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0EC26" w14:textId="0F0FDB35" w:rsidR="0027633E" w:rsidRPr="00FF1CAB" w:rsidRDefault="00CA6C7B" w:rsidP="00536AD9">
      <w:pPr>
        <w:pStyle w:val="Ttulo1"/>
        <w:tabs>
          <w:tab w:val="left" w:pos="0"/>
        </w:tabs>
        <w:rPr>
          <w:sz w:val="28"/>
          <w:szCs w:val="28"/>
        </w:rPr>
      </w:pPr>
      <w:r>
        <w:rPr>
          <w:sz w:val="28"/>
          <w:szCs w:val="28"/>
        </w:rPr>
        <w:t xml:space="preserve"> </w:t>
      </w:r>
      <w:r w:rsidR="001914DF" w:rsidRPr="00FF1CAB">
        <w:rPr>
          <w:sz w:val="28"/>
          <w:szCs w:val="28"/>
        </w:rPr>
        <w:t>11 c</w:t>
      </w:r>
      <w:r w:rsidR="00536AD9" w:rsidRPr="00FF1CAB">
        <w:rPr>
          <w:sz w:val="28"/>
          <w:szCs w:val="28"/>
        </w:rPr>
        <w:t xml:space="preserve">asinos de juego </w:t>
      </w:r>
      <w:r w:rsidR="001914DF" w:rsidRPr="00FF1CAB">
        <w:rPr>
          <w:sz w:val="28"/>
          <w:szCs w:val="28"/>
        </w:rPr>
        <w:t>reabrieron</w:t>
      </w:r>
      <w:r w:rsidR="00AD6B0F">
        <w:rPr>
          <w:sz w:val="28"/>
          <w:szCs w:val="28"/>
        </w:rPr>
        <w:t xml:space="preserve"> parcialmente sus instalaciones</w:t>
      </w:r>
      <w:r w:rsidR="001914DF" w:rsidRPr="00FF1CAB">
        <w:rPr>
          <w:sz w:val="28"/>
          <w:szCs w:val="28"/>
        </w:rPr>
        <w:t xml:space="preserve"> durante el mes de noviembre, generando un aporte tributario de $</w:t>
      </w:r>
      <w:r w:rsidR="00841E68">
        <w:rPr>
          <w:sz w:val="28"/>
          <w:szCs w:val="28"/>
        </w:rPr>
        <w:t>1.291</w:t>
      </w:r>
      <w:r w:rsidR="001914DF" w:rsidRPr="00FF1CAB">
        <w:rPr>
          <w:sz w:val="28"/>
          <w:szCs w:val="28"/>
        </w:rPr>
        <w:t xml:space="preserve"> millones</w:t>
      </w:r>
    </w:p>
    <w:p w14:paraId="6F98DE6C" w14:textId="043BED1A" w:rsidR="00D374A4" w:rsidRDefault="00D374A4" w:rsidP="00432624">
      <w:pPr>
        <w:pStyle w:val="Ttulo1"/>
        <w:numPr>
          <w:ilvl w:val="0"/>
          <w:numId w:val="6"/>
        </w:numPr>
        <w:tabs>
          <w:tab w:val="left" w:pos="0"/>
        </w:tabs>
        <w:ind w:left="284" w:hanging="284"/>
        <w:rPr>
          <w:i/>
          <w:sz w:val="22"/>
        </w:rPr>
      </w:pPr>
      <w:r w:rsidRPr="00D374A4">
        <w:rPr>
          <w:i/>
          <w:sz w:val="22"/>
        </w:rPr>
        <w:t>L</w:t>
      </w:r>
      <w:r w:rsidR="008F0C08" w:rsidRPr="00D374A4">
        <w:rPr>
          <w:i/>
          <w:sz w:val="22"/>
        </w:rPr>
        <w:t>uego de la a</w:t>
      </w:r>
      <w:r>
        <w:rPr>
          <w:i/>
          <w:sz w:val="22"/>
        </w:rPr>
        <w:t>probación</w:t>
      </w:r>
      <w:r w:rsidR="008F0C08" w:rsidRPr="00D374A4">
        <w:rPr>
          <w:i/>
          <w:sz w:val="22"/>
        </w:rPr>
        <w:t xml:space="preserve"> del “Protocolo de Manejo y Prevención ante Covid-19 en casinos y establecimientos de juego y entretención” por parte de los ministerios de Salud y de Economía</w:t>
      </w:r>
      <w:r>
        <w:rPr>
          <w:i/>
          <w:sz w:val="22"/>
        </w:rPr>
        <w:t xml:space="preserve">, el 12 de noviembre pasado, </w:t>
      </w:r>
      <w:r w:rsidR="008F0C08" w:rsidRPr="00D374A4">
        <w:rPr>
          <w:i/>
          <w:sz w:val="22"/>
        </w:rPr>
        <w:t>se autorizó la reapertura</w:t>
      </w:r>
      <w:r w:rsidR="00AD6B0F">
        <w:rPr>
          <w:i/>
          <w:sz w:val="22"/>
        </w:rPr>
        <w:t xml:space="preserve"> parcial</w:t>
      </w:r>
      <w:r w:rsidR="008F0C08" w:rsidRPr="00D374A4">
        <w:rPr>
          <w:i/>
          <w:sz w:val="22"/>
        </w:rPr>
        <w:t xml:space="preserve"> de aquellos </w:t>
      </w:r>
      <w:r w:rsidRPr="00D374A4">
        <w:rPr>
          <w:i/>
          <w:sz w:val="22"/>
        </w:rPr>
        <w:t xml:space="preserve">recintos </w:t>
      </w:r>
      <w:r w:rsidR="008F0C08" w:rsidRPr="00D374A4">
        <w:rPr>
          <w:i/>
          <w:sz w:val="22"/>
        </w:rPr>
        <w:t>ubicados en las comunas que se encuentran en los Pasos 3, 4 y 5, del “Plan Paso a Paso, Nos Cuidamos</w:t>
      </w:r>
      <w:r w:rsidRPr="00D374A4">
        <w:rPr>
          <w:i/>
          <w:sz w:val="22"/>
        </w:rPr>
        <w:t xml:space="preserve">”, los que permanecían cerrados desde el 18 de marzo, </w:t>
      </w:r>
      <w:r>
        <w:rPr>
          <w:i/>
          <w:sz w:val="22"/>
        </w:rPr>
        <w:t xml:space="preserve">a </w:t>
      </w:r>
      <w:r w:rsidR="001914DF" w:rsidRPr="00D374A4">
        <w:rPr>
          <w:i/>
          <w:sz w:val="22"/>
        </w:rPr>
        <w:t>causa de la pandemia global de Covid-19</w:t>
      </w:r>
      <w:r w:rsidR="008F0C08" w:rsidRPr="00D374A4">
        <w:rPr>
          <w:i/>
          <w:sz w:val="22"/>
        </w:rPr>
        <w:t xml:space="preserve">, </w:t>
      </w:r>
    </w:p>
    <w:p w14:paraId="17FED526" w14:textId="6008A447" w:rsidR="00D374A4" w:rsidRPr="00FF1CAB" w:rsidRDefault="001914DF" w:rsidP="00D374A4">
      <w:pPr>
        <w:pStyle w:val="Ttulo1"/>
        <w:numPr>
          <w:ilvl w:val="0"/>
          <w:numId w:val="6"/>
        </w:numPr>
        <w:tabs>
          <w:tab w:val="left" w:pos="0"/>
        </w:tabs>
        <w:ind w:left="284" w:hanging="284"/>
        <w:rPr>
          <w:i/>
          <w:sz w:val="22"/>
        </w:rPr>
      </w:pPr>
      <w:r w:rsidRPr="00FF1CAB">
        <w:rPr>
          <w:i/>
          <w:sz w:val="22"/>
        </w:rPr>
        <w:t xml:space="preserve">Así, nueve de los recintos reabiertos corresponde a casinos autorizados bajo la </w:t>
      </w:r>
      <w:r w:rsidR="008F0C08">
        <w:rPr>
          <w:i/>
          <w:sz w:val="22"/>
        </w:rPr>
        <w:t>L</w:t>
      </w:r>
      <w:r w:rsidRPr="00FF1CAB">
        <w:rPr>
          <w:i/>
          <w:sz w:val="22"/>
        </w:rPr>
        <w:t xml:space="preserve">ey N°19.995 y dos </w:t>
      </w:r>
      <w:r w:rsidR="00D374A4">
        <w:rPr>
          <w:i/>
          <w:sz w:val="22"/>
        </w:rPr>
        <w:t xml:space="preserve">a </w:t>
      </w:r>
      <w:r w:rsidRPr="00FF1CAB">
        <w:rPr>
          <w:i/>
          <w:sz w:val="22"/>
        </w:rPr>
        <w:t>casinos municipales</w:t>
      </w:r>
      <w:r w:rsidR="00D374A4">
        <w:rPr>
          <w:i/>
          <w:sz w:val="22"/>
        </w:rPr>
        <w:t xml:space="preserve">, los que tuvieron un nivel de operación diaria que alcanzó a un </w:t>
      </w:r>
      <w:r w:rsidR="00BF1CB3">
        <w:rPr>
          <w:i/>
          <w:sz w:val="22"/>
        </w:rPr>
        <w:t>5</w:t>
      </w:r>
      <w:r w:rsidR="00D374A4">
        <w:rPr>
          <w:i/>
          <w:sz w:val="22"/>
        </w:rPr>
        <w:t>4% de la actividad de noviembre 2019.</w:t>
      </w:r>
    </w:p>
    <w:p w14:paraId="671B6DB7" w14:textId="77777777" w:rsidR="00841E68" w:rsidRDefault="001914DF" w:rsidP="00D17B24">
      <w:pPr>
        <w:pStyle w:val="Ttulo1"/>
        <w:numPr>
          <w:ilvl w:val="0"/>
          <w:numId w:val="6"/>
        </w:numPr>
        <w:tabs>
          <w:tab w:val="left" w:pos="0"/>
        </w:tabs>
        <w:ind w:left="284" w:hanging="284"/>
        <w:rPr>
          <w:i/>
          <w:sz w:val="22"/>
        </w:rPr>
      </w:pPr>
      <w:r w:rsidRPr="00FF1CAB">
        <w:rPr>
          <w:i/>
          <w:sz w:val="22"/>
        </w:rPr>
        <w:t>Los impuestos generados se distribuyen en $5</w:t>
      </w:r>
      <w:r w:rsidR="00E86146" w:rsidRPr="00FF1CAB">
        <w:rPr>
          <w:i/>
          <w:sz w:val="22"/>
        </w:rPr>
        <w:t>13</w:t>
      </w:r>
      <w:r w:rsidRPr="00FF1CAB">
        <w:rPr>
          <w:i/>
          <w:sz w:val="22"/>
        </w:rPr>
        <w:t xml:space="preserve"> millones pagados por los casinos 19.995 que se distribuyen entre las comunas y gobierno regionales en que se ubican</w:t>
      </w:r>
      <w:r w:rsidR="00186B7F" w:rsidRPr="00FF1CAB">
        <w:rPr>
          <w:i/>
          <w:sz w:val="22"/>
        </w:rPr>
        <w:t>, $</w:t>
      </w:r>
      <w:r w:rsidR="00E86146" w:rsidRPr="00FF1CAB">
        <w:rPr>
          <w:i/>
          <w:sz w:val="22"/>
        </w:rPr>
        <w:t>96</w:t>
      </w:r>
      <w:r w:rsidR="00186B7F" w:rsidRPr="00FF1CAB">
        <w:rPr>
          <w:i/>
          <w:sz w:val="22"/>
        </w:rPr>
        <w:t xml:space="preserve"> millones en impuesto a las entradas y</w:t>
      </w:r>
      <w:r w:rsidRPr="00FF1CAB">
        <w:rPr>
          <w:i/>
          <w:sz w:val="22"/>
        </w:rPr>
        <w:t xml:space="preserve"> $68</w:t>
      </w:r>
      <w:r w:rsidR="00E86146" w:rsidRPr="00FF1CAB">
        <w:rPr>
          <w:i/>
          <w:sz w:val="22"/>
        </w:rPr>
        <w:t>2</w:t>
      </w:r>
      <w:r w:rsidRPr="00FF1CAB">
        <w:rPr>
          <w:i/>
          <w:sz w:val="22"/>
        </w:rPr>
        <w:t xml:space="preserve"> millones en IVA al juego pagado por todos los casinos.</w:t>
      </w:r>
    </w:p>
    <w:p w14:paraId="28802BA4" w14:textId="51E7B6DA" w:rsidR="00975153" w:rsidRPr="00FF1CAB" w:rsidRDefault="005004A0" w:rsidP="00B07563">
      <w:pPr>
        <w:tabs>
          <w:tab w:val="left" w:pos="0"/>
        </w:tabs>
        <w:spacing w:after="0" w:line="240" w:lineRule="auto"/>
        <w:rPr>
          <w:rFonts w:cstheme="minorHAnsi"/>
        </w:rPr>
      </w:pPr>
      <w:r w:rsidRPr="00FF1CAB">
        <w:rPr>
          <w:rFonts w:cstheme="minorHAnsi"/>
        </w:rPr>
        <w:t>Entre el 19 y 28</w:t>
      </w:r>
      <w:r w:rsidR="001914DF" w:rsidRPr="00FF1CAB">
        <w:rPr>
          <w:rFonts w:cstheme="minorHAnsi"/>
        </w:rPr>
        <w:t xml:space="preserve"> de noviembre de</w:t>
      </w:r>
      <w:r w:rsidR="00F86F05" w:rsidRPr="00FF1CAB">
        <w:rPr>
          <w:rFonts w:cstheme="minorHAnsi"/>
        </w:rPr>
        <w:t xml:space="preserve"> 20</w:t>
      </w:r>
      <w:r w:rsidR="00FB2921" w:rsidRPr="00FF1CAB">
        <w:rPr>
          <w:rFonts w:cstheme="minorHAnsi"/>
        </w:rPr>
        <w:t>20</w:t>
      </w:r>
      <w:r w:rsidR="00426C10" w:rsidRPr="00FF1CAB">
        <w:rPr>
          <w:rFonts w:cstheme="minorHAnsi"/>
        </w:rPr>
        <w:t xml:space="preserve">, </w:t>
      </w:r>
      <w:r w:rsidR="001914DF" w:rsidRPr="00FF1CAB">
        <w:rPr>
          <w:rFonts w:cstheme="minorHAnsi"/>
        </w:rPr>
        <w:t>11</w:t>
      </w:r>
      <w:r w:rsidR="00536AD9" w:rsidRPr="00FF1CAB">
        <w:rPr>
          <w:rFonts w:cstheme="minorHAnsi"/>
          <w:sz w:val="28"/>
          <w:szCs w:val="28"/>
        </w:rPr>
        <w:t xml:space="preserve"> </w:t>
      </w:r>
      <w:r w:rsidR="00536AD9" w:rsidRPr="00FF1CAB">
        <w:rPr>
          <w:rFonts w:cstheme="minorHAnsi"/>
        </w:rPr>
        <w:t xml:space="preserve">casinos de juego </w:t>
      </w:r>
      <w:r w:rsidR="001914DF" w:rsidRPr="00FF1CAB">
        <w:rPr>
          <w:rFonts w:cstheme="minorHAnsi"/>
        </w:rPr>
        <w:t xml:space="preserve">retomaron sus operaciones, </w:t>
      </w:r>
      <w:r w:rsidR="00536AD9" w:rsidRPr="00FF1CAB">
        <w:rPr>
          <w:rFonts w:cstheme="minorHAnsi"/>
        </w:rPr>
        <w:t>aporta</w:t>
      </w:r>
      <w:r w:rsidR="0027564E" w:rsidRPr="00FF1CAB">
        <w:rPr>
          <w:rFonts w:cstheme="minorHAnsi"/>
        </w:rPr>
        <w:t>ndo</w:t>
      </w:r>
      <w:r w:rsidR="00536AD9" w:rsidRPr="00FF1CAB">
        <w:rPr>
          <w:rFonts w:cstheme="minorHAnsi"/>
        </w:rPr>
        <w:t xml:space="preserve"> un total de $</w:t>
      </w:r>
      <w:r w:rsidRPr="00FF1CAB">
        <w:rPr>
          <w:rFonts w:cstheme="minorHAnsi"/>
        </w:rPr>
        <w:t>1.291</w:t>
      </w:r>
      <w:r w:rsidR="00536AD9" w:rsidRPr="00FF1CAB">
        <w:rPr>
          <w:rFonts w:cstheme="minorHAnsi"/>
        </w:rPr>
        <w:t xml:space="preserve"> millones en impuestos, </w:t>
      </w:r>
      <w:r w:rsidR="00426C10" w:rsidRPr="00FF1CAB">
        <w:rPr>
          <w:rFonts w:cstheme="minorHAnsi"/>
        </w:rPr>
        <w:t xml:space="preserve">de los cuales </w:t>
      </w:r>
      <w:r w:rsidR="00B07563" w:rsidRPr="00FF1CAB">
        <w:rPr>
          <w:rFonts w:cstheme="minorHAnsi"/>
        </w:rPr>
        <w:t>$</w:t>
      </w:r>
      <w:r w:rsidR="001914DF" w:rsidRPr="00FF1CAB">
        <w:rPr>
          <w:rFonts w:cstheme="minorHAnsi"/>
        </w:rPr>
        <w:t>5</w:t>
      </w:r>
      <w:r w:rsidRPr="00FF1CAB">
        <w:rPr>
          <w:rFonts w:cstheme="minorHAnsi"/>
        </w:rPr>
        <w:t>13</w:t>
      </w:r>
      <w:r w:rsidR="001914DF" w:rsidRPr="00FF1CAB">
        <w:rPr>
          <w:rFonts w:cstheme="minorHAnsi"/>
        </w:rPr>
        <w:t xml:space="preserve"> </w:t>
      </w:r>
      <w:r w:rsidR="00536AD9" w:rsidRPr="00FF1CAB">
        <w:rPr>
          <w:rFonts w:cstheme="minorHAnsi"/>
        </w:rPr>
        <w:t xml:space="preserve">millones </w:t>
      </w:r>
      <w:r w:rsidR="00426C10" w:rsidRPr="00FF1CAB">
        <w:rPr>
          <w:rFonts w:cstheme="minorHAnsi"/>
        </w:rPr>
        <w:t xml:space="preserve">corresponden al impuesto específico al juego destinados a los </w:t>
      </w:r>
      <w:r w:rsidR="00536AD9" w:rsidRPr="00FF1CAB">
        <w:rPr>
          <w:rFonts w:cstheme="minorHAnsi"/>
        </w:rPr>
        <w:t>Gobiernos Regionales y Municipalidades en donde operan</w:t>
      </w:r>
      <w:r w:rsidR="00536AD9" w:rsidRPr="00FF1CAB">
        <w:rPr>
          <w:rStyle w:val="Refdenotaalpie"/>
          <w:rFonts w:cstheme="minorHAnsi"/>
        </w:rPr>
        <w:footnoteReference w:id="1"/>
      </w:r>
      <w:r w:rsidR="00DB3239" w:rsidRPr="00FF1CAB">
        <w:rPr>
          <w:rFonts w:cstheme="minorHAnsi"/>
        </w:rPr>
        <w:t xml:space="preserve"> para el financiamiento de obras de desarrollo</w:t>
      </w:r>
      <w:r w:rsidR="00112F13" w:rsidRPr="00FF1CAB">
        <w:rPr>
          <w:rFonts w:cstheme="minorHAnsi"/>
        </w:rPr>
        <w:t>, además de la suma de $</w:t>
      </w:r>
      <w:r w:rsidR="001914DF" w:rsidRPr="00FF1CAB">
        <w:rPr>
          <w:rFonts w:cstheme="minorHAnsi"/>
        </w:rPr>
        <w:t>68</w:t>
      </w:r>
      <w:r w:rsidRPr="00FF1CAB">
        <w:rPr>
          <w:rFonts w:cstheme="minorHAnsi"/>
        </w:rPr>
        <w:t>2</w:t>
      </w:r>
      <w:r w:rsidR="00536AD9" w:rsidRPr="00FF1CAB">
        <w:rPr>
          <w:rFonts w:cstheme="minorHAnsi"/>
        </w:rPr>
        <w:t xml:space="preserve"> millones asociados al pago de IVA</w:t>
      </w:r>
      <w:r w:rsidR="00112F13" w:rsidRPr="00FF1CAB">
        <w:rPr>
          <w:rFonts w:cstheme="minorHAnsi"/>
        </w:rPr>
        <w:t xml:space="preserve"> y $</w:t>
      </w:r>
      <w:r w:rsidRPr="00FF1CAB">
        <w:rPr>
          <w:rFonts w:cstheme="minorHAnsi"/>
        </w:rPr>
        <w:t>96</w:t>
      </w:r>
      <w:r w:rsidR="00112F13" w:rsidRPr="00FF1CAB">
        <w:rPr>
          <w:rFonts w:cstheme="minorHAnsi"/>
        </w:rPr>
        <w:t xml:space="preserve"> millones</w:t>
      </w:r>
      <w:r w:rsidR="00F86F05" w:rsidRPr="00FF1CAB">
        <w:rPr>
          <w:rFonts w:cstheme="minorHAnsi"/>
        </w:rPr>
        <w:t xml:space="preserve"> correspondientes al impuesto por</w:t>
      </w:r>
      <w:r w:rsidR="00112F13" w:rsidRPr="00FF1CAB">
        <w:rPr>
          <w:rFonts w:cstheme="minorHAnsi"/>
        </w:rPr>
        <w:t xml:space="preserve"> entrada</w:t>
      </w:r>
      <w:r w:rsidR="00D17B24" w:rsidRPr="00FF1CAB">
        <w:rPr>
          <w:rFonts w:cstheme="minorHAnsi"/>
        </w:rPr>
        <w:t xml:space="preserve"> a las salas de juego</w:t>
      </w:r>
      <w:r w:rsidR="00831D0C" w:rsidRPr="00FF1CAB">
        <w:rPr>
          <w:rFonts w:cstheme="minorHAnsi"/>
        </w:rPr>
        <w:t>, que se destinan a los fondos generales de la nación</w:t>
      </w:r>
      <w:r w:rsidR="00536AD9" w:rsidRPr="00FF1CAB">
        <w:rPr>
          <w:rFonts w:cstheme="minorHAnsi"/>
        </w:rPr>
        <w:t>.</w:t>
      </w:r>
    </w:p>
    <w:p w14:paraId="052D8E9A" w14:textId="4C38FE29" w:rsidR="00975153" w:rsidRDefault="00975153" w:rsidP="00B07563">
      <w:pPr>
        <w:tabs>
          <w:tab w:val="left" w:pos="0"/>
        </w:tabs>
        <w:spacing w:after="0" w:line="240" w:lineRule="auto"/>
        <w:rPr>
          <w:rFonts w:cstheme="minorHAnsi"/>
        </w:rPr>
      </w:pPr>
    </w:p>
    <w:p w14:paraId="417B4CC0" w14:textId="625C8ECE" w:rsidR="00A83902" w:rsidRPr="00A83902" w:rsidRDefault="00A83902" w:rsidP="00B07563">
      <w:pPr>
        <w:tabs>
          <w:tab w:val="left" w:pos="0"/>
        </w:tabs>
        <w:spacing w:after="0" w:line="240" w:lineRule="auto"/>
        <w:rPr>
          <w:rFonts w:cstheme="minorHAnsi"/>
          <w:b/>
          <w:bCs/>
        </w:rPr>
      </w:pPr>
      <w:r>
        <w:rPr>
          <w:rFonts w:cstheme="minorHAnsi"/>
          <w:b/>
          <w:bCs/>
        </w:rPr>
        <w:t>Reapertura de los casinos de juego</w:t>
      </w:r>
    </w:p>
    <w:p w14:paraId="4D0E92C9" w14:textId="77777777" w:rsidR="00A83902" w:rsidRPr="00FF1CAB" w:rsidRDefault="00A83902" w:rsidP="00B07563">
      <w:pPr>
        <w:tabs>
          <w:tab w:val="left" w:pos="0"/>
        </w:tabs>
        <w:spacing w:after="0" w:line="240" w:lineRule="auto"/>
        <w:rPr>
          <w:rFonts w:cstheme="minorHAnsi"/>
        </w:rPr>
      </w:pPr>
    </w:p>
    <w:p w14:paraId="3AD13AB4" w14:textId="5AAF90B1" w:rsidR="005004A0" w:rsidRPr="00FF1CAB" w:rsidRDefault="005004A0" w:rsidP="00B07563">
      <w:pPr>
        <w:tabs>
          <w:tab w:val="left" w:pos="0"/>
        </w:tabs>
        <w:spacing w:after="0" w:line="240" w:lineRule="auto"/>
        <w:rPr>
          <w:rFonts w:cstheme="minorHAnsi"/>
        </w:rPr>
      </w:pPr>
      <w:bookmarkStart w:id="0" w:name="_Hlk510430630"/>
      <w:r w:rsidRPr="00FF1CAB">
        <w:rPr>
          <w:rFonts w:cstheme="minorHAnsi"/>
        </w:rPr>
        <w:t>Los casinos de juego que funcionaron durante noviembre son los siguientes:</w:t>
      </w:r>
    </w:p>
    <w:p w14:paraId="1C4EBF21" w14:textId="14070CE3" w:rsidR="005004A0" w:rsidRPr="00FF1CAB" w:rsidRDefault="005004A0" w:rsidP="00B07563">
      <w:pPr>
        <w:tabs>
          <w:tab w:val="left" w:pos="0"/>
        </w:tabs>
        <w:spacing w:after="0" w:line="240" w:lineRule="auto"/>
        <w:rPr>
          <w:rFonts w:cstheme="minorHAnsi"/>
        </w:rPr>
      </w:pPr>
    </w:p>
    <w:tbl>
      <w:tblPr>
        <w:tblW w:w="7240" w:type="dxa"/>
        <w:jc w:val="center"/>
        <w:tblCellMar>
          <w:left w:w="70" w:type="dxa"/>
          <w:right w:w="70" w:type="dxa"/>
        </w:tblCellMar>
        <w:tblLook w:val="04A0" w:firstRow="1" w:lastRow="0" w:firstColumn="1" w:lastColumn="0" w:noHBand="0" w:noVBand="1"/>
      </w:tblPr>
      <w:tblGrid>
        <w:gridCol w:w="3520"/>
        <w:gridCol w:w="1240"/>
        <w:gridCol w:w="1240"/>
        <w:gridCol w:w="1240"/>
      </w:tblGrid>
      <w:tr w:rsidR="00A83902" w:rsidRPr="00FF1CAB" w14:paraId="548A697C" w14:textId="7AE5BE6A" w:rsidTr="00A83902">
        <w:trPr>
          <w:trHeight w:val="365"/>
          <w:jc w:val="center"/>
        </w:trPr>
        <w:tc>
          <w:tcPr>
            <w:tcW w:w="6000" w:type="dxa"/>
            <w:gridSpan w:val="3"/>
            <w:tcBorders>
              <w:top w:val="single" w:sz="4" w:space="0" w:color="auto"/>
              <w:left w:val="single" w:sz="4" w:space="0" w:color="auto"/>
              <w:bottom w:val="single" w:sz="4" w:space="0" w:color="FFFFFF"/>
              <w:right w:val="single" w:sz="4" w:space="0" w:color="auto"/>
            </w:tcBorders>
            <w:shd w:val="clear" w:color="000000" w:fill="305496"/>
            <w:vAlign w:val="center"/>
          </w:tcPr>
          <w:p w14:paraId="61249C3B" w14:textId="763BA417" w:rsidR="00A83902" w:rsidRPr="00FF1CAB" w:rsidRDefault="00A83902" w:rsidP="005004A0">
            <w:pPr>
              <w:spacing w:after="0" w:line="240" w:lineRule="auto"/>
              <w:jc w:val="center"/>
              <w:rPr>
                <w:rFonts w:ascii="Calibri" w:eastAsia="Times New Roman" w:hAnsi="Calibri" w:cs="Calibri"/>
                <w:b/>
                <w:bCs/>
                <w:color w:val="FFFFFF"/>
                <w:lang w:eastAsia="es-CL"/>
              </w:rPr>
            </w:pPr>
            <w:r w:rsidRPr="00FF1CAB">
              <w:rPr>
                <w:rFonts w:ascii="Calibri" w:eastAsia="Times New Roman" w:hAnsi="Calibri" w:cs="Calibri"/>
                <w:b/>
                <w:bCs/>
                <w:color w:val="FFFFFF"/>
                <w:lang w:eastAsia="es-CL"/>
              </w:rPr>
              <w:t xml:space="preserve">CASINOS EN OPERACIÓN </w:t>
            </w:r>
            <w:r w:rsidR="00AD6B0F">
              <w:rPr>
                <w:rFonts w:ascii="Calibri" w:eastAsia="Times New Roman" w:hAnsi="Calibri" w:cs="Calibri"/>
                <w:b/>
                <w:bCs/>
                <w:color w:val="FFFFFF"/>
                <w:lang w:eastAsia="es-CL"/>
              </w:rPr>
              <w:t xml:space="preserve">PARCIAL </w:t>
            </w:r>
            <w:r w:rsidRPr="00FF1CAB">
              <w:rPr>
                <w:rFonts w:ascii="Calibri" w:eastAsia="Times New Roman" w:hAnsi="Calibri" w:cs="Calibri"/>
                <w:b/>
                <w:bCs/>
                <w:color w:val="FFFFFF"/>
                <w:lang w:eastAsia="es-CL"/>
              </w:rPr>
              <w:t>DURANTE NOVIEMBRE</w:t>
            </w:r>
          </w:p>
        </w:tc>
        <w:tc>
          <w:tcPr>
            <w:tcW w:w="1240" w:type="dxa"/>
            <w:tcBorders>
              <w:top w:val="single" w:sz="4" w:space="0" w:color="auto"/>
              <w:left w:val="single" w:sz="4" w:space="0" w:color="auto"/>
              <w:bottom w:val="single" w:sz="4" w:space="0" w:color="FFFFFF"/>
              <w:right w:val="single" w:sz="4" w:space="0" w:color="auto"/>
            </w:tcBorders>
            <w:shd w:val="clear" w:color="000000" w:fill="305496"/>
          </w:tcPr>
          <w:p w14:paraId="5AC6D394" w14:textId="77777777" w:rsidR="00A83902" w:rsidRPr="00FF1CAB" w:rsidRDefault="00A83902" w:rsidP="005004A0">
            <w:pPr>
              <w:spacing w:after="0" w:line="240" w:lineRule="auto"/>
              <w:jc w:val="center"/>
              <w:rPr>
                <w:rFonts w:ascii="Calibri" w:eastAsia="Times New Roman" w:hAnsi="Calibri" w:cs="Calibri"/>
                <w:b/>
                <w:bCs/>
                <w:color w:val="FFFFFF"/>
                <w:lang w:eastAsia="es-CL"/>
              </w:rPr>
            </w:pPr>
          </w:p>
        </w:tc>
      </w:tr>
      <w:tr w:rsidR="00A83902" w:rsidRPr="005004A0" w14:paraId="21A4E011" w14:textId="18AFC456" w:rsidTr="00A83902">
        <w:trPr>
          <w:trHeight w:val="900"/>
          <w:jc w:val="center"/>
        </w:trPr>
        <w:tc>
          <w:tcPr>
            <w:tcW w:w="3520" w:type="dxa"/>
            <w:tcBorders>
              <w:top w:val="single" w:sz="4" w:space="0" w:color="auto"/>
              <w:left w:val="single" w:sz="4" w:space="0" w:color="auto"/>
              <w:bottom w:val="single" w:sz="4" w:space="0" w:color="FFFFFF"/>
              <w:right w:val="single" w:sz="4" w:space="0" w:color="auto"/>
            </w:tcBorders>
            <w:shd w:val="clear" w:color="000000" w:fill="305496"/>
            <w:vAlign w:val="center"/>
            <w:hideMark/>
          </w:tcPr>
          <w:p w14:paraId="4C473A52" w14:textId="14070CE3" w:rsidR="00A83902" w:rsidRPr="005004A0" w:rsidRDefault="00A83902" w:rsidP="005004A0">
            <w:pPr>
              <w:spacing w:after="0" w:line="240" w:lineRule="auto"/>
              <w:jc w:val="left"/>
              <w:rPr>
                <w:rFonts w:ascii="Calibri" w:eastAsia="Times New Roman" w:hAnsi="Calibri" w:cs="Calibri"/>
                <w:b/>
                <w:bCs/>
                <w:color w:val="FFFFFF"/>
                <w:lang w:eastAsia="es-CL"/>
              </w:rPr>
            </w:pPr>
            <w:r w:rsidRPr="005004A0">
              <w:rPr>
                <w:rFonts w:ascii="Calibri" w:eastAsia="Times New Roman" w:hAnsi="Calibri" w:cs="Calibri"/>
                <w:b/>
                <w:bCs/>
                <w:color w:val="FFFFFF"/>
                <w:lang w:eastAsia="es-CL"/>
              </w:rPr>
              <w:t>Casino operación parcial en noviembre</w:t>
            </w:r>
          </w:p>
        </w:tc>
        <w:tc>
          <w:tcPr>
            <w:tcW w:w="1240" w:type="dxa"/>
            <w:tcBorders>
              <w:top w:val="single" w:sz="4" w:space="0" w:color="auto"/>
              <w:left w:val="nil"/>
              <w:bottom w:val="single" w:sz="4" w:space="0" w:color="FFFFFF"/>
              <w:right w:val="single" w:sz="4" w:space="0" w:color="auto"/>
            </w:tcBorders>
            <w:shd w:val="clear" w:color="000000" w:fill="305496"/>
            <w:vAlign w:val="center"/>
            <w:hideMark/>
          </w:tcPr>
          <w:p w14:paraId="639530FB" w14:textId="77777777" w:rsidR="00A83902" w:rsidRPr="005004A0" w:rsidRDefault="00A83902" w:rsidP="00A83902">
            <w:pPr>
              <w:spacing w:after="0" w:line="240" w:lineRule="auto"/>
              <w:jc w:val="center"/>
              <w:rPr>
                <w:rFonts w:ascii="Calibri" w:eastAsia="Times New Roman" w:hAnsi="Calibri" w:cs="Calibri"/>
                <w:b/>
                <w:bCs/>
                <w:color w:val="FFFFFF"/>
                <w:lang w:eastAsia="es-CL"/>
              </w:rPr>
            </w:pPr>
            <w:r w:rsidRPr="005004A0">
              <w:rPr>
                <w:rFonts w:ascii="Calibri" w:eastAsia="Times New Roman" w:hAnsi="Calibri" w:cs="Calibri"/>
                <w:b/>
                <w:bCs/>
                <w:color w:val="FFFFFF"/>
                <w:lang w:eastAsia="es-CL"/>
              </w:rPr>
              <w:t>Comuna</w:t>
            </w:r>
          </w:p>
        </w:tc>
        <w:tc>
          <w:tcPr>
            <w:tcW w:w="1240" w:type="dxa"/>
            <w:tcBorders>
              <w:top w:val="single" w:sz="4" w:space="0" w:color="auto"/>
              <w:left w:val="nil"/>
              <w:bottom w:val="single" w:sz="4" w:space="0" w:color="FFFFFF"/>
              <w:right w:val="single" w:sz="4" w:space="0" w:color="auto"/>
            </w:tcBorders>
            <w:shd w:val="clear" w:color="000000" w:fill="305496"/>
            <w:vAlign w:val="center"/>
            <w:hideMark/>
          </w:tcPr>
          <w:p w14:paraId="6D84FB2D" w14:textId="77777777" w:rsidR="00A83902" w:rsidRPr="005004A0" w:rsidRDefault="00A83902" w:rsidP="00A83902">
            <w:pPr>
              <w:spacing w:after="0" w:line="240" w:lineRule="auto"/>
              <w:jc w:val="center"/>
              <w:rPr>
                <w:rFonts w:ascii="Calibri" w:eastAsia="Times New Roman" w:hAnsi="Calibri" w:cs="Calibri"/>
                <w:b/>
                <w:bCs/>
                <w:color w:val="FFFFFF"/>
                <w:lang w:eastAsia="es-CL"/>
              </w:rPr>
            </w:pPr>
            <w:r w:rsidRPr="005004A0">
              <w:rPr>
                <w:rFonts w:ascii="Calibri" w:eastAsia="Times New Roman" w:hAnsi="Calibri" w:cs="Calibri"/>
                <w:b/>
                <w:bCs/>
                <w:color w:val="FFFFFF"/>
                <w:lang w:eastAsia="es-CL"/>
              </w:rPr>
              <w:t>Fecha reapertura</w:t>
            </w:r>
          </w:p>
        </w:tc>
        <w:tc>
          <w:tcPr>
            <w:tcW w:w="1240" w:type="dxa"/>
            <w:tcBorders>
              <w:top w:val="single" w:sz="4" w:space="0" w:color="auto"/>
              <w:left w:val="nil"/>
              <w:bottom w:val="single" w:sz="4" w:space="0" w:color="FFFFFF"/>
              <w:right w:val="single" w:sz="4" w:space="0" w:color="auto"/>
            </w:tcBorders>
            <w:shd w:val="clear" w:color="000000" w:fill="305496"/>
            <w:vAlign w:val="center"/>
          </w:tcPr>
          <w:p w14:paraId="2A0BDC7A" w14:textId="15E657C7" w:rsidR="00A83902" w:rsidRPr="005004A0" w:rsidRDefault="00A83902" w:rsidP="00A83902">
            <w:pPr>
              <w:spacing w:after="0" w:line="240" w:lineRule="auto"/>
              <w:jc w:val="center"/>
              <w:rPr>
                <w:rFonts w:ascii="Calibri" w:eastAsia="Times New Roman" w:hAnsi="Calibri" w:cs="Calibri"/>
                <w:b/>
                <w:bCs/>
                <w:color w:val="FFFFFF"/>
                <w:lang w:eastAsia="es-CL"/>
              </w:rPr>
            </w:pPr>
            <w:r>
              <w:rPr>
                <w:rFonts w:ascii="Calibri" w:eastAsia="Times New Roman" w:hAnsi="Calibri" w:cs="Calibri"/>
                <w:b/>
                <w:bCs/>
                <w:color w:val="FFFFFF"/>
                <w:lang w:eastAsia="es-CL"/>
              </w:rPr>
              <w:t>Etapa plan paso a paso</w:t>
            </w:r>
          </w:p>
        </w:tc>
      </w:tr>
      <w:tr w:rsidR="00A83902" w:rsidRPr="005004A0" w14:paraId="7DE2DBAB" w14:textId="241607DE" w:rsidTr="00A83902">
        <w:trPr>
          <w:trHeight w:val="300"/>
          <w:jc w:val="center"/>
        </w:trPr>
        <w:tc>
          <w:tcPr>
            <w:tcW w:w="3520" w:type="dxa"/>
            <w:tcBorders>
              <w:top w:val="single" w:sz="4" w:space="0" w:color="FFFFFF"/>
              <w:left w:val="single" w:sz="4" w:space="0" w:color="auto"/>
              <w:bottom w:val="nil"/>
              <w:right w:val="single" w:sz="4" w:space="0" w:color="auto"/>
            </w:tcBorders>
            <w:shd w:val="clear" w:color="000000" w:fill="D9E1F2"/>
            <w:noWrap/>
            <w:vAlign w:val="center"/>
            <w:hideMark/>
          </w:tcPr>
          <w:p w14:paraId="4D34A33F" w14:textId="77777777" w:rsidR="00A83902" w:rsidRPr="005004A0" w:rsidRDefault="00A83902" w:rsidP="005004A0">
            <w:pPr>
              <w:spacing w:after="0" w:line="240" w:lineRule="auto"/>
              <w:jc w:val="left"/>
              <w:rPr>
                <w:rFonts w:ascii="Optima" w:eastAsia="Times New Roman" w:hAnsi="Optima" w:cs="Calibri"/>
                <w:color w:val="002060"/>
                <w:sz w:val="14"/>
                <w:szCs w:val="14"/>
                <w:lang w:eastAsia="es-CL"/>
              </w:rPr>
            </w:pPr>
            <w:r w:rsidRPr="005004A0">
              <w:rPr>
                <w:rFonts w:ascii="Optima" w:eastAsia="Times New Roman" w:hAnsi="Optima" w:cs="Calibri"/>
                <w:color w:val="002060"/>
                <w:sz w:val="14"/>
                <w:szCs w:val="14"/>
                <w:lang w:eastAsia="es-CL"/>
              </w:rPr>
              <w:t xml:space="preserve"> Luckia Arica </w:t>
            </w:r>
          </w:p>
        </w:tc>
        <w:tc>
          <w:tcPr>
            <w:tcW w:w="1240" w:type="dxa"/>
            <w:tcBorders>
              <w:top w:val="single" w:sz="4" w:space="0" w:color="FFFFFF"/>
              <w:left w:val="nil"/>
              <w:bottom w:val="nil"/>
              <w:right w:val="single" w:sz="4" w:space="0" w:color="auto"/>
            </w:tcBorders>
            <w:shd w:val="clear" w:color="000000" w:fill="D9E1F2"/>
            <w:noWrap/>
            <w:vAlign w:val="center"/>
            <w:hideMark/>
          </w:tcPr>
          <w:p w14:paraId="77679521" w14:textId="5D1B93CA" w:rsidR="00A83902" w:rsidRPr="005004A0" w:rsidRDefault="00A83902" w:rsidP="00A83902">
            <w:pPr>
              <w:spacing w:after="0" w:line="240" w:lineRule="auto"/>
              <w:jc w:val="center"/>
              <w:rPr>
                <w:rFonts w:ascii="Optima" w:eastAsia="Times New Roman" w:hAnsi="Optima" w:cs="Calibri"/>
                <w:color w:val="002060"/>
                <w:sz w:val="14"/>
                <w:szCs w:val="14"/>
                <w:lang w:eastAsia="es-CL"/>
              </w:rPr>
            </w:pPr>
            <w:r w:rsidRPr="005004A0">
              <w:rPr>
                <w:rFonts w:ascii="Optima" w:eastAsia="Times New Roman" w:hAnsi="Optima" w:cs="Calibri"/>
                <w:color w:val="002060"/>
                <w:sz w:val="14"/>
                <w:szCs w:val="14"/>
                <w:lang w:eastAsia="es-CL"/>
              </w:rPr>
              <w:t>Arica</w:t>
            </w:r>
          </w:p>
        </w:tc>
        <w:tc>
          <w:tcPr>
            <w:tcW w:w="1240" w:type="dxa"/>
            <w:tcBorders>
              <w:top w:val="single" w:sz="4" w:space="0" w:color="FFFFFF"/>
              <w:left w:val="nil"/>
              <w:bottom w:val="nil"/>
              <w:right w:val="single" w:sz="4" w:space="0" w:color="auto"/>
            </w:tcBorders>
            <w:shd w:val="clear" w:color="000000" w:fill="D9E1F2"/>
            <w:noWrap/>
            <w:vAlign w:val="center"/>
            <w:hideMark/>
          </w:tcPr>
          <w:p w14:paraId="5BD10CBF" w14:textId="77777777" w:rsidR="00A83902" w:rsidRPr="005004A0" w:rsidRDefault="00A83902" w:rsidP="00A83902">
            <w:pPr>
              <w:spacing w:after="0" w:line="240" w:lineRule="auto"/>
              <w:jc w:val="center"/>
              <w:rPr>
                <w:rFonts w:ascii="Optima" w:eastAsia="Times New Roman" w:hAnsi="Optima" w:cs="Calibri"/>
                <w:color w:val="002060"/>
                <w:sz w:val="14"/>
                <w:szCs w:val="14"/>
                <w:lang w:eastAsia="es-CL"/>
              </w:rPr>
            </w:pPr>
            <w:r w:rsidRPr="005004A0">
              <w:rPr>
                <w:rFonts w:ascii="Optima" w:eastAsia="Times New Roman" w:hAnsi="Optima" w:cs="Calibri"/>
                <w:color w:val="002060"/>
                <w:sz w:val="14"/>
                <w:szCs w:val="14"/>
                <w:lang w:eastAsia="es-CL"/>
              </w:rPr>
              <w:t>26-11-2020</w:t>
            </w:r>
          </w:p>
        </w:tc>
        <w:tc>
          <w:tcPr>
            <w:tcW w:w="1240" w:type="dxa"/>
            <w:tcBorders>
              <w:top w:val="single" w:sz="4" w:space="0" w:color="FFFFFF"/>
              <w:left w:val="nil"/>
              <w:bottom w:val="nil"/>
              <w:right w:val="single" w:sz="4" w:space="0" w:color="auto"/>
            </w:tcBorders>
            <w:shd w:val="clear" w:color="000000" w:fill="D9E1F2"/>
            <w:vAlign w:val="center"/>
          </w:tcPr>
          <w:p w14:paraId="7C38976D" w14:textId="40C23021" w:rsidR="00A83902" w:rsidRPr="005004A0" w:rsidRDefault="00A83902" w:rsidP="00A83902">
            <w:pPr>
              <w:spacing w:after="0" w:line="240" w:lineRule="auto"/>
              <w:jc w:val="center"/>
              <w:rPr>
                <w:rFonts w:ascii="Optima" w:eastAsia="Times New Roman" w:hAnsi="Optima" w:cs="Calibri"/>
                <w:color w:val="002060"/>
                <w:sz w:val="14"/>
                <w:szCs w:val="14"/>
                <w:lang w:eastAsia="es-CL"/>
              </w:rPr>
            </w:pPr>
            <w:r>
              <w:rPr>
                <w:rFonts w:ascii="Optima" w:eastAsia="Times New Roman" w:hAnsi="Optima" w:cs="Calibri"/>
                <w:color w:val="002060"/>
                <w:sz w:val="14"/>
                <w:szCs w:val="14"/>
                <w:lang w:eastAsia="es-CL"/>
              </w:rPr>
              <w:t>3</w:t>
            </w:r>
          </w:p>
        </w:tc>
      </w:tr>
      <w:tr w:rsidR="00A83902" w:rsidRPr="005004A0" w14:paraId="189729CA" w14:textId="22163140" w:rsidTr="00A83902">
        <w:trPr>
          <w:trHeight w:val="300"/>
          <w:jc w:val="center"/>
        </w:trPr>
        <w:tc>
          <w:tcPr>
            <w:tcW w:w="3520" w:type="dxa"/>
            <w:tcBorders>
              <w:top w:val="nil"/>
              <w:left w:val="single" w:sz="4" w:space="0" w:color="auto"/>
              <w:bottom w:val="nil"/>
              <w:right w:val="single" w:sz="4" w:space="0" w:color="auto"/>
            </w:tcBorders>
            <w:shd w:val="clear" w:color="000000" w:fill="FFFFFF"/>
            <w:noWrap/>
            <w:vAlign w:val="center"/>
            <w:hideMark/>
          </w:tcPr>
          <w:p w14:paraId="031218A0" w14:textId="77777777" w:rsidR="00A83902" w:rsidRPr="005004A0" w:rsidRDefault="00A83902" w:rsidP="005004A0">
            <w:pPr>
              <w:spacing w:after="0" w:line="240" w:lineRule="auto"/>
              <w:jc w:val="left"/>
              <w:rPr>
                <w:rFonts w:ascii="Optima" w:eastAsia="Times New Roman" w:hAnsi="Optima" w:cs="Calibri"/>
                <w:color w:val="002060"/>
                <w:sz w:val="14"/>
                <w:szCs w:val="14"/>
                <w:lang w:eastAsia="es-CL"/>
              </w:rPr>
            </w:pPr>
            <w:r w:rsidRPr="005004A0">
              <w:rPr>
                <w:rFonts w:ascii="Optima" w:eastAsia="Times New Roman" w:hAnsi="Optima" w:cs="Calibri"/>
                <w:color w:val="002060"/>
                <w:sz w:val="14"/>
                <w:szCs w:val="14"/>
                <w:lang w:eastAsia="es-CL"/>
              </w:rPr>
              <w:t xml:space="preserve"> Marina del Sol Calama </w:t>
            </w:r>
          </w:p>
        </w:tc>
        <w:tc>
          <w:tcPr>
            <w:tcW w:w="1240" w:type="dxa"/>
            <w:tcBorders>
              <w:top w:val="nil"/>
              <w:left w:val="nil"/>
              <w:bottom w:val="nil"/>
              <w:right w:val="single" w:sz="4" w:space="0" w:color="auto"/>
            </w:tcBorders>
            <w:shd w:val="clear" w:color="000000" w:fill="FFFFFF"/>
            <w:noWrap/>
            <w:vAlign w:val="center"/>
            <w:hideMark/>
          </w:tcPr>
          <w:p w14:paraId="68475C02" w14:textId="077ADCDC" w:rsidR="00A83902" w:rsidRPr="005004A0" w:rsidRDefault="00A83902" w:rsidP="00A83902">
            <w:pPr>
              <w:spacing w:after="0" w:line="240" w:lineRule="auto"/>
              <w:jc w:val="center"/>
              <w:rPr>
                <w:rFonts w:ascii="Optima" w:eastAsia="Times New Roman" w:hAnsi="Optima" w:cs="Calibri"/>
                <w:color w:val="002060"/>
                <w:sz w:val="14"/>
                <w:szCs w:val="14"/>
                <w:lang w:eastAsia="es-CL"/>
              </w:rPr>
            </w:pPr>
            <w:r w:rsidRPr="005004A0">
              <w:rPr>
                <w:rFonts w:ascii="Optima" w:eastAsia="Times New Roman" w:hAnsi="Optima" w:cs="Calibri"/>
                <w:color w:val="002060"/>
                <w:sz w:val="14"/>
                <w:szCs w:val="14"/>
                <w:lang w:eastAsia="es-CL"/>
              </w:rPr>
              <w:t>Calama</w:t>
            </w:r>
          </w:p>
        </w:tc>
        <w:tc>
          <w:tcPr>
            <w:tcW w:w="1240" w:type="dxa"/>
            <w:tcBorders>
              <w:top w:val="nil"/>
              <w:left w:val="nil"/>
              <w:bottom w:val="nil"/>
              <w:right w:val="single" w:sz="4" w:space="0" w:color="auto"/>
            </w:tcBorders>
            <w:shd w:val="clear" w:color="000000" w:fill="FFFFFF"/>
            <w:noWrap/>
            <w:vAlign w:val="center"/>
            <w:hideMark/>
          </w:tcPr>
          <w:p w14:paraId="14A1A72D" w14:textId="77777777" w:rsidR="00A83902" w:rsidRPr="005004A0" w:rsidRDefault="00A83902" w:rsidP="00A83902">
            <w:pPr>
              <w:spacing w:after="0" w:line="240" w:lineRule="auto"/>
              <w:jc w:val="center"/>
              <w:rPr>
                <w:rFonts w:ascii="Optima" w:eastAsia="Times New Roman" w:hAnsi="Optima" w:cs="Calibri"/>
                <w:color w:val="002060"/>
                <w:sz w:val="14"/>
                <w:szCs w:val="14"/>
                <w:lang w:eastAsia="es-CL"/>
              </w:rPr>
            </w:pPr>
            <w:r w:rsidRPr="005004A0">
              <w:rPr>
                <w:rFonts w:ascii="Optima" w:eastAsia="Times New Roman" w:hAnsi="Optima" w:cs="Calibri"/>
                <w:color w:val="002060"/>
                <w:sz w:val="14"/>
                <w:szCs w:val="14"/>
                <w:lang w:eastAsia="es-CL"/>
              </w:rPr>
              <w:t>24-11-2020</w:t>
            </w:r>
          </w:p>
        </w:tc>
        <w:tc>
          <w:tcPr>
            <w:tcW w:w="1240" w:type="dxa"/>
            <w:tcBorders>
              <w:top w:val="nil"/>
              <w:left w:val="nil"/>
              <w:bottom w:val="nil"/>
              <w:right w:val="single" w:sz="4" w:space="0" w:color="auto"/>
            </w:tcBorders>
            <w:shd w:val="clear" w:color="000000" w:fill="FFFFFF"/>
            <w:vAlign w:val="center"/>
          </w:tcPr>
          <w:p w14:paraId="486C3971" w14:textId="74BD3CB9" w:rsidR="00A83902" w:rsidRPr="005004A0" w:rsidRDefault="00A83902" w:rsidP="00A83902">
            <w:pPr>
              <w:spacing w:after="0" w:line="240" w:lineRule="auto"/>
              <w:jc w:val="center"/>
              <w:rPr>
                <w:rFonts w:ascii="Optima" w:eastAsia="Times New Roman" w:hAnsi="Optima" w:cs="Calibri"/>
                <w:color w:val="002060"/>
                <w:sz w:val="14"/>
                <w:szCs w:val="14"/>
                <w:lang w:eastAsia="es-CL"/>
              </w:rPr>
            </w:pPr>
            <w:r>
              <w:rPr>
                <w:rFonts w:ascii="Optima" w:eastAsia="Times New Roman" w:hAnsi="Optima" w:cs="Calibri"/>
                <w:color w:val="002060"/>
                <w:sz w:val="14"/>
                <w:szCs w:val="14"/>
                <w:lang w:eastAsia="es-CL"/>
              </w:rPr>
              <w:t>3</w:t>
            </w:r>
          </w:p>
        </w:tc>
      </w:tr>
      <w:tr w:rsidR="00A83902" w:rsidRPr="005004A0" w14:paraId="46E30689" w14:textId="7AE4920B" w:rsidTr="00A83902">
        <w:trPr>
          <w:trHeight w:val="300"/>
          <w:jc w:val="center"/>
        </w:trPr>
        <w:tc>
          <w:tcPr>
            <w:tcW w:w="3520" w:type="dxa"/>
            <w:tcBorders>
              <w:top w:val="single" w:sz="4" w:space="0" w:color="FFFFFF"/>
              <w:left w:val="single" w:sz="4" w:space="0" w:color="auto"/>
              <w:bottom w:val="nil"/>
              <w:right w:val="single" w:sz="4" w:space="0" w:color="auto"/>
            </w:tcBorders>
            <w:shd w:val="clear" w:color="000000" w:fill="D9E1F2"/>
            <w:noWrap/>
            <w:vAlign w:val="center"/>
            <w:hideMark/>
          </w:tcPr>
          <w:p w14:paraId="7A2AE5F3" w14:textId="77777777" w:rsidR="00A83902" w:rsidRPr="005004A0" w:rsidRDefault="00A83902" w:rsidP="005004A0">
            <w:pPr>
              <w:spacing w:after="0" w:line="240" w:lineRule="auto"/>
              <w:jc w:val="left"/>
              <w:rPr>
                <w:rFonts w:ascii="Optima" w:eastAsia="Times New Roman" w:hAnsi="Optima" w:cs="Calibri"/>
                <w:color w:val="002060"/>
                <w:sz w:val="14"/>
                <w:szCs w:val="14"/>
                <w:lang w:eastAsia="es-CL"/>
              </w:rPr>
            </w:pPr>
            <w:r w:rsidRPr="005004A0">
              <w:rPr>
                <w:rFonts w:ascii="Optima" w:eastAsia="Times New Roman" w:hAnsi="Optima" w:cs="Calibri"/>
                <w:color w:val="002060"/>
                <w:sz w:val="14"/>
                <w:szCs w:val="14"/>
                <w:lang w:eastAsia="es-CL"/>
              </w:rPr>
              <w:t xml:space="preserve"> Enjoy Antofagasta </w:t>
            </w:r>
          </w:p>
        </w:tc>
        <w:tc>
          <w:tcPr>
            <w:tcW w:w="1240" w:type="dxa"/>
            <w:tcBorders>
              <w:top w:val="single" w:sz="4" w:space="0" w:color="FFFFFF"/>
              <w:left w:val="nil"/>
              <w:bottom w:val="nil"/>
              <w:right w:val="single" w:sz="4" w:space="0" w:color="auto"/>
            </w:tcBorders>
            <w:shd w:val="clear" w:color="000000" w:fill="D9E1F2"/>
            <w:noWrap/>
            <w:vAlign w:val="center"/>
            <w:hideMark/>
          </w:tcPr>
          <w:p w14:paraId="5AC484A0" w14:textId="7AFAAA15" w:rsidR="00A83902" w:rsidRPr="005004A0" w:rsidRDefault="00A83902" w:rsidP="00A83902">
            <w:pPr>
              <w:spacing w:after="0" w:line="240" w:lineRule="auto"/>
              <w:jc w:val="center"/>
              <w:rPr>
                <w:rFonts w:ascii="Optima" w:eastAsia="Times New Roman" w:hAnsi="Optima" w:cs="Calibri"/>
                <w:color w:val="002060"/>
                <w:sz w:val="14"/>
                <w:szCs w:val="14"/>
                <w:lang w:eastAsia="es-CL"/>
              </w:rPr>
            </w:pPr>
            <w:r w:rsidRPr="005004A0">
              <w:rPr>
                <w:rFonts w:ascii="Optima" w:eastAsia="Times New Roman" w:hAnsi="Optima" w:cs="Calibri"/>
                <w:color w:val="002060"/>
                <w:sz w:val="14"/>
                <w:szCs w:val="14"/>
                <w:lang w:eastAsia="es-CL"/>
              </w:rPr>
              <w:t>Antofagasta</w:t>
            </w:r>
          </w:p>
        </w:tc>
        <w:tc>
          <w:tcPr>
            <w:tcW w:w="1240" w:type="dxa"/>
            <w:tcBorders>
              <w:top w:val="single" w:sz="4" w:space="0" w:color="FFFFFF"/>
              <w:left w:val="nil"/>
              <w:bottom w:val="nil"/>
              <w:right w:val="single" w:sz="4" w:space="0" w:color="auto"/>
            </w:tcBorders>
            <w:shd w:val="clear" w:color="000000" w:fill="D9E1F2"/>
            <w:noWrap/>
            <w:vAlign w:val="center"/>
            <w:hideMark/>
          </w:tcPr>
          <w:p w14:paraId="4020D6F3" w14:textId="77777777" w:rsidR="00A83902" w:rsidRPr="005004A0" w:rsidRDefault="00A83902" w:rsidP="00A83902">
            <w:pPr>
              <w:spacing w:after="0" w:line="240" w:lineRule="auto"/>
              <w:jc w:val="center"/>
              <w:rPr>
                <w:rFonts w:ascii="Optima" w:eastAsia="Times New Roman" w:hAnsi="Optima" w:cs="Calibri"/>
                <w:color w:val="002060"/>
                <w:sz w:val="14"/>
                <w:szCs w:val="14"/>
                <w:lang w:eastAsia="es-CL"/>
              </w:rPr>
            </w:pPr>
            <w:r w:rsidRPr="005004A0">
              <w:rPr>
                <w:rFonts w:ascii="Optima" w:eastAsia="Times New Roman" w:hAnsi="Optima" w:cs="Calibri"/>
                <w:color w:val="002060"/>
                <w:sz w:val="14"/>
                <w:szCs w:val="14"/>
                <w:lang w:eastAsia="es-CL"/>
              </w:rPr>
              <w:t>28-11-2020</w:t>
            </w:r>
          </w:p>
        </w:tc>
        <w:tc>
          <w:tcPr>
            <w:tcW w:w="1240" w:type="dxa"/>
            <w:tcBorders>
              <w:top w:val="single" w:sz="4" w:space="0" w:color="FFFFFF"/>
              <w:left w:val="nil"/>
              <w:bottom w:val="nil"/>
              <w:right w:val="single" w:sz="4" w:space="0" w:color="auto"/>
            </w:tcBorders>
            <w:shd w:val="clear" w:color="000000" w:fill="D9E1F2"/>
            <w:vAlign w:val="center"/>
          </w:tcPr>
          <w:p w14:paraId="2DC3A2B6" w14:textId="1ACF8423" w:rsidR="00A83902" w:rsidRPr="005004A0" w:rsidRDefault="00A83902" w:rsidP="00A83902">
            <w:pPr>
              <w:spacing w:after="0" w:line="240" w:lineRule="auto"/>
              <w:jc w:val="center"/>
              <w:rPr>
                <w:rFonts w:ascii="Optima" w:eastAsia="Times New Roman" w:hAnsi="Optima" w:cs="Calibri"/>
                <w:color w:val="002060"/>
                <w:sz w:val="14"/>
                <w:szCs w:val="14"/>
                <w:lang w:eastAsia="es-CL"/>
              </w:rPr>
            </w:pPr>
            <w:r>
              <w:rPr>
                <w:rFonts w:ascii="Optima" w:eastAsia="Times New Roman" w:hAnsi="Optima" w:cs="Calibri"/>
                <w:color w:val="002060"/>
                <w:sz w:val="14"/>
                <w:szCs w:val="14"/>
                <w:lang w:eastAsia="es-CL"/>
              </w:rPr>
              <w:t>3</w:t>
            </w:r>
          </w:p>
        </w:tc>
      </w:tr>
      <w:tr w:rsidR="00A83902" w:rsidRPr="005004A0" w14:paraId="7F54BDF5" w14:textId="4545FD8E" w:rsidTr="00A83902">
        <w:trPr>
          <w:trHeight w:val="300"/>
          <w:jc w:val="center"/>
        </w:trPr>
        <w:tc>
          <w:tcPr>
            <w:tcW w:w="3520" w:type="dxa"/>
            <w:tcBorders>
              <w:top w:val="nil"/>
              <w:left w:val="single" w:sz="4" w:space="0" w:color="auto"/>
              <w:bottom w:val="nil"/>
              <w:right w:val="single" w:sz="4" w:space="0" w:color="auto"/>
            </w:tcBorders>
            <w:shd w:val="clear" w:color="000000" w:fill="FFFFFF"/>
            <w:noWrap/>
            <w:vAlign w:val="center"/>
            <w:hideMark/>
          </w:tcPr>
          <w:p w14:paraId="0E7EA2F2" w14:textId="77777777" w:rsidR="00A83902" w:rsidRPr="005004A0" w:rsidRDefault="00A83902" w:rsidP="005004A0">
            <w:pPr>
              <w:spacing w:after="0" w:line="240" w:lineRule="auto"/>
              <w:jc w:val="left"/>
              <w:rPr>
                <w:rFonts w:ascii="Optima" w:eastAsia="Times New Roman" w:hAnsi="Optima" w:cs="Calibri"/>
                <w:color w:val="002060"/>
                <w:sz w:val="14"/>
                <w:szCs w:val="14"/>
                <w:lang w:eastAsia="es-CL"/>
              </w:rPr>
            </w:pPr>
            <w:r w:rsidRPr="005004A0">
              <w:rPr>
                <w:rFonts w:ascii="Optima" w:eastAsia="Times New Roman" w:hAnsi="Optima" w:cs="Calibri"/>
                <w:color w:val="002060"/>
                <w:sz w:val="14"/>
                <w:szCs w:val="14"/>
                <w:lang w:eastAsia="es-CL"/>
              </w:rPr>
              <w:t xml:space="preserve"> Antay Casino &amp; Hotel </w:t>
            </w:r>
          </w:p>
        </w:tc>
        <w:tc>
          <w:tcPr>
            <w:tcW w:w="1240" w:type="dxa"/>
            <w:tcBorders>
              <w:top w:val="nil"/>
              <w:left w:val="nil"/>
              <w:bottom w:val="nil"/>
              <w:right w:val="single" w:sz="4" w:space="0" w:color="auto"/>
            </w:tcBorders>
            <w:shd w:val="clear" w:color="000000" w:fill="FFFFFF"/>
            <w:noWrap/>
            <w:vAlign w:val="center"/>
            <w:hideMark/>
          </w:tcPr>
          <w:p w14:paraId="2B3DC3FB" w14:textId="4BB112EA" w:rsidR="00A83902" w:rsidRPr="005004A0" w:rsidRDefault="00A83902" w:rsidP="00A83902">
            <w:pPr>
              <w:spacing w:after="0" w:line="240" w:lineRule="auto"/>
              <w:jc w:val="center"/>
              <w:rPr>
                <w:rFonts w:ascii="Optima" w:eastAsia="Times New Roman" w:hAnsi="Optima" w:cs="Calibri"/>
                <w:color w:val="002060"/>
                <w:sz w:val="14"/>
                <w:szCs w:val="14"/>
                <w:lang w:eastAsia="es-CL"/>
              </w:rPr>
            </w:pPr>
            <w:r w:rsidRPr="005004A0">
              <w:rPr>
                <w:rFonts w:ascii="Optima" w:eastAsia="Times New Roman" w:hAnsi="Optima" w:cs="Calibri"/>
                <w:color w:val="002060"/>
                <w:sz w:val="14"/>
                <w:szCs w:val="14"/>
                <w:lang w:eastAsia="es-CL"/>
              </w:rPr>
              <w:t>Copiapó</w:t>
            </w:r>
          </w:p>
        </w:tc>
        <w:tc>
          <w:tcPr>
            <w:tcW w:w="1240" w:type="dxa"/>
            <w:tcBorders>
              <w:top w:val="nil"/>
              <w:left w:val="nil"/>
              <w:bottom w:val="nil"/>
              <w:right w:val="single" w:sz="4" w:space="0" w:color="auto"/>
            </w:tcBorders>
            <w:shd w:val="clear" w:color="000000" w:fill="FFFFFF"/>
            <w:noWrap/>
            <w:vAlign w:val="center"/>
            <w:hideMark/>
          </w:tcPr>
          <w:p w14:paraId="7B943225" w14:textId="77777777" w:rsidR="00A83902" w:rsidRPr="005004A0" w:rsidRDefault="00A83902" w:rsidP="00A83902">
            <w:pPr>
              <w:spacing w:after="0" w:line="240" w:lineRule="auto"/>
              <w:jc w:val="center"/>
              <w:rPr>
                <w:rFonts w:ascii="Optima" w:eastAsia="Times New Roman" w:hAnsi="Optima" w:cs="Calibri"/>
                <w:color w:val="002060"/>
                <w:sz w:val="14"/>
                <w:szCs w:val="14"/>
                <w:lang w:eastAsia="es-CL"/>
              </w:rPr>
            </w:pPr>
            <w:r w:rsidRPr="005004A0">
              <w:rPr>
                <w:rFonts w:ascii="Optima" w:eastAsia="Times New Roman" w:hAnsi="Optima" w:cs="Calibri"/>
                <w:color w:val="002060"/>
                <w:sz w:val="14"/>
                <w:szCs w:val="14"/>
                <w:lang w:eastAsia="es-CL"/>
              </w:rPr>
              <w:t>19-11-2020</w:t>
            </w:r>
          </w:p>
        </w:tc>
        <w:tc>
          <w:tcPr>
            <w:tcW w:w="1240" w:type="dxa"/>
            <w:tcBorders>
              <w:top w:val="nil"/>
              <w:left w:val="nil"/>
              <w:bottom w:val="nil"/>
              <w:right w:val="single" w:sz="4" w:space="0" w:color="auto"/>
            </w:tcBorders>
            <w:shd w:val="clear" w:color="000000" w:fill="FFFFFF"/>
            <w:vAlign w:val="center"/>
          </w:tcPr>
          <w:p w14:paraId="291CF778" w14:textId="260D012B" w:rsidR="00A83902" w:rsidRPr="005004A0" w:rsidRDefault="00A83902" w:rsidP="00A83902">
            <w:pPr>
              <w:spacing w:after="0" w:line="240" w:lineRule="auto"/>
              <w:jc w:val="center"/>
              <w:rPr>
                <w:rFonts w:ascii="Optima" w:eastAsia="Times New Roman" w:hAnsi="Optima" w:cs="Calibri"/>
                <w:color w:val="002060"/>
                <w:sz w:val="14"/>
                <w:szCs w:val="14"/>
                <w:lang w:eastAsia="es-CL"/>
              </w:rPr>
            </w:pPr>
            <w:r>
              <w:rPr>
                <w:rFonts w:ascii="Optima" w:eastAsia="Times New Roman" w:hAnsi="Optima" w:cs="Calibri"/>
                <w:color w:val="002060"/>
                <w:sz w:val="14"/>
                <w:szCs w:val="14"/>
                <w:lang w:eastAsia="es-CL"/>
              </w:rPr>
              <w:t>3</w:t>
            </w:r>
          </w:p>
        </w:tc>
      </w:tr>
      <w:tr w:rsidR="00A83902" w:rsidRPr="005004A0" w14:paraId="7D514987" w14:textId="574E89FD" w:rsidTr="00A83902">
        <w:trPr>
          <w:trHeight w:val="300"/>
          <w:jc w:val="center"/>
        </w:trPr>
        <w:tc>
          <w:tcPr>
            <w:tcW w:w="3520" w:type="dxa"/>
            <w:tcBorders>
              <w:top w:val="single" w:sz="4" w:space="0" w:color="FFFFFF"/>
              <w:left w:val="single" w:sz="4" w:space="0" w:color="auto"/>
              <w:bottom w:val="nil"/>
              <w:right w:val="single" w:sz="4" w:space="0" w:color="auto"/>
            </w:tcBorders>
            <w:shd w:val="clear" w:color="000000" w:fill="D9E1F2"/>
            <w:noWrap/>
            <w:vAlign w:val="center"/>
            <w:hideMark/>
          </w:tcPr>
          <w:p w14:paraId="71085E68" w14:textId="77777777" w:rsidR="00A83902" w:rsidRPr="005004A0" w:rsidRDefault="00A83902" w:rsidP="005004A0">
            <w:pPr>
              <w:spacing w:after="0" w:line="240" w:lineRule="auto"/>
              <w:jc w:val="left"/>
              <w:rPr>
                <w:rFonts w:ascii="Optima" w:eastAsia="Times New Roman" w:hAnsi="Optima" w:cs="Calibri"/>
                <w:color w:val="002060"/>
                <w:sz w:val="14"/>
                <w:szCs w:val="14"/>
                <w:lang w:eastAsia="es-CL"/>
              </w:rPr>
            </w:pPr>
            <w:r w:rsidRPr="005004A0">
              <w:rPr>
                <w:rFonts w:ascii="Optima" w:eastAsia="Times New Roman" w:hAnsi="Optima" w:cs="Calibri"/>
                <w:color w:val="002060"/>
                <w:sz w:val="14"/>
                <w:szCs w:val="14"/>
                <w:lang w:eastAsia="es-CL"/>
              </w:rPr>
              <w:t xml:space="preserve"> Ovalle Casino &amp; Resort </w:t>
            </w:r>
          </w:p>
        </w:tc>
        <w:tc>
          <w:tcPr>
            <w:tcW w:w="1240" w:type="dxa"/>
            <w:tcBorders>
              <w:top w:val="single" w:sz="4" w:space="0" w:color="FFFFFF"/>
              <w:left w:val="nil"/>
              <w:bottom w:val="nil"/>
              <w:right w:val="single" w:sz="4" w:space="0" w:color="auto"/>
            </w:tcBorders>
            <w:shd w:val="clear" w:color="000000" w:fill="D9E1F2"/>
            <w:noWrap/>
            <w:vAlign w:val="center"/>
            <w:hideMark/>
          </w:tcPr>
          <w:p w14:paraId="691AA61A" w14:textId="31D2D5C7" w:rsidR="00A83902" w:rsidRPr="005004A0" w:rsidRDefault="00A83902" w:rsidP="00A83902">
            <w:pPr>
              <w:spacing w:after="0" w:line="240" w:lineRule="auto"/>
              <w:jc w:val="center"/>
              <w:rPr>
                <w:rFonts w:ascii="Optima" w:eastAsia="Times New Roman" w:hAnsi="Optima" w:cs="Calibri"/>
                <w:color w:val="002060"/>
                <w:sz w:val="14"/>
                <w:szCs w:val="14"/>
                <w:lang w:eastAsia="es-CL"/>
              </w:rPr>
            </w:pPr>
            <w:r w:rsidRPr="005004A0">
              <w:rPr>
                <w:rFonts w:ascii="Optima" w:eastAsia="Times New Roman" w:hAnsi="Optima" w:cs="Calibri"/>
                <w:color w:val="002060"/>
                <w:sz w:val="14"/>
                <w:szCs w:val="14"/>
                <w:lang w:eastAsia="es-CL"/>
              </w:rPr>
              <w:t>Ovalle</w:t>
            </w:r>
          </w:p>
        </w:tc>
        <w:tc>
          <w:tcPr>
            <w:tcW w:w="1240" w:type="dxa"/>
            <w:tcBorders>
              <w:top w:val="single" w:sz="4" w:space="0" w:color="FFFFFF"/>
              <w:left w:val="nil"/>
              <w:bottom w:val="nil"/>
              <w:right w:val="single" w:sz="4" w:space="0" w:color="auto"/>
            </w:tcBorders>
            <w:shd w:val="clear" w:color="000000" w:fill="D9E1F2"/>
            <w:noWrap/>
            <w:vAlign w:val="center"/>
            <w:hideMark/>
          </w:tcPr>
          <w:p w14:paraId="3E632A0F" w14:textId="77777777" w:rsidR="00A83902" w:rsidRPr="005004A0" w:rsidRDefault="00A83902" w:rsidP="00A83902">
            <w:pPr>
              <w:spacing w:after="0" w:line="240" w:lineRule="auto"/>
              <w:jc w:val="center"/>
              <w:rPr>
                <w:rFonts w:ascii="Optima" w:eastAsia="Times New Roman" w:hAnsi="Optima" w:cs="Calibri"/>
                <w:color w:val="002060"/>
                <w:sz w:val="14"/>
                <w:szCs w:val="14"/>
                <w:lang w:eastAsia="es-CL"/>
              </w:rPr>
            </w:pPr>
            <w:r w:rsidRPr="005004A0">
              <w:rPr>
                <w:rFonts w:ascii="Optima" w:eastAsia="Times New Roman" w:hAnsi="Optima" w:cs="Calibri"/>
                <w:color w:val="002060"/>
                <w:sz w:val="14"/>
                <w:szCs w:val="14"/>
                <w:lang w:eastAsia="es-CL"/>
              </w:rPr>
              <w:t>19-11-2020</w:t>
            </w:r>
          </w:p>
        </w:tc>
        <w:tc>
          <w:tcPr>
            <w:tcW w:w="1240" w:type="dxa"/>
            <w:tcBorders>
              <w:top w:val="single" w:sz="4" w:space="0" w:color="FFFFFF"/>
              <w:left w:val="nil"/>
              <w:bottom w:val="nil"/>
              <w:right w:val="single" w:sz="4" w:space="0" w:color="auto"/>
            </w:tcBorders>
            <w:shd w:val="clear" w:color="000000" w:fill="D9E1F2"/>
            <w:vAlign w:val="center"/>
          </w:tcPr>
          <w:p w14:paraId="7B108F1D" w14:textId="5BF288EA" w:rsidR="00A83902" w:rsidRPr="005004A0" w:rsidRDefault="00A83902" w:rsidP="00A83902">
            <w:pPr>
              <w:spacing w:after="0" w:line="240" w:lineRule="auto"/>
              <w:jc w:val="center"/>
              <w:rPr>
                <w:rFonts w:ascii="Optima" w:eastAsia="Times New Roman" w:hAnsi="Optima" w:cs="Calibri"/>
                <w:color w:val="002060"/>
                <w:sz w:val="14"/>
                <w:szCs w:val="14"/>
                <w:lang w:eastAsia="es-CL"/>
              </w:rPr>
            </w:pPr>
            <w:r>
              <w:rPr>
                <w:rFonts w:ascii="Optima" w:eastAsia="Times New Roman" w:hAnsi="Optima" w:cs="Calibri"/>
                <w:color w:val="002060"/>
                <w:sz w:val="14"/>
                <w:szCs w:val="14"/>
                <w:lang w:eastAsia="es-CL"/>
              </w:rPr>
              <w:t>4</w:t>
            </w:r>
          </w:p>
        </w:tc>
      </w:tr>
      <w:tr w:rsidR="00A83902" w:rsidRPr="005004A0" w14:paraId="7519A38C" w14:textId="454F546E" w:rsidTr="00A83902">
        <w:trPr>
          <w:trHeight w:val="300"/>
          <w:jc w:val="center"/>
        </w:trPr>
        <w:tc>
          <w:tcPr>
            <w:tcW w:w="3520" w:type="dxa"/>
            <w:tcBorders>
              <w:top w:val="single" w:sz="4" w:space="0" w:color="FFFFFF"/>
              <w:left w:val="single" w:sz="4" w:space="0" w:color="auto"/>
              <w:bottom w:val="nil"/>
              <w:right w:val="single" w:sz="4" w:space="0" w:color="auto"/>
            </w:tcBorders>
            <w:shd w:val="clear" w:color="000000" w:fill="FFFFFF"/>
            <w:noWrap/>
            <w:vAlign w:val="center"/>
            <w:hideMark/>
          </w:tcPr>
          <w:p w14:paraId="327EB635" w14:textId="77777777" w:rsidR="00A83902" w:rsidRPr="005004A0" w:rsidRDefault="00A83902" w:rsidP="005004A0">
            <w:pPr>
              <w:spacing w:after="0" w:line="240" w:lineRule="auto"/>
              <w:jc w:val="left"/>
              <w:rPr>
                <w:rFonts w:ascii="Optima" w:eastAsia="Times New Roman" w:hAnsi="Optima" w:cs="Calibri"/>
                <w:color w:val="002060"/>
                <w:sz w:val="14"/>
                <w:szCs w:val="14"/>
                <w:lang w:eastAsia="es-CL"/>
              </w:rPr>
            </w:pPr>
            <w:r w:rsidRPr="005004A0">
              <w:rPr>
                <w:rFonts w:ascii="Optima" w:eastAsia="Times New Roman" w:hAnsi="Optima" w:cs="Calibri"/>
                <w:color w:val="002060"/>
                <w:sz w:val="14"/>
                <w:szCs w:val="14"/>
                <w:lang w:eastAsia="es-CL"/>
              </w:rPr>
              <w:t xml:space="preserve"> Casino del Pacífico  </w:t>
            </w:r>
          </w:p>
        </w:tc>
        <w:tc>
          <w:tcPr>
            <w:tcW w:w="1240" w:type="dxa"/>
            <w:tcBorders>
              <w:top w:val="single" w:sz="4" w:space="0" w:color="FFFFFF"/>
              <w:left w:val="nil"/>
              <w:bottom w:val="nil"/>
              <w:right w:val="single" w:sz="4" w:space="0" w:color="auto"/>
            </w:tcBorders>
            <w:shd w:val="clear" w:color="000000" w:fill="FFFFFF"/>
            <w:noWrap/>
            <w:vAlign w:val="center"/>
            <w:hideMark/>
          </w:tcPr>
          <w:p w14:paraId="4220D3F7" w14:textId="7CE8056C" w:rsidR="00A83902" w:rsidRPr="005004A0" w:rsidRDefault="00A83902" w:rsidP="00A83902">
            <w:pPr>
              <w:spacing w:after="0" w:line="240" w:lineRule="auto"/>
              <w:jc w:val="center"/>
              <w:rPr>
                <w:rFonts w:ascii="Optima" w:eastAsia="Times New Roman" w:hAnsi="Optima" w:cs="Calibri"/>
                <w:color w:val="002060"/>
                <w:sz w:val="14"/>
                <w:szCs w:val="14"/>
                <w:lang w:eastAsia="es-CL"/>
              </w:rPr>
            </w:pPr>
            <w:r w:rsidRPr="005004A0">
              <w:rPr>
                <w:rFonts w:ascii="Optima" w:eastAsia="Times New Roman" w:hAnsi="Optima" w:cs="Calibri"/>
                <w:color w:val="002060"/>
                <w:sz w:val="14"/>
                <w:szCs w:val="14"/>
                <w:lang w:eastAsia="es-CL"/>
              </w:rPr>
              <w:t>San Antonio</w:t>
            </w:r>
          </w:p>
        </w:tc>
        <w:tc>
          <w:tcPr>
            <w:tcW w:w="1240" w:type="dxa"/>
            <w:tcBorders>
              <w:top w:val="single" w:sz="4" w:space="0" w:color="FFFFFF"/>
              <w:left w:val="nil"/>
              <w:bottom w:val="nil"/>
              <w:right w:val="single" w:sz="4" w:space="0" w:color="auto"/>
            </w:tcBorders>
            <w:shd w:val="clear" w:color="000000" w:fill="FFFFFF"/>
            <w:noWrap/>
            <w:vAlign w:val="center"/>
            <w:hideMark/>
          </w:tcPr>
          <w:p w14:paraId="007073DD" w14:textId="77777777" w:rsidR="00A83902" w:rsidRPr="005004A0" w:rsidRDefault="00A83902" w:rsidP="00A83902">
            <w:pPr>
              <w:spacing w:after="0" w:line="240" w:lineRule="auto"/>
              <w:jc w:val="center"/>
              <w:rPr>
                <w:rFonts w:ascii="Optima" w:eastAsia="Times New Roman" w:hAnsi="Optima" w:cs="Calibri"/>
                <w:color w:val="002060"/>
                <w:sz w:val="14"/>
                <w:szCs w:val="14"/>
                <w:lang w:eastAsia="es-CL"/>
              </w:rPr>
            </w:pPr>
            <w:r w:rsidRPr="005004A0">
              <w:rPr>
                <w:rFonts w:ascii="Optima" w:eastAsia="Times New Roman" w:hAnsi="Optima" w:cs="Calibri"/>
                <w:color w:val="002060"/>
                <w:sz w:val="14"/>
                <w:szCs w:val="14"/>
                <w:lang w:eastAsia="es-CL"/>
              </w:rPr>
              <w:t>27-11-2020</w:t>
            </w:r>
          </w:p>
        </w:tc>
        <w:tc>
          <w:tcPr>
            <w:tcW w:w="1240" w:type="dxa"/>
            <w:tcBorders>
              <w:top w:val="single" w:sz="4" w:space="0" w:color="FFFFFF"/>
              <w:left w:val="nil"/>
              <w:bottom w:val="nil"/>
              <w:right w:val="single" w:sz="4" w:space="0" w:color="auto"/>
            </w:tcBorders>
            <w:shd w:val="clear" w:color="000000" w:fill="FFFFFF"/>
            <w:vAlign w:val="center"/>
          </w:tcPr>
          <w:p w14:paraId="0F66D469" w14:textId="51DF25C3" w:rsidR="00A83902" w:rsidRPr="005004A0" w:rsidRDefault="00A83902" w:rsidP="00A83902">
            <w:pPr>
              <w:spacing w:after="0" w:line="240" w:lineRule="auto"/>
              <w:jc w:val="center"/>
              <w:rPr>
                <w:rFonts w:ascii="Optima" w:eastAsia="Times New Roman" w:hAnsi="Optima" w:cs="Calibri"/>
                <w:color w:val="002060"/>
                <w:sz w:val="14"/>
                <w:szCs w:val="14"/>
                <w:lang w:eastAsia="es-CL"/>
              </w:rPr>
            </w:pPr>
            <w:r>
              <w:rPr>
                <w:rFonts w:ascii="Optima" w:eastAsia="Times New Roman" w:hAnsi="Optima" w:cs="Calibri"/>
                <w:color w:val="002060"/>
                <w:sz w:val="14"/>
                <w:szCs w:val="14"/>
                <w:lang w:eastAsia="es-CL"/>
              </w:rPr>
              <w:t>3</w:t>
            </w:r>
          </w:p>
        </w:tc>
      </w:tr>
      <w:tr w:rsidR="00A83902" w:rsidRPr="005004A0" w14:paraId="59683324" w14:textId="76EF6874" w:rsidTr="00A83902">
        <w:trPr>
          <w:trHeight w:val="300"/>
          <w:jc w:val="center"/>
        </w:trPr>
        <w:tc>
          <w:tcPr>
            <w:tcW w:w="3520" w:type="dxa"/>
            <w:tcBorders>
              <w:top w:val="nil"/>
              <w:left w:val="single" w:sz="4" w:space="0" w:color="auto"/>
              <w:bottom w:val="nil"/>
              <w:right w:val="single" w:sz="4" w:space="0" w:color="auto"/>
            </w:tcBorders>
            <w:shd w:val="clear" w:color="000000" w:fill="D9E1F2"/>
            <w:noWrap/>
            <w:vAlign w:val="center"/>
            <w:hideMark/>
          </w:tcPr>
          <w:p w14:paraId="73A42FE3" w14:textId="77777777" w:rsidR="00A83902" w:rsidRPr="005004A0" w:rsidRDefault="00A83902" w:rsidP="005004A0">
            <w:pPr>
              <w:spacing w:after="0" w:line="240" w:lineRule="auto"/>
              <w:jc w:val="left"/>
              <w:rPr>
                <w:rFonts w:ascii="Optima" w:eastAsia="Times New Roman" w:hAnsi="Optima" w:cs="Calibri"/>
                <w:color w:val="002060"/>
                <w:sz w:val="14"/>
                <w:szCs w:val="14"/>
                <w:lang w:eastAsia="es-CL"/>
              </w:rPr>
            </w:pPr>
            <w:r w:rsidRPr="005004A0">
              <w:rPr>
                <w:rFonts w:ascii="Optima" w:eastAsia="Times New Roman" w:hAnsi="Optima" w:cs="Calibri"/>
                <w:color w:val="002060"/>
                <w:sz w:val="14"/>
                <w:szCs w:val="14"/>
                <w:lang w:eastAsia="es-CL"/>
              </w:rPr>
              <w:t xml:space="preserve"> Enjoy Santiago  </w:t>
            </w:r>
          </w:p>
        </w:tc>
        <w:tc>
          <w:tcPr>
            <w:tcW w:w="1240" w:type="dxa"/>
            <w:tcBorders>
              <w:top w:val="nil"/>
              <w:left w:val="nil"/>
              <w:bottom w:val="nil"/>
              <w:right w:val="single" w:sz="4" w:space="0" w:color="auto"/>
            </w:tcBorders>
            <w:shd w:val="clear" w:color="000000" w:fill="D9E1F2"/>
            <w:noWrap/>
            <w:vAlign w:val="center"/>
            <w:hideMark/>
          </w:tcPr>
          <w:p w14:paraId="7CCE10C5" w14:textId="600AC5CA" w:rsidR="00A83902" w:rsidRPr="005004A0" w:rsidRDefault="00A83902" w:rsidP="00A83902">
            <w:pPr>
              <w:spacing w:after="0" w:line="240" w:lineRule="auto"/>
              <w:jc w:val="center"/>
              <w:rPr>
                <w:rFonts w:ascii="Optima" w:eastAsia="Times New Roman" w:hAnsi="Optima" w:cs="Calibri"/>
                <w:color w:val="002060"/>
                <w:sz w:val="14"/>
                <w:szCs w:val="14"/>
                <w:lang w:eastAsia="es-CL"/>
              </w:rPr>
            </w:pPr>
            <w:r w:rsidRPr="005004A0">
              <w:rPr>
                <w:rFonts w:ascii="Optima" w:eastAsia="Times New Roman" w:hAnsi="Optima" w:cs="Calibri"/>
                <w:color w:val="002060"/>
                <w:sz w:val="14"/>
                <w:szCs w:val="14"/>
                <w:lang w:eastAsia="es-CL"/>
              </w:rPr>
              <w:t>Rinconada</w:t>
            </w:r>
          </w:p>
        </w:tc>
        <w:tc>
          <w:tcPr>
            <w:tcW w:w="1240" w:type="dxa"/>
            <w:tcBorders>
              <w:top w:val="nil"/>
              <w:left w:val="nil"/>
              <w:bottom w:val="nil"/>
              <w:right w:val="single" w:sz="4" w:space="0" w:color="auto"/>
            </w:tcBorders>
            <w:shd w:val="clear" w:color="000000" w:fill="D9E1F2"/>
            <w:noWrap/>
            <w:vAlign w:val="center"/>
            <w:hideMark/>
          </w:tcPr>
          <w:p w14:paraId="086658C5" w14:textId="77777777" w:rsidR="00A83902" w:rsidRPr="005004A0" w:rsidRDefault="00A83902" w:rsidP="00A83902">
            <w:pPr>
              <w:spacing w:after="0" w:line="240" w:lineRule="auto"/>
              <w:jc w:val="center"/>
              <w:rPr>
                <w:rFonts w:ascii="Optima" w:eastAsia="Times New Roman" w:hAnsi="Optima" w:cs="Calibri"/>
                <w:color w:val="002060"/>
                <w:sz w:val="14"/>
                <w:szCs w:val="14"/>
                <w:lang w:eastAsia="es-CL"/>
              </w:rPr>
            </w:pPr>
            <w:r w:rsidRPr="005004A0">
              <w:rPr>
                <w:rFonts w:ascii="Optima" w:eastAsia="Times New Roman" w:hAnsi="Optima" w:cs="Calibri"/>
                <w:color w:val="002060"/>
                <w:sz w:val="14"/>
                <w:szCs w:val="14"/>
                <w:lang w:eastAsia="es-CL"/>
              </w:rPr>
              <w:t>19-11-2020</w:t>
            </w:r>
          </w:p>
        </w:tc>
        <w:tc>
          <w:tcPr>
            <w:tcW w:w="1240" w:type="dxa"/>
            <w:tcBorders>
              <w:top w:val="nil"/>
              <w:left w:val="nil"/>
              <w:bottom w:val="nil"/>
              <w:right w:val="single" w:sz="4" w:space="0" w:color="auto"/>
            </w:tcBorders>
            <w:shd w:val="clear" w:color="000000" w:fill="D9E1F2"/>
            <w:vAlign w:val="center"/>
          </w:tcPr>
          <w:p w14:paraId="59871FB4" w14:textId="51F7CB8D" w:rsidR="00A83902" w:rsidRPr="005004A0" w:rsidRDefault="00A83902" w:rsidP="00A83902">
            <w:pPr>
              <w:spacing w:after="0" w:line="240" w:lineRule="auto"/>
              <w:jc w:val="center"/>
              <w:rPr>
                <w:rFonts w:ascii="Optima" w:eastAsia="Times New Roman" w:hAnsi="Optima" w:cs="Calibri"/>
                <w:color w:val="002060"/>
                <w:sz w:val="14"/>
                <w:szCs w:val="14"/>
                <w:lang w:eastAsia="es-CL"/>
              </w:rPr>
            </w:pPr>
            <w:r>
              <w:rPr>
                <w:rFonts w:ascii="Optima" w:eastAsia="Times New Roman" w:hAnsi="Optima" w:cs="Calibri"/>
                <w:color w:val="002060"/>
                <w:sz w:val="14"/>
                <w:szCs w:val="14"/>
                <w:lang w:eastAsia="es-CL"/>
              </w:rPr>
              <w:t>3</w:t>
            </w:r>
          </w:p>
        </w:tc>
      </w:tr>
      <w:tr w:rsidR="00A83902" w:rsidRPr="005004A0" w14:paraId="72975402" w14:textId="2FD81615" w:rsidTr="00A83902">
        <w:trPr>
          <w:trHeight w:val="300"/>
          <w:jc w:val="center"/>
        </w:trPr>
        <w:tc>
          <w:tcPr>
            <w:tcW w:w="3520" w:type="dxa"/>
            <w:tcBorders>
              <w:top w:val="nil"/>
              <w:left w:val="single" w:sz="4" w:space="0" w:color="auto"/>
              <w:bottom w:val="nil"/>
              <w:right w:val="single" w:sz="4" w:space="0" w:color="auto"/>
            </w:tcBorders>
            <w:shd w:val="clear" w:color="000000" w:fill="FFFFFF"/>
            <w:noWrap/>
            <w:vAlign w:val="center"/>
            <w:hideMark/>
          </w:tcPr>
          <w:p w14:paraId="0D7EC10D" w14:textId="77777777" w:rsidR="00A83902" w:rsidRPr="005004A0" w:rsidRDefault="00A83902" w:rsidP="005004A0">
            <w:pPr>
              <w:spacing w:after="0" w:line="240" w:lineRule="auto"/>
              <w:jc w:val="left"/>
              <w:rPr>
                <w:rFonts w:ascii="Optima" w:eastAsia="Times New Roman" w:hAnsi="Optima" w:cs="Calibri"/>
                <w:color w:val="002060"/>
                <w:sz w:val="14"/>
                <w:szCs w:val="14"/>
                <w:lang w:eastAsia="es-CL"/>
              </w:rPr>
            </w:pPr>
            <w:r w:rsidRPr="005004A0">
              <w:rPr>
                <w:rFonts w:ascii="Optima" w:eastAsia="Times New Roman" w:hAnsi="Optima" w:cs="Calibri"/>
                <w:color w:val="002060"/>
                <w:sz w:val="14"/>
                <w:szCs w:val="14"/>
                <w:lang w:eastAsia="es-CL"/>
              </w:rPr>
              <w:t xml:space="preserve"> Sun Monticello  </w:t>
            </w:r>
          </w:p>
        </w:tc>
        <w:tc>
          <w:tcPr>
            <w:tcW w:w="1240" w:type="dxa"/>
            <w:tcBorders>
              <w:top w:val="nil"/>
              <w:left w:val="nil"/>
              <w:bottom w:val="nil"/>
              <w:right w:val="single" w:sz="4" w:space="0" w:color="auto"/>
            </w:tcBorders>
            <w:shd w:val="clear" w:color="000000" w:fill="FFFFFF"/>
            <w:noWrap/>
            <w:vAlign w:val="center"/>
            <w:hideMark/>
          </w:tcPr>
          <w:p w14:paraId="52C0C273" w14:textId="37E04523" w:rsidR="00A83902" w:rsidRPr="005004A0" w:rsidRDefault="00A83902" w:rsidP="00A83902">
            <w:pPr>
              <w:spacing w:after="0" w:line="240" w:lineRule="auto"/>
              <w:jc w:val="center"/>
              <w:rPr>
                <w:rFonts w:ascii="Optima" w:eastAsia="Times New Roman" w:hAnsi="Optima" w:cs="Calibri"/>
                <w:color w:val="002060"/>
                <w:sz w:val="14"/>
                <w:szCs w:val="14"/>
                <w:lang w:eastAsia="es-CL"/>
              </w:rPr>
            </w:pPr>
            <w:r w:rsidRPr="005004A0">
              <w:rPr>
                <w:rFonts w:ascii="Optima" w:eastAsia="Times New Roman" w:hAnsi="Optima" w:cs="Calibri"/>
                <w:color w:val="002060"/>
                <w:sz w:val="14"/>
                <w:szCs w:val="14"/>
                <w:lang w:eastAsia="es-CL"/>
              </w:rPr>
              <w:t>Mostazal</w:t>
            </w:r>
          </w:p>
        </w:tc>
        <w:tc>
          <w:tcPr>
            <w:tcW w:w="1240" w:type="dxa"/>
            <w:tcBorders>
              <w:top w:val="nil"/>
              <w:left w:val="nil"/>
              <w:bottom w:val="nil"/>
              <w:right w:val="single" w:sz="4" w:space="0" w:color="auto"/>
            </w:tcBorders>
            <w:shd w:val="clear" w:color="000000" w:fill="FFFFFF"/>
            <w:noWrap/>
            <w:vAlign w:val="center"/>
            <w:hideMark/>
          </w:tcPr>
          <w:p w14:paraId="47F08E7E" w14:textId="77777777" w:rsidR="00A83902" w:rsidRPr="005004A0" w:rsidRDefault="00A83902" w:rsidP="00A83902">
            <w:pPr>
              <w:spacing w:after="0" w:line="240" w:lineRule="auto"/>
              <w:jc w:val="center"/>
              <w:rPr>
                <w:rFonts w:ascii="Optima" w:eastAsia="Times New Roman" w:hAnsi="Optima" w:cs="Calibri"/>
                <w:color w:val="002060"/>
                <w:sz w:val="14"/>
                <w:szCs w:val="14"/>
                <w:lang w:eastAsia="es-CL"/>
              </w:rPr>
            </w:pPr>
            <w:r w:rsidRPr="005004A0">
              <w:rPr>
                <w:rFonts w:ascii="Optima" w:eastAsia="Times New Roman" w:hAnsi="Optima" w:cs="Calibri"/>
                <w:color w:val="002060"/>
                <w:sz w:val="14"/>
                <w:szCs w:val="14"/>
                <w:lang w:eastAsia="es-CL"/>
              </w:rPr>
              <w:t>19-11-2020</w:t>
            </w:r>
          </w:p>
        </w:tc>
        <w:tc>
          <w:tcPr>
            <w:tcW w:w="1240" w:type="dxa"/>
            <w:tcBorders>
              <w:top w:val="nil"/>
              <w:left w:val="nil"/>
              <w:bottom w:val="nil"/>
              <w:right w:val="single" w:sz="4" w:space="0" w:color="auto"/>
            </w:tcBorders>
            <w:shd w:val="clear" w:color="000000" w:fill="FFFFFF"/>
            <w:vAlign w:val="center"/>
          </w:tcPr>
          <w:p w14:paraId="0FD3E75E" w14:textId="2A48D08B" w:rsidR="00A83902" w:rsidRPr="005004A0" w:rsidRDefault="00A83902" w:rsidP="00A83902">
            <w:pPr>
              <w:spacing w:after="0" w:line="240" w:lineRule="auto"/>
              <w:jc w:val="center"/>
              <w:rPr>
                <w:rFonts w:ascii="Optima" w:eastAsia="Times New Roman" w:hAnsi="Optima" w:cs="Calibri"/>
                <w:color w:val="002060"/>
                <w:sz w:val="14"/>
                <w:szCs w:val="14"/>
                <w:lang w:eastAsia="es-CL"/>
              </w:rPr>
            </w:pPr>
            <w:r>
              <w:rPr>
                <w:rFonts w:ascii="Optima" w:eastAsia="Times New Roman" w:hAnsi="Optima" w:cs="Calibri"/>
                <w:color w:val="002060"/>
                <w:sz w:val="14"/>
                <w:szCs w:val="14"/>
                <w:lang w:eastAsia="es-CL"/>
              </w:rPr>
              <w:t>3</w:t>
            </w:r>
          </w:p>
        </w:tc>
      </w:tr>
      <w:tr w:rsidR="00A83902" w:rsidRPr="005004A0" w14:paraId="7A7BDA76" w14:textId="4F5FBC6B" w:rsidTr="00A83902">
        <w:trPr>
          <w:trHeight w:val="300"/>
          <w:jc w:val="center"/>
        </w:trPr>
        <w:tc>
          <w:tcPr>
            <w:tcW w:w="3520" w:type="dxa"/>
            <w:tcBorders>
              <w:top w:val="nil"/>
              <w:left w:val="single" w:sz="4" w:space="0" w:color="auto"/>
              <w:bottom w:val="nil"/>
              <w:right w:val="single" w:sz="4" w:space="0" w:color="auto"/>
            </w:tcBorders>
            <w:shd w:val="clear" w:color="000000" w:fill="D9E1F2"/>
            <w:noWrap/>
            <w:vAlign w:val="center"/>
            <w:hideMark/>
          </w:tcPr>
          <w:p w14:paraId="327EC192" w14:textId="77777777" w:rsidR="00A83902" w:rsidRPr="005004A0" w:rsidRDefault="00A83902" w:rsidP="005004A0">
            <w:pPr>
              <w:spacing w:after="0" w:line="240" w:lineRule="auto"/>
              <w:jc w:val="left"/>
              <w:rPr>
                <w:rFonts w:ascii="Optima" w:eastAsia="Times New Roman" w:hAnsi="Optima" w:cs="Calibri"/>
                <w:color w:val="002060"/>
                <w:sz w:val="14"/>
                <w:szCs w:val="14"/>
                <w:lang w:eastAsia="es-CL"/>
              </w:rPr>
            </w:pPr>
            <w:r w:rsidRPr="005004A0">
              <w:rPr>
                <w:rFonts w:ascii="Optima" w:eastAsia="Times New Roman" w:hAnsi="Optima" w:cs="Calibri"/>
                <w:color w:val="002060"/>
                <w:sz w:val="14"/>
                <w:szCs w:val="14"/>
                <w:lang w:eastAsia="es-CL"/>
              </w:rPr>
              <w:t xml:space="preserve"> Casino de Colchagua </w:t>
            </w:r>
          </w:p>
        </w:tc>
        <w:tc>
          <w:tcPr>
            <w:tcW w:w="1240" w:type="dxa"/>
            <w:tcBorders>
              <w:top w:val="nil"/>
              <w:left w:val="nil"/>
              <w:bottom w:val="nil"/>
              <w:right w:val="single" w:sz="4" w:space="0" w:color="auto"/>
            </w:tcBorders>
            <w:shd w:val="clear" w:color="000000" w:fill="D9E1F2"/>
            <w:noWrap/>
            <w:vAlign w:val="center"/>
            <w:hideMark/>
          </w:tcPr>
          <w:p w14:paraId="43D4C6CB" w14:textId="0D23C012" w:rsidR="00A83902" w:rsidRPr="005004A0" w:rsidRDefault="00A83902" w:rsidP="00A83902">
            <w:pPr>
              <w:spacing w:after="0" w:line="240" w:lineRule="auto"/>
              <w:jc w:val="center"/>
              <w:rPr>
                <w:rFonts w:ascii="Optima" w:eastAsia="Times New Roman" w:hAnsi="Optima" w:cs="Calibri"/>
                <w:color w:val="002060"/>
                <w:sz w:val="14"/>
                <w:szCs w:val="14"/>
                <w:lang w:eastAsia="es-CL"/>
              </w:rPr>
            </w:pPr>
            <w:r w:rsidRPr="005004A0">
              <w:rPr>
                <w:rFonts w:ascii="Optima" w:eastAsia="Times New Roman" w:hAnsi="Optima" w:cs="Calibri"/>
                <w:color w:val="002060"/>
                <w:sz w:val="14"/>
                <w:szCs w:val="14"/>
                <w:lang w:eastAsia="es-CL"/>
              </w:rPr>
              <w:t>Santa Cruz</w:t>
            </w:r>
          </w:p>
        </w:tc>
        <w:tc>
          <w:tcPr>
            <w:tcW w:w="1240" w:type="dxa"/>
            <w:tcBorders>
              <w:top w:val="nil"/>
              <w:left w:val="nil"/>
              <w:bottom w:val="nil"/>
              <w:right w:val="single" w:sz="4" w:space="0" w:color="auto"/>
            </w:tcBorders>
            <w:shd w:val="clear" w:color="000000" w:fill="D9E1F2"/>
            <w:noWrap/>
            <w:vAlign w:val="center"/>
            <w:hideMark/>
          </w:tcPr>
          <w:p w14:paraId="54DB41E5" w14:textId="77777777" w:rsidR="00A83902" w:rsidRPr="005004A0" w:rsidRDefault="00A83902" w:rsidP="00A83902">
            <w:pPr>
              <w:spacing w:after="0" w:line="240" w:lineRule="auto"/>
              <w:jc w:val="center"/>
              <w:rPr>
                <w:rFonts w:ascii="Optima" w:eastAsia="Times New Roman" w:hAnsi="Optima" w:cs="Calibri"/>
                <w:color w:val="002060"/>
                <w:sz w:val="14"/>
                <w:szCs w:val="14"/>
                <w:lang w:eastAsia="es-CL"/>
              </w:rPr>
            </w:pPr>
            <w:r w:rsidRPr="005004A0">
              <w:rPr>
                <w:rFonts w:ascii="Optima" w:eastAsia="Times New Roman" w:hAnsi="Optima" w:cs="Calibri"/>
                <w:color w:val="002060"/>
                <w:sz w:val="14"/>
                <w:szCs w:val="14"/>
                <w:lang w:eastAsia="es-CL"/>
              </w:rPr>
              <w:t>19-11-2020</w:t>
            </w:r>
          </w:p>
        </w:tc>
        <w:tc>
          <w:tcPr>
            <w:tcW w:w="1240" w:type="dxa"/>
            <w:tcBorders>
              <w:top w:val="nil"/>
              <w:left w:val="nil"/>
              <w:bottom w:val="nil"/>
              <w:right w:val="single" w:sz="4" w:space="0" w:color="auto"/>
            </w:tcBorders>
            <w:shd w:val="clear" w:color="000000" w:fill="D9E1F2"/>
            <w:vAlign w:val="center"/>
          </w:tcPr>
          <w:p w14:paraId="26CC2259" w14:textId="467539B1" w:rsidR="00A83902" w:rsidRPr="005004A0" w:rsidRDefault="00A83902" w:rsidP="00A83902">
            <w:pPr>
              <w:spacing w:after="0" w:line="240" w:lineRule="auto"/>
              <w:jc w:val="center"/>
              <w:rPr>
                <w:rFonts w:ascii="Optima" w:eastAsia="Times New Roman" w:hAnsi="Optima" w:cs="Calibri"/>
                <w:color w:val="002060"/>
                <w:sz w:val="14"/>
                <w:szCs w:val="14"/>
                <w:lang w:eastAsia="es-CL"/>
              </w:rPr>
            </w:pPr>
            <w:r>
              <w:rPr>
                <w:rFonts w:ascii="Optima" w:eastAsia="Times New Roman" w:hAnsi="Optima" w:cs="Calibri"/>
                <w:color w:val="002060"/>
                <w:sz w:val="14"/>
                <w:szCs w:val="14"/>
                <w:lang w:eastAsia="es-CL"/>
              </w:rPr>
              <w:t>3</w:t>
            </w:r>
          </w:p>
        </w:tc>
      </w:tr>
      <w:tr w:rsidR="00A83902" w:rsidRPr="00FF1CAB" w14:paraId="51F6FDB0" w14:textId="004E8322" w:rsidTr="00A83902">
        <w:trPr>
          <w:trHeight w:val="300"/>
          <w:jc w:val="center"/>
        </w:trPr>
        <w:tc>
          <w:tcPr>
            <w:tcW w:w="3520" w:type="dxa"/>
            <w:tcBorders>
              <w:top w:val="nil"/>
              <w:left w:val="single" w:sz="4" w:space="0" w:color="auto"/>
              <w:bottom w:val="nil"/>
              <w:right w:val="single" w:sz="4" w:space="0" w:color="auto"/>
            </w:tcBorders>
            <w:shd w:val="clear" w:color="auto" w:fill="auto"/>
            <w:noWrap/>
            <w:vAlign w:val="center"/>
          </w:tcPr>
          <w:p w14:paraId="49D5073A" w14:textId="6AB17523" w:rsidR="00A83902" w:rsidRPr="00FF1CAB" w:rsidRDefault="00A83902" w:rsidP="005004A0">
            <w:pPr>
              <w:spacing w:after="0" w:line="240" w:lineRule="auto"/>
              <w:jc w:val="left"/>
              <w:rPr>
                <w:rFonts w:ascii="Optima" w:eastAsia="Times New Roman" w:hAnsi="Optima" w:cs="Calibri"/>
                <w:color w:val="002060"/>
                <w:sz w:val="14"/>
                <w:szCs w:val="14"/>
                <w:lang w:eastAsia="es-CL"/>
              </w:rPr>
            </w:pPr>
            <w:r w:rsidRPr="00FF1CAB">
              <w:rPr>
                <w:rFonts w:ascii="Optima" w:eastAsia="Times New Roman" w:hAnsi="Optima" w:cs="Calibri"/>
                <w:color w:val="002060"/>
                <w:sz w:val="14"/>
                <w:szCs w:val="14"/>
                <w:lang w:eastAsia="es-CL"/>
              </w:rPr>
              <w:t xml:space="preserve"> Enjoy Coquimbo (casino municipal)</w:t>
            </w:r>
          </w:p>
        </w:tc>
        <w:tc>
          <w:tcPr>
            <w:tcW w:w="1240" w:type="dxa"/>
            <w:tcBorders>
              <w:top w:val="nil"/>
              <w:left w:val="nil"/>
              <w:bottom w:val="nil"/>
              <w:right w:val="single" w:sz="4" w:space="0" w:color="auto"/>
            </w:tcBorders>
            <w:shd w:val="clear" w:color="auto" w:fill="auto"/>
            <w:noWrap/>
            <w:vAlign w:val="center"/>
          </w:tcPr>
          <w:p w14:paraId="0C831085" w14:textId="02C2690D" w:rsidR="00A83902" w:rsidRPr="00FF1CAB" w:rsidRDefault="00A83902" w:rsidP="00A83902">
            <w:pPr>
              <w:spacing w:after="0" w:line="240" w:lineRule="auto"/>
              <w:jc w:val="center"/>
              <w:rPr>
                <w:rFonts w:ascii="Optima" w:eastAsia="Times New Roman" w:hAnsi="Optima" w:cs="Calibri"/>
                <w:color w:val="002060"/>
                <w:sz w:val="14"/>
                <w:szCs w:val="14"/>
                <w:lang w:eastAsia="es-CL"/>
              </w:rPr>
            </w:pPr>
            <w:r w:rsidRPr="00FF1CAB">
              <w:rPr>
                <w:rFonts w:ascii="Optima" w:eastAsia="Times New Roman" w:hAnsi="Optima" w:cs="Calibri"/>
                <w:color w:val="002060"/>
                <w:sz w:val="14"/>
                <w:szCs w:val="14"/>
                <w:lang w:eastAsia="es-CL"/>
              </w:rPr>
              <w:t>Coquimbo</w:t>
            </w:r>
          </w:p>
        </w:tc>
        <w:tc>
          <w:tcPr>
            <w:tcW w:w="1240" w:type="dxa"/>
            <w:tcBorders>
              <w:top w:val="nil"/>
              <w:left w:val="nil"/>
              <w:bottom w:val="nil"/>
              <w:right w:val="single" w:sz="4" w:space="0" w:color="auto"/>
            </w:tcBorders>
            <w:shd w:val="clear" w:color="auto" w:fill="auto"/>
            <w:noWrap/>
            <w:vAlign w:val="center"/>
          </w:tcPr>
          <w:p w14:paraId="1B1D66A1" w14:textId="2443D9EE" w:rsidR="00A83902" w:rsidRPr="00FF1CAB" w:rsidRDefault="00A83902" w:rsidP="00A83902">
            <w:pPr>
              <w:spacing w:after="0" w:line="240" w:lineRule="auto"/>
              <w:jc w:val="center"/>
              <w:rPr>
                <w:rFonts w:ascii="Optima" w:eastAsia="Times New Roman" w:hAnsi="Optima" w:cs="Calibri"/>
                <w:color w:val="002060"/>
                <w:sz w:val="14"/>
                <w:szCs w:val="14"/>
                <w:lang w:eastAsia="es-CL"/>
              </w:rPr>
            </w:pPr>
            <w:r w:rsidRPr="00FF1CAB">
              <w:rPr>
                <w:rFonts w:ascii="Optima" w:eastAsia="Times New Roman" w:hAnsi="Optima" w:cs="Calibri"/>
                <w:color w:val="002060"/>
                <w:sz w:val="14"/>
                <w:szCs w:val="14"/>
                <w:lang w:eastAsia="es-CL"/>
              </w:rPr>
              <w:t>20-11-2020</w:t>
            </w:r>
          </w:p>
        </w:tc>
        <w:tc>
          <w:tcPr>
            <w:tcW w:w="1240" w:type="dxa"/>
            <w:tcBorders>
              <w:top w:val="nil"/>
              <w:left w:val="nil"/>
              <w:bottom w:val="nil"/>
              <w:right w:val="single" w:sz="4" w:space="0" w:color="auto"/>
            </w:tcBorders>
            <w:vAlign w:val="center"/>
          </w:tcPr>
          <w:p w14:paraId="5F0957D0" w14:textId="2ED57B0F" w:rsidR="00A83902" w:rsidRPr="00FF1CAB" w:rsidRDefault="00A83902" w:rsidP="00A83902">
            <w:pPr>
              <w:spacing w:after="0" w:line="240" w:lineRule="auto"/>
              <w:jc w:val="center"/>
              <w:rPr>
                <w:rFonts w:ascii="Optima" w:eastAsia="Times New Roman" w:hAnsi="Optima" w:cs="Calibri"/>
                <w:color w:val="002060"/>
                <w:sz w:val="14"/>
                <w:szCs w:val="14"/>
                <w:lang w:eastAsia="es-CL"/>
              </w:rPr>
            </w:pPr>
            <w:r>
              <w:rPr>
                <w:rFonts w:ascii="Optima" w:eastAsia="Times New Roman" w:hAnsi="Optima" w:cs="Calibri"/>
                <w:color w:val="002060"/>
                <w:sz w:val="14"/>
                <w:szCs w:val="14"/>
                <w:lang w:eastAsia="es-CL"/>
              </w:rPr>
              <w:t>4</w:t>
            </w:r>
          </w:p>
        </w:tc>
      </w:tr>
      <w:tr w:rsidR="00A83902" w:rsidRPr="00FF1CAB" w14:paraId="4A13DD4A" w14:textId="047AA3B4" w:rsidTr="00A83902">
        <w:trPr>
          <w:trHeight w:val="300"/>
          <w:jc w:val="center"/>
        </w:trPr>
        <w:tc>
          <w:tcPr>
            <w:tcW w:w="3520" w:type="dxa"/>
            <w:tcBorders>
              <w:top w:val="nil"/>
              <w:left w:val="single" w:sz="4" w:space="0" w:color="auto"/>
              <w:bottom w:val="single" w:sz="4" w:space="0" w:color="auto"/>
              <w:right w:val="single" w:sz="4" w:space="0" w:color="auto"/>
            </w:tcBorders>
            <w:shd w:val="clear" w:color="000000" w:fill="D9E1F2"/>
            <w:noWrap/>
            <w:vAlign w:val="center"/>
          </w:tcPr>
          <w:p w14:paraId="56A470E1" w14:textId="37AAE023" w:rsidR="00A83902" w:rsidRPr="00FF1CAB" w:rsidRDefault="00A83902" w:rsidP="005004A0">
            <w:pPr>
              <w:spacing w:after="0" w:line="240" w:lineRule="auto"/>
              <w:jc w:val="left"/>
              <w:rPr>
                <w:rFonts w:ascii="Optima" w:eastAsia="Times New Roman" w:hAnsi="Optima" w:cs="Calibri"/>
                <w:color w:val="002060"/>
                <w:sz w:val="14"/>
                <w:szCs w:val="14"/>
                <w:lang w:eastAsia="es-CL"/>
              </w:rPr>
            </w:pPr>
            <w:r w:rsidRPr="00FF1CAB">
              <w:rPr>
                <w:rFonts w:ascii="Optima" w:hAnsi="Optima" w:cs="Calibri"/>
                <w:color w:val="002060"/>
                <w:sz w:val="14"/>
                <w:szCs w:val="14"/>
              </w:rPr>
              <w:lastRenderedPageBreak/>
              <w:t xml:space="preserve"> Enjoy Viña del Mar (casino municipal)</w:t>
            </w:r>
          </w:p>
        </w:tc>
        <w:tc>
          <w:tcPr>
            <w:tcW w:w="1240" w:type="dxa"/>
            <w:tcBorders>
              <w:top w:val="nil"/>
              <w:left w:val="nil"/>
              <w:bottom w:val="single" w:sz="4" w:space="0" w:color="auto"/>
              <w:right w:val="single" w:sz="4" w:space="0" w:color="auto"/>
            </w:tcBorders>
            <w:shd w:val="clear" w:color="000000" w:fill="D9E1F2"/>
            <w:noWrap/>
            <w:vAlign w:val="center"/>
          </w:tcPr>
          <w:p w14:paraId="7D8B3E0D" w14:textId="35011C05" w:rsidR="00A83902" w:rsidRPr="00FF1CAB" w:rsidRDefault="00A83902" w:rsidP="00A83902">
            <w:pPr>
              <w:spacing w:after="0" w:line="240" w:lineRule="auto"/>
              <w:jc w:val="center"/>
              <w:rPr>
                <w:rFonts w:ascii="Optima" w:eastAsia="Times New Roman" w:hAnsi="Optima" w:cs="Calibri"/>
                <w:color w:val="002060"/>
                <w:sz w:val="14"/>
                <w:szCs w:val="14"/>
                <w:lang w:eastAsia="es-CL"/>
              </w:rPr>
            </w:pPr>
            <w:r w:rsidRPr="00FF1CAB">
              <w:rPr>
                <w:rFonts w:ascii="Optima" w:eastAsia="Times New Roman" w:hAnsi="Optima" w:cs="Calibri"/>
                <w:color w:val="002060"/>
                <w:sz w:val="14"/>
                <w:szCs w:val="14"/>
                <w:lang w:eastAsia="es-CL"/>
              </w:rPr>
              <w:t>Viña del Mar</w:t>
            </w:r>
          </w:p>
        </w:tc>
        <w:tc>
          <w:tcPr>
            <w:tcW w:w="1240" w:type="dxa"/>
            <w:tcBorders>
              <w:top w:val="nil"/>
              <w:left w:val="nil"/>
              <w:bottom w:val="single" w:sz="4" w:space="0" w:color="auto"/>
              <w:right w:val="single" w:sz="4" w:space="0" w:color="auto"/>
            </w:tcBorders>
            <w:shd w:val="clear" w:color="000000" w:fill="D9E1F2"/>
            <w:noWrap/>
            <w:vAlign w:val="center"/>
          </w:tcPr>
          <w:p w14:paraId="61D88284" w14:textId="5A0C399B" w:rsidR="00A83902" w:rsidRPr="00FF1CAB" w:rsidRDefault="00A83902" w:rsidP="00A83902">
            <w:pPr>
              <w:spacing w:after="0" w:line="240" w:lineRule="auto"/>
              <w:jc w:val="center"/>
              <w:rPr>
                <w:rFonts w:ascii="Optima" w:eastAsia="Times New Roman" w:hAnsi="Optima" w:cs="Calibri"/>
                <w:color w:val="002060"/>
                <w:sz w:val="14"/>
                <w:szCs w:val="14"/>
                <w:lang w:eastAsia="es-CL"/>
              </w:rPr>
            </w:pPr>
            <w:r w:rsidRPr="00FF1CAB">
              <w:rPr>
                <w:rFonts w:ascii="Optima" w:hAnsi="Optima" w:cs="Calibri"/>
                <w:color w:val="002060"/>
                <w:sz w:val="14"/>
                <w:szCs w:val="14"/>
              </w:rPr>
              <w:t>19-11-2020</w:t>
            </w:r>
          </w:p>
        </w:tc>
        <w:tc>
          <w:tcPr>
            <w:tcW w:w="1240" w:type="dxa"/>
            <w:tcBorders>
              <w:top w:val="nil"/>
              <w:left w:val="nil"/>
              <w:bottom w:val="single" w:sz="4" w:space="0" w:color="auto"/>
              <w:right w:val="single" w:sz="4" w:space="0" w:color="auto"/>
            </w:tcBorders>
            <w:shd w:val="clear" w:color="000000" w:fill="D9E1F2"/>
            <w:vAlign w:val="center"/>
          </w:tcPr>
          <w:p w14:paraId="6FE6E9C8" w14:textId="3204572D" w:rsidR="00A83902" w:rsidRPr="00FF1CAB" w:rsidRDefault="00A83902" w:rsidP="00A83902">
            <w:pPr>
              <w:spacing w:after="0" w:line="240" w:lineRule="auto"/>
              <w:jc w:val="center"/>
              <w:rPr>
                <w:rFonts w:ascii="Optima" w:hAnsi="Optima" w:cs="Calibri"/>
                <w:color w:val="002060"/>
                <w:sz w:val="14"/>
                <w:szCs w:val="14"/>
              </w:rPr>
            </w:pPr>
            <w:r>
              <w:rPr>
                <w:rFonts w:ascii="Optima" w:hAnsi="Optima" w:cs="Calibri"/>
                <w:color w:val="002060"/>
                <w:sz w:val="14"/>
                <w:szCs w:val="14"/>
              </w:rPr>
              <w:t>3</w:t>
            </w:r>
          </w:p>
        </w:tc>
      </w:tr>
    </w:tbl>
    <w:p w14:paraId="6D862745" w14:textId="4E9D74DB" w:rsidR="005004A0" w:rsidRPr="00FF1CAB" w:rsidRDefault="005004A0" w:rsidP="00B07563">
      <w:pPr>
        <w:tabs>
          <w:tab w:val="left" w:pos="0"/>
        </w:tabs>
        <w:spacing w:after="0" w:line="240" w:lineRule="auto"/>
        <w:rPr>
          <w:rFonts w:cstheme="minorHAnsi"/>
        </w:rPr>
      </w:pPr>
    </w:p>
    <w:p w14:paraId="6FEB70E4" w14:textId="677E8A5A" w:rsidR="00A83902" w:rsidRPr="00A83902" w:rsidRDefault="00A83902" w:rsidP="00A83902">
      <w:pPr>
        <w:tabs>
          <w:tab w:val="left" w:pos="0"/>
        </w:tabs>
        <w:spacing w:after="0" w:line="240" w:lineRule="auto"/>
        <w:rPr>
          <w:rFonts w:cstheme="minorHAnsi"/>
        </w:rPr>
      </w:pPr>
      <w:r>
        <w:rPr>
          <w:rFonts w:cstheme="minorHAnsi"/>
        </w:rPr>
        <w:t xml:space="preserve">El </w:t>
      </w:r>
      <w:r w:rsidRPr="00A83902">
        <w:rPr>
          <w:rFonts w:cstheme="minorHAnsi"/>
        </w:rPr>
        <w:t>Protocolo de Manejo y Prevención ante COVID-19 en casinos y establecimientos de juego y entretención</w:t>
      </w:r>
      <w:r>
        <w:rPr>
          <w:rFonts w:cstheme="minorHAnsi"/>
        </w:rPr>
        <w:t xml:space="preserve"> (disponible en: </w:t>
      </w:r>
      <w:hyperlink r:id="rId8" w:history="1">
        <w:r w:rsidRPr="00135A2A">
          <w:rPr>
            <w:rStyle w:val="Hipervnculo"/>
            <w:rFonts w:cstheme="minorHAnsi"/>
          </w:rPr>
          <w:t>https://www.economia.gob.cl/2020/03/27/protocolos-sanitarios-para-funcionamiento-de-empresas.htm</w:t>
        </w:r>
      </w:hyperlink>
      <w:r>
        <w:rPr>
          <w:rFonts w:cstheme="minorHAnsi"/>
        </w:rPr>
        <w:t xml:space="preserve">) </w:t>
      </w:r>
      <w:r w:rsidRPr="00A83902">
        <w:rPr>
          <w:rFonts w:cstheme="minorHAnsi"/>
        </w:rPr>
        <w:t xml:space="preserve">, permite la apertura gradual de los casinos de juego que se ubiquen en las comunas que se encuentren en los Pasos 3, 4 o 5, de acuerdo con las condiciones que </w:t>
      </w:r>
      <w:r>
        <w:rPr>
          <w:rFonts w:cstheme="minorHAnsi"/>
        </w:rPr>
        <w:t>de resguardo sanitario que refiere el protocolo</w:t>
      </w:r>
      <w:r w:rsidRPr="00A83902">
        <w:rPr>
          <w:rFonts w:cstheme="minorHAnsi"/>
        </w:rPr>
        <w:t xml:space="preserve">. </w:t>
      </w:r>
    </w:p>
    <w:p w14:paraId="3656DBB5" w14:textId="77777777" w:rsidR="00A83902" w:rsidRPr="00A83902" w:rsidRDefault="00A83902" w:rsidP="00A83902">
      <w:pPr>
        <w:tabs>
          <w:tab w:val="left" w:pos="0"/>
        </w:tabs>
        <w:spacing w:after="0" w:line="240" w:lineRule="auto"/>
        <w:rPr>
          <w:rFonts w:cstheme="minorHAnsi"/>
        </w:rPr>
      </w:pPr>
    </w:p>
    <w:p w14:paraId="4EEE601C" w14:textId="77EEE522" w:rsidR="00A83902" w:rsidRDefault="00A83902" w:rsidP="00A83902">
      <w:pPr>
        <w:tabs>
          <w:tab w:val="left" w:pos="0"/>
        </w:tabs>
        <w:spacing w:after="0" w:line="240" w:lineRule="auto"/>
        <w:rPr>
          <w:rFonts w:cstheme="minorHAnsi"/>
        </w:rPr>
      </w:pPr>
      <w:r>
        <w:rPr>
          <w:rFonts w:cstheme="minorHAnsi"/>
        </w:rPr>
        <w:t>L</w:t>
      </w:r>
      <w:r w:rsidRPr="00A83902">
        <w:rPr>
          <w:rFonts w:cstheme="minorHAnsi"/>
        </w:rPr>
        <w:t>a reapertura de los recintos ubicados en aquellas comunas que se encuentren en los Pasos 3 y 4 es de carácter voluntaria</w:t>
      </w:r>
      <w:r>
        <w:rPr>
          <w:rFonts w:cstheme="minorHAnsi"/>
        </w:rPr>
        <w:t xml:space="preserve">, mientras que los casinos de juego tienen </w:t>
      </w:r>
      <w:r w:rsidRPr="00A83902">
        <w:rPr>
          <w:rFonts w:cstheme="minorHAnsi"/>
        </w:rPr>
        <w:t xml:space="preserve">la instrucción de </w:t>
      </w:r>
      <w:r>
        <w:rPr>
          <w:rFonts w:cstheme="minorHAnsi"/>
        </w:rPr>
        <w:t xml:space="preserve">efectuar la </w:t>
      </w:r>
      <w:r w:rsidRPr="00A83902">
        <w:rPr>
          <w:rFonts w:cstheme="minorHAnsi"/>
        </w:rPr>
        <w:t xml:space="preserve">reapertura obligatoria en aquellas comunas que entren en el Paso 5 </w:t>
      </w:r>
      <w:r>
        <w:rPr>
          <w:rFonts w:cstheme="minorHAnsi"/>
        </w:rPr>
        <w:t>“</w:t>
      </w:r>
      <w:r w:rsidRPr="00A83902">
        <w:rPr>
          <w:rFonts w:cstheme="minorHAnsi"/>
        </w:rPr>
        <w:t>Apertura Avanzada</w:t>
      </w:r>
      <w:r>
        <w:rPr>
          <w:rFonts w:cstheme="minorHAnsi"/>
        </w:rPr>
        <w:t>”. Hasta la fecha solo han abierto casinos de manera voluntaria en Pasos 3 y 4 ya que ninguna comuna ha transitado a Paso 5. Asimismo, u</w:t>
      </w:r>
      <w:r w:rsidRPr="00A83902">
        <w:rPr>
          <w:rFonts w:cstheme="minorHAnsi"/>
        </w:rPr>
        <w:t>na vez que las sociedades operadoras y concesionarias municipales de casinos de juego reinicien las operaciones deberán mantener el funcionamiento a lo menos durante tres días a la semana, mientras la comuna respectiva se mantenga en los Pasos 3, 4 o 5.</w:t>
      </w:r>
    </w:p>
    <w:p w14:paraId="22D93D31" w14:textId="0041BA3E" w:rsidR="00A83902" w:rsidRDefault="00A83902" w:rsidP="00A83902">
      <w:pPr>
        <w:tabs>
          <w:tab w:val="left" w:pos="0"/>
        </w:tabs>
        <w:spacing w:after="0" w:line="240" w:lineRule="auto"/>
        <w:rPr>
          <w:rFonts w:cstheme="minorHAnsi"/>
        </w:rPr>
      </w:pPr>
    </w:p>
    <w:p w14:paraId="74929BE9" w14:textId="06EECB13" w:rsidR="00A83902" w:rsidRPr="00A83902" w:rsidRDefault="00A83902" w:rsidP="00A83902">
      <w:pPr>
        <w:tabs>
          <w:tab w:val="left" w:pos="0"/>
        </w:tabs>
        <w:spacing w:after="0" w:line="240" w:lineRule="auto"/>
        <w:rPr>
          <w:rFonts w:cstheme="minorHAnsi"/>
          <w:b/>
          <w:bCs/>
        </w:rPr>
      </w:pPr>
      <w:r>
        <w:rPr>
          <w:rFonts w:cstheme="minorHAnsi"/>
          <w:b/>
          <w:bCs/>
        </w:rPr>
        <w:t>Impuestos recaudados</w:t>
      </w:r>
    </w:p>
    <w:p w14:paraId="02B1F79B" w14:textId="77777777" w:rsidR="00A83902" w:rsidRDefault="00A83902" w:rsidP="00A83902">
      <w:pPr>
        <w:tabs>
          <w:tab w:val="left" w:pos="0"/>
        </w:tabs>
        <w:spacing w:after="0" w:line="240" w:lineRule="auto"/>
        <w:rPr>
          <w:rFonts w:cstheme="minorHAnsi"/>
        </w:rPr>
      </w:pPr>
    </w:p>
    <w:p w14:paraId="0998D9E4" w14:textId="26F2E2AA" w:rsidR="005004A0" w:rsidRPr="00FF1CAB" w:rsidRDefault="005004A0" w:rsidP="00B07563">
      <w:pPr>
        <w:tabs>
          <w:tab w:val="left" w:pos="0"/>
        </w:tabs>
        <w:spacing w:after="0" w:line="240" w:lineRule="auto"/>
        <w:rPr>
          <w:rFonts w:cstheme="minorHAnsi"/>
        </w:rPr>
      </w:pPr>
      <w:r w:rsidRPr="00FF1CAB">
        <w:rPr>
          <w:rFonts w:cstheme="minorHAnsi"/>
        </w:rPr>
        <w:t>Los gobiernos regionales y las municipalidades reciben los fondos provenientes del impuesto específico al juego, el mes subsiguiente del pago de los mismos por parte de las sociedades operadoras. Por lo tanto, estos recursos serán recibidos por los gobiernos locales en febrero de 2021. La distribución de los impuestos recaudados se muestra a continuación.</w:t>
      </w:r>
    </w:p>
    <w:bookmarkEnd w:id="0"/>
    <w:p w14:paraId="696733D3" w14:textId="373C1D3D" w:rsidR="00067327" w:rsidRPr="00FF1CAB" w:rsidRDefault="00067327" w:rsidP="00330D14">
      <w:pPr>
        <w:pStyle w:val="Prrafodelista"/>
        <w:tabs>
          <w:tab w:val="left" w:pos="0"/>
        </w:tabs>
        <w:ind w:left="0"/>
        <w:rPr>
          <w:rFonts w:ascii="Calibri" w:hAnsi="Calibri" w:cs="Calibri"/>
        </w:rPr>
      </w:pPr>
    </w:p>
    <w:tbl>
      <w:tblPr>
        <w:tblW w:w="5000" w:type="pct"/>
        <w:tblCellMar>
          <w:left w:w="70" w:type="dxa"/>
          <w:right w:w="70" w:type="dxa"/>
        </w:tblCellMar>
        <w:tblLook w:val="04A0" w:firstRow="1" w:lastRow="0" w:firstColumn="1" w:lastColumn="0" w:noHBand="0" w:noVBand="1"/>
      </w:tblPr>
      <w:tblGrid>
        <w:gridCol w:w="1697"/>
        <w:gridCol w:w="2342"/>
        <w:gridCol w:w="887"/>
        <w:gridCol w:w="1211"/>
        <w:gridCol w:w="696"/>
        <w:gridCol w:w="1026"/>
        <w:gridCol w:w="645"/>
      </w:tblGrid>
      <w:tr w:rsidR="005C3CAF" w:rsidRPr="00FF1CAB" w14:paraId="74FB5F0B" w14:textId="77777777" w:rsidTr="005C3CAF">
        <w:trPr>
          <w:trHeight w:val="300"/>
        </w:trPr>
        <w:tc>
          <w:tcPr>
            <w:tcW w:w="5000" w:type="pct"/>
            <w:gridSpan w:val="7"/>
            <w:tcBorders>
              <w:top w:val="nil"/>
              <w:left w:val="nil"/>
              <w:bottom w:val="nil"/>
              <w:right w:val="nil"/>
            </w:tcBorders>
            <w:shd w:val="clear" w:color="000000" w:fill="1F497D"/>
            <w:noWrap/>
            <w:vAlign w:val="center"/>
            <w:hideMark/>
          </w:tcPr>
          <w:p w14:paraId="6A0C4D38" w14:textId="558039A6" w:rsidR="005C3CAF" w:rsidRPr="00FF1CAB" w:rsidRDefault="005C3CAF" w:rsidP="005C3CAF">
            <w:pPr>
              <w:spacing w:after="0" w:line="240" w:lineRule="auto"/>
              <w:jc w:val="center"/>
              <w:rPr>
                <w:rFonts w:ascii="Calibri" w:eastAsia="Times New Roman" w:hAnsi="Calibri" w:cs="Calibri"/>
                <w:b/>
                <w:bCs/>
                <w:color w:val="FFFFFF"/>
                <w:sz w:val="18"/>
                <w:szCs w:val="18"/>
                <w:lang w:eastAsia="es-CL"/>
              </w:rPr>
            </w:pPr>
            <w:r w:rsidRPr="00FF1CAB">
              <w:rPr>
                <w:rFonts w:ascii="Calibri" w:eastAsia="Times New Roman" w:hAnsi="Calibri" w:cs="Calibri"/>
                <w:b/>
                <w:bCs/>
                <w:color w:val="FFFFFF"/>
                <w:sz w:val="18"/>
                <w:szCs w:val="18"/>
                <w:lang w:eastAsia="es-CL"/>
              </w:rPr>
              <w:t xml:space="preserve">IMPUESTOS </w:t>
            </w:r>
            <w:r w:rsidR="00B86E4A" w:rsidRPr="00FF1CAB">
              <w:rPr>
                <w:rFonts w:ascii="Calibri" w:eastAsia="Times New Roman" w:hAnsi="Calibri" w:cs="Calibri"/>
                <w:b/>
                <w:bCs/>
                <w:color w:val="FFFFFF"/>
                <w:sz w:val="18"/>
                <w:szCs w:val="18"/>
                <w:lang w:eastAsia="es-CL"/>
              </w:rPr>
              <w:t>noviembre</w:t>
            </w:r>
            <w:r w:rsidRPr="00FF1CAB">
              <w:rPr>
                <w:rFonts w:ascii="Calibri" w:eastAsia="Times New Roman" w:hAnsi="Calibri" w:cs="Calibri"/>
                <w:b/>
                <w:bCs/>
                <w:color w:val="FFFFFF"/>
                <w:sz w:val="18"/>
                <w:szCs w:val="18"/>
                <w:lang w:eastAsia="es-CL"/>
              </w:rPr>
              <w:t xml:space="preserve"> 2020 ($ Millones)</w:t>
            </w:r>
          </w:p>
        </w:tc>
      </w:tr>
      <w:tr w:rsidR="005C3CAF" w:rsidRPr="00FF1CAB" w14:paraId="71727DF0" w14:textId="77777777" w:rsidTr="00B86E4A">
        <w:trPr>
          <w:trHeight w:val="1095"/>
        </w:trPr>
        <w:tc>
          <w:tcPr>
            <w:tcW w:w="998" w:type="pct"/>
            <w:tcBorders>
              <w:top w:val="single" w:sz="4" w:space="0" w:color="A6A6A6"/>
              <w:left w:val="single" w:sz="4" w:space="0" w:color="A6A6A6"/>
              <w:bottom w:val="single" w:sz="4" w:space="0" w:color="A6A6A6"/>
              <w:right w:val="single" w:sz="4" w:space="0" w:color="A6A6A6"/>
            </w:tcBorders>
            <w:shd w:val="clear" w:color="000000" w:fill="1F497D"/>
            <w:noWrap/>
            <w:vAlign w:val="center"/>
            <w:hideMark/>
          </w:tcPr>
          <w:p w14:paraId="6A7A12F1" w14:textId="77777777" w:rsidR="005C3CAF" w:rsidRPr="00FF1CAB" w:rsidRDefault="005C3CAF" w:rsidP="005C3CAF">
            <w:pPr>
              <w:spacing w:after="0" w:line="240" w:lineRule="auto"/>
              <w:jc w:val="center"/>
              <w:rPr>
                <w:rFonts w:ascii="Calibri" w:eastAsia="Times New Roman" w:hAnsi="Calibri" w:cs="Calibri"/>
                <w:b/>
                <w:bCs/>
                <w:color w:val="FFFFFF"/>
                <w:sz w:val="18"/>
                <w:szCs w:val="18"/>
                <w:lang w:eastAsia="es-CL"/>
              </w:rPr>
            </w:pPr>
            <w:r w:rsidRPr="00FF1CAB">
              <w:rPr>
                <w:rFonts w:ascii="Calibri" w:eastAsia="Times New Roman" w:hAnsi="Calibri" w:cs="Calibri"/>
                <w:b/>
                <w:bCs/>
                <w:color w:val="FFFFFF"/>
                <w:sz w:val="18"/>
                <w:szCs w:val="18"/>
                <w:lang w:eastAsia="es-CL"/>
              </w:rPr>
              <w:t>Región</w:t>
            </w:r>
          </w:p>
        </w:tc>
        <w:tc>
          <w:tcPr>
            <w:tcW w:w="1377" w:type="pct"/>
            <w:tcBorders>
              <w:top w:val="single" w:sz="4" w:space="0" w:color="A6A6A6"/>
              <w:left w:val="nil"/>
              <w:bottom w:val="single" w:sz="4" w:space="0" w:color="A6A6A6"/>
              <w:right w:val="single" w:sz="4" w:space="0" w:color="A6A6A6"/>
            </w:tcBorders>
            <w:shd w:val="clear" w:color="000000" w:fill="1F497D"/>
            <w:vAlign w:val="center"/>
            <w:hideMark/>
          </w:tcPr>
          <w:p w14:paraId="6835A1C2" w14:textId="77777777" w:rsidR="005C3CAF" w:rsidRPr="00FF1CAB" w:rsidRDefault="005C3CAF" w:rsidP="005C3CAF">
            <w:pPr>
              <w:spacing w:after="0" w:line="240" w:lineRule="auto"/>
              <w:jc w:val="center"/>
              <w:rPr>
                <w:rFonts w:ascii="Calibri" w:eastAsia="Times New Roman" w:hAnsi="Calibri" w:cs="Calibri"/>
                <w:b/>
                <w:bCs/>
                <w:color w:val="FFFFFF"/>
                <w:sz w:val="18"/>
                <w:szCs w:val="18"/>
                <w:lang w:eastAsia="es-CL"/>
              </w:rPr>
            </w:pPr>
            <w:r w:rsidRPr="00FF1CAB">
              <w:rPr>
                <w:rFonts w:ascii="Calibri" w:eastAsia="Times New Roman" w:hAnsi="Calibri" w:cs="Calibri"/>
                <w:b/>
                <w:bCs/>
                <w:color w:val="FFFFFF"/>
                <w:sz w:val="18"/>
                <w:szCs w:val="18"/>
                <w:lang w:eastAsia="es-CL"/>
              </w:rPr>
              <w:t>Casino</w:t>
            </w:r>
          </w:p>
        </w:tc>
        <w:tc>
          <w:tcPr>
            <w:tcW w:w="522" w:type="pct"/>
            <w:tcBorders>
              <w:top w:val="single" w:sz="4" w:space="0" w:color="A6A6A6"/>
              <w:left w:val="nil"/>
              <w:bottom w:val="single" w:sz="4" w:space="0" w:color="A6A6A6"/>
              <w:right w:val="single" w:sz="4" w:space="0" w:color="A6A6A6"/>
            </w:tcBorders>
            <w:shd w:val="clear" w:color="000000" w:fill="1F497D"/>
            <w:vAlign w:val="center"/>
            <w:hideMark/>
          </w:tcPr>
          <w:p w14:paraId="6C8B7321" w14:textId="3A36D7A8" w:rsidR="005C3CAF" w:rsidRPr="00FF1CAB" w:rsidRDefault="005C3CAF" w:rsidP="00B86E4A">
            <w:pPr>
              <w:spacing w:after="0" w:line="240" w:lineRule="auto"/>
              <w:jc w:val="center"/>
              <w:rPr>
                <w:rFonts w:ascii="Calibri" w:eastAsia="Times New Roman" w:hAnsi="Calibri" w:cs="Calibri"/>
                <w:b/>
                <w:bCs/>
                <w:color w:val="FFFFFF"/>
                <w:sz w:val="18"/>
                <w:szCs w:val="18"/>
                <w:lang w:eastAsia="es-CL"/>
              </w:rPr>
            </w:pPr>
            <w:r w:rsidRPr="00FF1CAB">
              <w:rPr>
                <w:rFonts w:ascii="Calibri" w:eastAsia="Times New Roman" w:hAnsi="Calibri" w:cs="Calibri"/>
                <w:b/>
                <w:bCs/>
                <w:color w:val="FFFFFF"/>
                <w:sz w:val="18"/>
                <w:szCs w:val="18"/>
                <w:lang w:eastAsia="es-CL"/>
              </w:rPr>
              <w:t>Impuesto específico Gobierno Regional</w:t>
            </w:r>
          </w:p>
        </w:tc>
        <w:tc>
          <w:tcPr>
            <w:tcW w:w="712" w:type="pct"/>
            <w:tcBorders>
              <w:top w:val="single" w:sz="4" w:space="0" w:color="A6A6A6"/>
              <w:left w:val="nil"/>
              <w:bottom w:val="single" w:sz="4" w:space="0" w:color="A6A6A6"/>
              <w:right w:val="single" w:sz="4" w:space="0" w:color="A6A6A6"/>
            </w:tcBorders>
            <w:shd w:val="clear" w:color="000000" w:fill="1F497D"/>
            <w:vAlign w:val="center"/>
            <w:hideMark/>
          </w:tcPr>
          <w:p w14:paraId="3CCCA928" w14:textId="77777777" w:rsidR="005C3CAF" w:rsidRPr="00FF1CAB" w:rsidRDefault="005C3CAF" w:rsidP="00B86E4A">
            <w:pPr>
              <w:spacing w:after="0" w:line="240" w:lineRule="auto"/>
              <w:jc w:val="center"/>
              <w:rPr>
                <w:rFonts w:ascii="Calibri" w:eastAsia="Times New Roman" w:hAnsi="Calibri" w:cs="Calibri"/>
                <w:b/>
                <w:bCs/>
                <w:color w:val="FFFFFF"/>
                <w:sz w:val="18"/>
                <w:szCs w:val="18"/>
                <w:lang w:eastAsia="es-CL"/>
              </w:rPr>
            </w:pPr>
            <w:r w:rsidRPr="00FF1CAB">
              <w:rPr>
                <w:rFonts w:ascii="Calibri" w:eastAsia="Times New Roman" w:hAnsi="Calibri" w:cs="Calibri"/>
                <w:b/>
                <w:bCs/>
                <w:color w:val="FFFFFF"/>
                <w:sz w:val="18"/>
                <w:szCs w:val="18"/>
                <w:lang w:eastAsia="es-CL"/>
              </w:rPr>
              <w:t>Impuesto específico Municipalidad</w:t>
            </w:r>
          </w:p>
        </w:tc>
        <w:tc>
          <w:tcPr>
            <w:tcW w:w="409" w:type="pct"/>
            <w:tcBorders>
              <w:top w:val="single" w:sz="4" w:space="0" w:color="A6A6A6"/>
              <w:left w:val="nil"/>
              <w:bottom w:val="single" w:sz="4" w:space="0" w:color="A6A6A6"/>
              <w:right w:val="single" w:sz="4" w:space="0" w:color="A6A6A6"/>
            </w:tcBorders>
            <w:shd w:val="clear" w:color="000000" w:fill="1F497D"/>
            <w:noWrap/>
            <w:vAlign w:val="center"/>
            <w:hideMark/>
          </w:tcPr>
          <w:p w14:paraId="12823A3A" w14:textId="77777777" w:rsidR="005C3CAF" w:rsidRPr="00FF1CAB" w:rsidRDefault="005C3CAF" w:rsidP="00B86E4A">
            <w:pPr>
              <w:spacing w:after="0" w:line="240" w:lineRule="auto"/>
              <w:jc w:val="center"/>
              <w:rPr>
                <w:rFonts w:ascii="Calibri" w:eastAsia="Times New Roman" w:hAnsi="Calibri" w:cs="Calibri"/>
                <w:b/>
                <w:bCs/>
                <w:color w:val="FFFFFF"/>
                <w:sz w:val="18"/>
                <w:szCs w:val="18"/>
                <w:lang w:eastAsia="es-CL"/>
              </w:rPr>
            </w:pPr>
            <w:r w:rsidRPr="00FF1CAB">
              <w:rPr>
                <w:rFonts w:ascii="Calibri" w:eastAsia="Times New Roman" w:hAnsi="Calibri" w:cs="Calibri"/>
                <w:b/>
                <w:bCs/>
                <w:color w:val="FFFFFF"/>
                <w:sz w:val="18"/>
                <w:szCs w:val="18"/>
                <w:lang w:eastAsia="es-CL"/>
              </w:rPr>
              <w:t>IVA</w:t>
            </w:r>
          </w:p>
        </w:tc>
        <w:tc>
          <w:tcPr>
            <w:tcW w:w="603" w:type="pct"/>
            <w:tcBorders>
              <w:top w:val="single" w:sz="4" w:space="0" w:color="A6A6A6"/>
              <w:left w:val="nil"/>
              <w:bottom w:val="single" w:sz="4" w:space="0" w:color="A6A6A6"/>
              <w:right w:val="nil"/>
            </w:tcBorders>
            <w:shd w:val="clear" w:color="000000" w:fill="1F497D"/>
            <w:noWrap/>
            <w:vAlign w:val="center"/>
            <w:hideMark/>
          </w:tcPr>
          <w:p w14:paraId="29007C9E" w14:textId="77777777" w:rsidR="005C3CAF" w:rsidRPr="00FF1CAB" w:rsidRDefault="005C3CAF" w:rsidP="00B86E4A">
            <w:pPr>
              <w:spacing w:after="0" w:line="240" w:lineRule="auto"/>
              <w:jc w:val="center"/>
              <w:rPr>
                <w:rFonts w:ascii="Calibri" w:eastAsia="Times New Roman" w:hAnsi="Calibri" w:cs="Calibri"/>
                <w:b/>
                <w:bCs/>
                <w:color w:val="FFFFFF"/>
                <w:sz w:val="18"/>
                <w:szCs w:val="18"/>
                <w:lang w:eastAsia="es-CL"/>
              </w:rPr>
            </w:pPr>
            <w:r w:rsidRPr="00FF1CAB">
              <w:rPr>
                <w:rFonts w:ascii="Calibri" w:eastAsia="Times New Roman" w:hAnsi="Calibri" w:cs="Calibri"/>
                <w:b/>
                <w:bCs/>
                <w:color w:val="FFFFFF"/>
                <w:sz w:val="18"/>
                <w:szCs w:val="18"/>
                <w:lang w:eastAsia="es-CL"/>
              </w:rPr>
              <w:t>Por entrada</w:t>
            </w:r>
          </w:p>
        </w:tc>
        <w:tc>
          <w:tcPr>
            <w:tcW w:w="379" w:type="pct"/>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12B9800F" w14:textId="77777777" w:rsidR="005C3CAF" w:rsidRPr="00FF1CAB" w:rsidRDefault="005C3CAF" w:rsidP="00B86E4A">
            <w:pPr>
              <w:spacing w:after="0" w:line="240" w:lineRule="auto"/>
              <w:jc w:val="center"/>
              <w:rPr>
                <w:rFonts w:ascii="Calibri" w:eastAsia="Times New Roman" w:hAnsi="Calibri" w:cs="Calibri"/>
                <w:b/>
                <w:bCs/>
                <w:color w:val="FFFFFF"/>
                <w:sz w:val="18"/>
                <w:szCs w:val="18"/>
                <w:lang w:eastAsia="es-CL"/>
              </w:rPr>
            </w:pPr>
            <w:r w:rsidRPr="00FF1CAB">
              <w:rPr>
                <w:rFonts w:ascii="Calibri" w:eastAsia="Times New Roman" w:hAnsi="Calibri" w:cs="Calibri"/>
                <w:b/>
                <w:bCs/>
                <w:color w:val="FFFFFF"/>
                <w:sz w:val="18"/>
                <w:szCs w:val="18"/>
                <w:lang w:eastAsia="es-CL"/>
              </w:rPr>
              <w:t>Total</w:t>
            </w:r>
          </w:p>
        </w:tc>
      </w:tr>
      <w:tr w:rsidR="00B86E4A" w:rsidRPr="00FF1CAB" w14:paraId="77CEB7E9" w14:textId="77777777" w:rsidTr="00B86E4A">
        <w:trPr>
          <w:trHeight w:val="300"/>
        </w:trPr>
        <w:tc>
          <w:tcPr>
            <w:tcW w:w="998" w:type="pct"/>
            <w:tcBorders>
              <w:top w:val="nil"/>
              <w:left w:val="single" w:sz="4" w:space="0" w:color="A6A6A6"/>
              <w:bottom w:val="single" w:sz="4" w:space="0" w:color="A6A6A6"/>
              <w:right w:val="single" w:sz="4" w:space="0" w:color="A6A6A6"/>
            </w:tcBorders>
            <w:shd w:val="clear" w:color="auto" w:fill="D9E2F3" w:themeFill="accent5" w:themeFillTint="33"/>
            <w:noWrap/>
            <w:vAlign w:val="center"/>
            <w:hideMark/>
          </w:tcPr>
          <w:p w14:paraId="50564CC2" w14:textId="569D025B" w:rsidR="00B86E4A" w:rsidRPr="00FF1CAB" w:rsidRDefault="00B86E4A" w:rsidP="00B86E4A">
            <w:pPr>
              <w:spacing w:after="0" w:line="240" w:lineRule="auto"/>
              <w:jc w:val="left"/>
              <w:rPr>
                <w:rFonts w:ascii="Calibri" w:eastAsia="Times New Roman" w:hAnsi="Calibri" w:cs="Calibri"/>
                <w:color w:val="244062"/>
                <w:sz w:val="18"/>
                <w:szCs w:val="18"/>
                <w:lang w:eastAsia="es-CL"/>
              </w:rPr>
            </w:pPr>
            <w:r w:rsidRPr="00FF1CAB">
              <w:rPr>
                <w:rFonts w:ascii="Calibri" w:hAnsi="Calibri" w:cs="Calibri"/>
                <w:color w:val="244062"/>
                <w:sz w:val="18"/>
                <w:szCs w:val="18"/>
              </w:rPr>
              <w:t>De Arica y Parinacota</w:t>
            </w:r>
          </w:p>
        </w:tc>
        <w:tc>
          <w:tcPr>
            <w:tcW w:w="1377" w:type="pct"/>
            <w:tcBorders>
              <w:top w:val="nil"/>
              <w:left w:val="nil"/>
              <w:bottom w:val="single" w:sz="4" w:space="0" w:color="A6A6A6"/>
              <w:right w:val="single" w:sz="4" w:space="0" w:color="A6A6A6"/>
            </w:tcBorders>
            <w:shd w:val="clear" w:color="auto" w:fill="D9E2F3" w:themeFill="accent5" w:themeFillTint="33"/>
            <w:noWrap/>
            <w:vAlign w:val="center"/>
            <w:hideMark/>
          </w:tcPr>
          <w:p w14:paraId="19CB8FF6" w14:textId="4C67022F" w:rsidR="00B86E4A" w:rsidRPr="00FF1CAB" w:rsidRDefault="00B86E4A" w:rsidP="00B86E4A">
            <w:pPr>
              <w:spacing w:after="0" w:line="240" w:lineRule="auto"/>
              <w:jc w:val="left"/>
              <w:rPr>
                <w:rFonts w:ascii="Calibri" w:eastAsia="Times New Roman" w:hAnsi="Calibri" w:cs="Calibri"/>
                <w:color w:val="244062"/>
                <w:sz w:val="18"/>
                <w:szCs w:val="18"/>
                <w:lang w:eastAsia="es-CL"/>
              </w:rPr>
            </w:pPr>
            <w:r w:rsidRPr="00FF1CAB">
              <w:rPr>
                <w:rFonts w:ascii="Calibri" w:hAnsi="Calibri" w:cs="Calibri"/>
                <w:color w:val="244062"/>
                <w:sz w:val="18"/>
                <w:szCs w:val="18"/>
              </w:rPr>
              <w:t>Casino Luckia Arica</w:t>
            </w:r>
          </w:p>
        </w:tc>
        <w:tc>
          <w:tcPr>
            <w:tcW w:w="522" w:type="pct"/>
            <w:tcBorders>
              <w:top w:val="nil"/>
              <w:left w:val="nil"/>
              <w:bottom w:val="single" w:sz="4" w:space="0" w:color="A6A6A6"/>
              <w:right w:val="single" w:sz="4" w:space="0" w:color="A6A6A6"/>
            </w:tcBorders>
            <w:shd w:val="clear" w:color="auto" w:fill="D9E2F3" w:themeFill="accent5" w:themeFillTint="33"/>
            <w:noWrap/>
            <w:vAlign w:val="center"/>
            <w:hideMark/>
          </w:tcPr>
          <w:p w14:paraId="315E8FE8" w14:textId="6B7435FF" w:rsidR="00B86E4A" w:rsidRPr="00FF1CAB" w:rsidRDefault="00B86E4A" w:rsidP="00B86E4A">
            <w:pPr>
              <w:spacing w:after="0" w:line="240" w:lineRule="auto"/>
              <w:jc w:val="center"/>
              <w:rPr>
                <w:rFonts w:ascii="Calibri" w:eastAsia="Times New Roman" w:hAnsi="Calibri" w:cs="Calibri"/>
                <w:color w:val="244062"/>
                <w:sz w:val="18"/>
                <w:szCs w:val="18"/>
                <w:lang w:eastAsia="es-CL"/>
              </w:rPr>
            </w:pPr>
            <w:r w:rsidRPr="00FF1CAB">
              <w:rPr>
                <w:rFonts w:ascii="Calibri" w:hAnsi="Calibri" w:cs="Calibri"/>
                <w:color w:val="244062"/>
                <w:sz w:val="18"/>
                <w:szCs w:val="18"/>
              </w:rPr>
              <w:t>8,2</w:t>
            </w:r>
          </w:p>
        </w:tc>
        <w:tc>
          <w:tcPr>
            <w:tcW w:w="712" w:type="pct"/>
            <w:tcBorders>
              <w:top w:val="nil"/>
              <w:left w:val="nil"/>
              <w:bottom w:val="single" w:sz="4" w:space="0" w:color="A6A6A6"/>
              <w:right w:val="single" w:sz="4" w:space="0" w:color="A6A6A6"/>
            </w:tcBorders>
            <w:shd w:val="clear" w:color="auto" w:fill="D9E2F3" w:themeFill="accent5" w:themeFillTint="33"/>
            <w:noWrap/>
            <w:vAlign w:val="center"/>
            <w:hideMark/>
          </w:tcPr>
          <w:p w14:paraId="13C39252" w14:textId="4B77E16F" w:rsidR="00B86E4A" w:rsidRPr="00FF1CAB" w:rsidRDefault="00B86E4A" w:rsidP="00B86E4A">
            <w:pPr>
              <w:spacing w:after="0" w:line="240" w:lineRule="auto"/>
              <w:jc w:val="center"/>
              <w:rPr>
                <w:rFonts w:ascii="Calibri" w:eastAsia="Times New Roman" w:hAnsi="Calibri" w:cs="Calibri"/>
                <w:color w:val="244062"/>
                <w:sz w:val="18"/>
                <w:szCs w:val="18"/>
                <w:lang w:eastAsia="es-CL"/>
              </w:rPr>
            </w:pPr>
            <w:r w:rsidRPr="00FF1CAB">
              <w:rPr>
                <w:rFonts w:ascii="Calibri" w:hAnsi="Calibri" w:cs="Calibri"/>
                <w:color w:val="244062"/>
                <w:sz w:val="18"/>
                <w:szCs w:val="18"/>
              </w:rPr>
              <w:t>8,2</w:t>
            </w:r>
          </w:p>
        </w:tc>
        <w:tc>
          <w:tcPr>
            <w:tcW w:w="409" w:type="pct"/>
            <w:tcBorders>
              <w:top w:val="nil"/>
              <w:left w:val="nil"/>
              <w:bottom w:val="single" w:sz="4" w:space="0" w:color="A6A6A6"/>
              <w:right w:val="single" w:sz="4" w:space="0" w:color="A6A6A6"/>
            </w:tcBorders>
            <w:shd w:val="clear" w:color="auto" w:fill="D9E2F3" w:themeFill="accent5" w:themeFillTint="33"/>
            <w:noWrap/>
            <w:vAlign w:val="center"/>
            <w:hideMark/>
          </w:tcPr>
          <w:p w14:paraId="50D121DD" w14:textId="7905D40D" w:rsidR="00B86E4A" w:rsidRPr="00FF1CAB" w:rsidRDefault="00B86E4A" w:rsidP="00B86E4A">
            <w:pPr>
              <w:spacing w:after="0" w:line="240" w:lineRule="auto"/>
              <w:jc w:val="center"/>
              <w:rPr>
                <w:rFonts w:ascii="Calibri" w:eastAsia="Times New Roman" w:hAnsi="Calibri" w:cs="Calibri"/>
                <w:color w:val="244062"/>
                <w:sz w:val="18"/>
                <w:szCs w:val="18"/>
                <w:lang w:eastAsia="es-CL"/>
              </w:rPr>
            </w:pPr>
            <w:r w:rsidRPr="00FF1CAB">
              <w:rPr>
                <w:rFonts w:ascii="Calibri" w:hAnsi="Calibri" w:cs="Calibri"/>
                <w:color w:val="244062"/>
                <w:sz w:val="18"/>
                <w:szCs w:val="18"/>
              </w:rPr>
              <w:t>16,0</w:t>
            </w:r>
          </w:p>
        </w:tc>
        <w:tc>
          <w:tcPr>
            <w:tcW w:w="603" w:type="pct"/>
            <w:tcBorders>
              <w:top w:val="nil"/>
              <w:left w:val="nil"/>
              <w:bottom w:val="single" w:sz="4" w:space="0" w:color="A6A6A6"/>
              <w:right w:val="single" w:sz="4" w:space="0" w:color="A6A6A6"/>
            </w:tcBorders>
            <w:shd w:val="clear" w:color="auto" w:fill="D9E2F3" w:themeFill="accent5" w:themeFillTint="33"/>
            <w:noWrap/>
            <w:vAlign w:val="center"/>
            <w:hideMark/>
          </w:tcPr>
          <w:p w14:paraId="020CFF78" w14:textId="27A18843" w:rsidR="00B86E4A" w:rsidRPr="00FF1CAB" w:rsidRDefault="00B86E4A" w:rsidP="00B86E4A">
            <w:pPr>
              <w:spacing w:after="0" w:line="240" w:lineRule="auto"/>
              <w:jc w:val="center"/>
              <w:rPr>
                <w:rFonts w:ascii="Calibri" w:eastAsia="Times New Roman" w:hAnsi="Calibri" w:cs="Calibri"/>
                <w:color w:val="244062"/>
                <w:sz w:val="18"/>
                <w:szCs w:val="18"/>
                <w:lang w:eastAsia="es-CL"/>
              </w:rPr>
            </w:pPr>
            <w:r w:rsidRPr="00FF1CAB">
              <w:rPr>
                <w:rFonts w:ascii="Calibri" w:hAnsi="Calibri" w:cs="Calibri"/>
                <w:color w:val="244062"/>
                <w:sz w:val="18"/>
                <w:szCs w:val="18"/>
              </w:rPr>
              <w:t>6,3</w:t>
            </w:r>
          </w:p>
        </w:tc>
        <w:tc>
          <w:tcPr>
            <w:tcW w:w="379" w:type="pct"/>
            <w:tcBorders>
              <w:top w:val="nil"/>
              <w:left w:val="nil"/>
              <w:bottom w:val="single" w:sz="4" w:space="0" w:color="A6A6A6"/>
              <w:right w:val="single" w:sz="4" w:space="0" w:color="A6A6A6"/>
            </w:tcBorders>
            <w:shd w:val="clear" w:color="auto" w:fill="D9E2F3" w:themeFill="accent5" w:themeFillTint="33"/>
            <w:noWrap/>
            <w:vAlign w:val="center"/>
            <w:hideMark/>
          </w:tcPr>
          <w:p w14:paraId="47B14C73" w14:textId="2C30F826" w:rsidR="00B86E4A" w:rsidRPr="00FF1CAB" w:rsidRDefault="00B86E4A" w:rsidP="00B86E4A">
            <w:pPr>
              <w:spacing w:after="0" w:line="240" w:lineRule="auto"/>
              <w:jc w:val="center"/>
              <w:rPr>
                <w:rFonts w:ascii="Calibri" w:eastAsia="Times New Roman" w:hAnsi="Calibri" w:cs="Calibri"/>
                <w:color w:val="244062"/>
                <w:sz w:val="18"/>
                <w:szCs w:val="18"/>
                <w:lang w:eastAsia="es-CL"/>
              </w:rPr>
            </w:pPr>
            <w:r w:rsidRPr="00FF1CAB">
              <w:rPr>
                <w:rFonts w:ascii="Calibri" w:hAnsi="Calibri" w:cs="Calibri"/>
                <w:color w:val="244062"/>
                <w:sz w:val="18"/>
                <w:szCs w:val="18"/>
              </w:rPr>
              <w:t>38,7</w:t>
            </w:r>
          </w:p>
        </w:tc>
      </w:tr>
      <w:tr w:rsidR="00B86E4A" w:rsidRPr="00FF1CAB" w14:paraId="68BD2323" w14:textId="77777777" w:rsidTr="00B86E4A">
        <w:trPr>
          <w:trHeight w:val="300"/>
        </w:trPr>
        <w:tc>
          <w:tcPr>
            <w:tcW w:w="998"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50725836" w14:textId="0F5FED09" w:rsidR="00B86E4A" w:rsidRPr="00FF1CAB" w:rsidRDefault="00B86E4A" w:rsidP="00B86E4A">
            <w:pPr>
              <w:spacing w:after="0" w:line="240" w:lineRule="auto"/>
              <w:jc w:val="left"/>
              <w:rPr>
                <w:rFonts w:ascii="Calibri" w:eastAsia="Times New Roman" w:hAnsi="Calibri" w:cs="Calibri"/>
                <w:color w:val="244062"/>
                <w:sz w:val="18"/>
                <w:szCs w:val="18"/>
                <w:lang w:eastAsia="es-CL"/>
              </w:rPr>
            </w:pPr>
            <w:r w:rsidRPr="00FF1CAB">
              <w:rPr>
                <w:rFonts w:ascii="Calibri" w:hAnsi="Calibri" w:cs="Calibri"/>
                <w:color w:val="244062"/>
                <w:sz w:val="18"/>
                <w:szCs w:val="18"/>
              </w:rPr>
              <w:t xml:space="preserve">De Antofagasta </w:t>
            </w:r>
          </w:p>
        </w:tc>
        <w:tc>
          <w:tcPr>
            <w:tcW w:w="1377" w:type="pct"/>
            <w:tcBorders>
              <w:top w:val="nil"/>
              <w:left w:val="nil"/>
              <w:bottom w:val="single" w:sz="4" w:space="0" w:color="A6A6A6"/>
              <w:right w:val="single" w:sz="4" w:space="0" w:color="A6A6A6"/>
            </w:tcBorders>
            <w:shd w:val="clear" w:color="auto" w:fill="auto"/>
            <w:noWrap/>
            <w:vAlign w:val="center"/>
            <w:hideMark/>
          </w:tcPr>
          <w:p w14:paraId="4DAEDF1E" w14:textId="3DA3530F" w:rsidR="00B86E4A" w:rsidRPr="00FF1CAB" w:rsidRDefault="00B86E4A" w:rsidP="00B86E4A">
            <w:pPr>
              <w:spacing w:after="0" w:line="240" w:lineRule="auto"/>
              <w:jc w:val="left"/>
              <w:rPr>
                <w:rFonts w:ascii="Calibri" w:eastAsia="Times New Roman" w:hAnsi="Calibri" w:cs="Calibri"/>
                <w:color w:val="244062"/>
                <w:sz w:val="18"/>
                <w:szCs w:val="18"/>
                <w:lang w:eastAsia="es-CL"/>
              </w:rPr>
            </w:pPr>
            <w:r w:rsidRPr="00FF1CAB">
              <w:rPr>
                <w:rFonts w:ascii="Calibri" w:hAnsi="Calibri" w:cs="Calibri"/>
                <w:color w:val="244062"/>
                <w:sz w:val="18"/>
                <w:szCs w:val="18"/>
              </w:rPr>
              <w:t>Marina de Sol Calama</w:t>
            </w:r>
          </w:p>
        </w:tc>
        <w:tc>
          <w:tcPr>
            <w:tcW w:w="522" w:type="pct"/>
            <w:tcBorders>
              <w:top w:val="nil"/>
              <w:left w:val="single" w:sz="4" w:space="0" w:color="A6A6A6"/>
              <w:bottom w:val="single" w:sz="4" w:space="0" w:color="A6A6A6"/>
              <w:right w:val="single" w:sz="4" w:space="0" w:color="A6A6A6"/>
            </w:tcBorders>
            <w:shd w:val="clear" w:color="auto" w:fill="auto"/>
            <w:noWrap/>
            <w:vAlign w:val="center"/>
            <w:hideMark/>
          </w:tcPr>
          <w:p w14:paraId="48B25106" w14:textId="120A64B9" w:rsidR="00B86E4A" w:rsidRPr="00FF1CAB" w:rsidRDefault="00B86E4A" w:rsidP="00B86E4A">
            <w:pPr>
              <w:spacing w:after="0" w:line="240" w:lineRule="auto"/>
              <w:jc w:val="center"/>
              <w:rPr>
                <w:rFonts w:ascii="Calibri" w:eastAsia="Times New Roman" w:hAnsi="Calibri" w:cs="Calibri"/>
                <w:color w:val="244062"/>
                <w:sz w:val="18"/>
                <w:szCs w:val="18"/>
                <w:lang w:eastAsia="es-CL"/>
              </w:rPr>
            </w:pPr>
            <w:r w:rsidRPr="00FF1CAB">
              <w:rPr>
                <w:rFonts w:ascii="Calibri" w:eastAsia="Times New Roman" w:hAnsi="Calibri" w:cs="Calibri"/>
                <w:color w:val="244062"/>
                <w:sz w:val="18"/>
                <w:szCs w:val="18"/>
                <w:lang w:eastAsia="es-CL"/>
              </w:rPr>
              <w:t>9,0</w:t>
            </w:r>
          </w:p>
        </w:tc>
        <w:tc>
          <w:tcPr>
            <w:tcW w:w="712" w:type="pct"/>
            <w:tcBorders>
              <w:top w:val="nil"/>
              <w:left w:val="nil"/>
              <w:bottom w:val="single" w:sz="4" w:space="0" w:color="A6A6A6"/>
              <w:right w:val="single" w:sz="4" w:space="0" w:color="A6A6A6"/>
            </w:tcBorders>
            <w:shd w:val="clear" w:color="auto" w:fill="auto"/>
            <w:noWrap/>
            <w:vAlign w:val="center"/>
            <w:hideMark/>
          </w:tcPr>
          <w:p w14:paraId="7BDB25D3" w14:textId="4A691C62" w:rsidR="00B86E4A" w:rsidRPr="00FF1CAB" w:rsidRDefault="00B86E4A" w:rsidP="00B86E4A">
            <w:pPr>
              <w:spacing w:after="0" w:line="240" w:lineRule="auto"/>
              <w:jc w:val="center"/>
              <w:rPr>
                <w:rFonts w:ascii="Calibri" w:eastAsia="Times New Roman" w:hAnsi="Calibri" w:cs="Calibri"/>
                <w:color w:val="244062"/>
                <w:sz w:val="18"/>
                <w:szCs w:val="18"/>
                <w:lang w:eastAsia="es-CL"/>
              </w:rPr>
            </w:pPr>
            <w:r w:rsidRPr="00FF1CAB">
              <w:rPr>
                <w:rFonts w:ascii="Calibri" w:hAnsi="Calibri" w:cs="Calibri"/>
                <w:color w:val="244062"/>
                <w:sz w:val="18"/>
                <w:szCs w:val="18"/>
              </w:rPr>
              <w:t>9,0</w:t>
            </w:r>
          </w:p>
        </w:tc>
        <w:tc>
          <w:tcPr>
            <w:tcW w:w="409" w:type="pct"/>
            <w:tcBorders>
              <w:top w:val="nil"/>
              <w:left w:val="nil"/>
              <w:bottom w:val="single" w:sz="4" w:space="0" w:color="A6A6A6"/>
              <w:right w:val="single" w:sz="4" w:space="0" w:color="A6A6A6"/>
            </w:tcBorders>
            <w:shd w:val="clear" w:color="auto" w:fill="auto"/>
            <w:noWrap/>
            <w:vAlign w:val="center"/>
            <w:hideMark/>
          </w:tcPr>
          <w:p w14:paraId="2146F6E8" w14:textId="72B917F7" w:rsidR="00B86E4A" w:rsidRPr="00FF1CAB" w:rsidRDefault="00B86E4A" w:rsidP="00B86E4A">
            <w:pPr>
              <w:spacing w:after="0" w:line="240" w:lineRule="auto"/>
              <w:jc w:val="center"/>
              <w:rPr>
                <w:rFonts w:ascii="Calibri" w:eastAsia="Times New Roman" w:hAnsi="Calibri" w:cs="Calibri"/>
                <w:color w:val="244062"/>
                <w:sz w:val="18"/>
                <w:szCs w:val="18"/>
                <w:lang w:eastAsia="es-CL"/>
              </w:rPr>
            </w:pPr>
            <w:r w:rsidRPr="00FF1CAB">
              <w:rPr>
                <w:rFonts w:ascii="Calibri" w:hAnsi="Calibri" w:cs="Calibri"/>
                <w:color w:val="244062"/>
                <w:sz w:val="18"/>
                <w:szCs w:val="18"/>
              </w:rPr>
              <w:t>18,1</w:t>
            </w:r>
          </w:p>
        </w:tc>
        <w:tc>
          <w:tcPr>
            <w:tcW w:w="603" w:type="pct"/>
            <w:tcBorders>
              <w:top w:val="nil"/>
              <w:left w:val="nil"/>
              <w:bottom w:val="single" w:sz="4" w:space="0" w:color="A6A6A6"/>
              <w:right w:val="single" w:sz="4" w:space="0" w:color="A6A6A6"/>
            </w:tcBorders>
            <w:shd w:val="clear" w:color="auto" w:fill="auto"/>
            <w:noWrap/>
            <w:vAlign w:val="center"/>
            <w:hideMark/>
          </w:tcPr>
          <w:p w14:paraId="3A7AE172" w14:textId="48082C02" w:rsidR="00B86E4A" w:rsidRPr="00FF1CAB" w:rsidRDefault="00B86E4A" w:rsidP="00B86E4A">
            <w:pPr>
              <w:spacing w:after="0" w:line="240" w:lineRule="auto"/>
              <w:jc w:val="center"/>
              <w:rPr>
                <w:rFonts w:ascii="Calibri" w:eastAsia="Times New Roman" w:hAnsi="Calibri" w:cs="Calibri"/>
                <w:color w:val="244062"/>
                <w:sz w:val="18"/>
                <w:szCs w:val="18"/>
                <w:lang w:eastAsia="es-CL"/>
              </w:rPr>
            </w:pPr>
            <w:r w:rsidRPr="00FF1CAB">
              <w:rPr>
                <w:rFonts w:ascii="Calibri" w:hAnsi="Calibri" w:cs="Calibri"/>
                <w:color w:val="244062"/>
                <w:sz w:val="18"/>
                <w:szCs w:val="18"/>
              </w:rPr>
              <w:t>5,7</w:t>
            </w:r>
          </w:p>
        </w:tc>
        <w:tc>
          <w:tcPr>
            <w:tcW w:w="379"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353A6E5A" w14:textId="77777777" w:rsidR="00B86E4A" w:rsidRPr="00FF1CAB" w:rsidRDefault="00B86E4A" w:rsidP="00B86E4A">
            <w:pPr>
              <w:spacing w:after="0" w:line="240" w:lineRule="auto"/>
              <w:jc w:val="center"/>
              <w:rPr>
                <w:rFonts w:ascii="Calibri" w:eastAsia="Times New Roman" w:hAnsi="Calibri" w:cs="Calibri"/>
                <w:color w:val="244062"/>
                <w:sz w:val="18"/>
                <w:szCs w:val="18"/>
                <w:lang w:eastAsia="es-CL"/>
              </w:rPr>
            </w:pPr>
            <w:r w:rsidRPr="00FF1CAB">
              <w:rPr>
                <w:rFonts w:ascii="Calibri" w:hAnsi="Calibri" w:cs="Calibri"/>
                <w:color w:val="244062"/>
                <w:sz w:val="18"/>
                <w:szCs w:val="18"/>
              </w:rPr>
              <w:t>41,8</w:t>
            </w:r>
          </w:p>
          <w:p w14:paraId="1727B0FA" w14:textId="1DA84498" w:rsidR="00B86E4A" w:rsidRPr="00FF1CAB" w:rsidRDefault="00B86E4A" w:rsidP="00B86E4A">
            <w:pPr>
              <w:spacing w:after="0" w:line="240" w:lineRule="auto"/>
              <w:jc w:val="center"/>
              <w:rPr>
                <w:rFonts w:ascii="Calibri" w:eastAsia="Times New Roman" w:hAnsi="Calibri" w:cs="Calibri"/>
                <w:color w:val="244062"/>
                <w:sz w:val="18"/>
                <w:szCs w:val="18"/>
                <w:lang w:eastAsia="es-CL"/>
              </w:rPr>
            </w:pPr>
            <w:r w:rsidRPr="00FF1CAB">
              <w:rPr>
                <w:rFonts w:ascii="Calibri" w:hAnsi="Calibri" w:cs="Calibri"/>
                <w:color w:val="244062"/>
                <w:sz w:val="18"/>
                <w:szCs w:val="18"/>
              </w:rPr>
              <w:t>39,3</w:t>
            </w:r>
          </w:p>
        </w:tc>
      </w:tr>
      <w:tr w:rsidR="00B86E4A" w:rsidRPr="00FF1CAB" w14:paraId="6E665A5D" w14:textId="77777777" w:rsidTr="00B86E4A">
        <w:trPr>
          <w:trHeight w:val="300"/>
        </w:trPr>
        <w:tc>
          <w:tcPr>
            <w:tcW w:w="998" w:type="pct"/>
            <w:vMerge/>
            <w:tcBorders>
              <w:top w:val="nil"/>
              <w:left w:val="single" w:sz="4" w:space="0" w:color="A6A6A6"/>
              <w:bottom w:val="single" w:sz="4" w:space="0" w:color="A6A6A6"/>
              <w:right w:val="single" w:sz="4" w:space="0" w:color="A6A6A6"/>
            </w:tcBorders>
            <w:vAlign w:val="center"/>
            <w:hideMark/>
          </w:tcPr>
          <w:p w14:paraId="3AF9D805" w14:textId="77777777" w:rsidR="00B86E4A" w:rsidRPr="00FF1CAB" w:rsidRDefault="00B86E4A" w:rsidP="00B86E4A">
            <w:pPr>
              <w:spacing w:after="0" w:line="240" w:lineRule="auto"/>
              <w:jc w:val="left"/>
              <w:rPr>
                <w:rFonts w:ascii="Calibri" w:eastAsia="Times New Roman" w:hAnsi="Calibri" w:cs="Calibri"/>
                <w:color w:val="244062"/>
                <w:sz w:val="18"/>
                <w:szCs w:val="18"/>
                <w:lang w:eastAsia="es-CL"/>
              </w:rPr>
            </w:pPr>
          </w:p>
        </w:tc>
        <w:tc>
          <w:tcPr>
            <w:tcW w:w="1377" w:type="pct"/>
            <w:tcBorders>
              <w:top w:val="nil"/>
              <w:left w:val="nil"/>
              <w:bottom w:val="single" w:sz="4" w:space="0" w:color="A6A6A6"/>
              <w:right w:val="single" w:sz="4" w:space="0" w:color="A6A6A6"/>
            </w:tcBorders>
            <w:shd w:val="clear" w:color="auto" w:fill="auto"/>
            <w:noWrap/>
            <w:vAlign w:val="center"/>
            <w:hideMark/>
          </w:tcPr>
          <w:p w14:paraId="1DE11DA5" w14:textId="33F27724" w:rsidR="00B86E4A" w:rsidRPr="00FF1CAB" w:rsidRDefault="00B86E4A" w:rsidP="00B86E4A">
            <w:pPr>
              <w:spacing w:after="0" w:line="240" w:lineRule="auto"/>
              <w:jc w:val="left"/>
              <w:rPr>
                <w:rFonts w:ascii="Calibri" w:eastAsia="Times New Roman" w:hAnsi="Calibri" w:cs="Calibri"/>
                <w:color w:val="244062"/>
                <w:sz w:val="18"/>
                <w:szCs w:val="18"/>
                <w:lang w:eastAsia="es-CL"/>
              </w:rPr>
            </w:pPr>
            <w:r w:rsidRPr="00FF1CAB">
              <w:rPr>
                <w:rFonts w:ascii="Calibri" w:hAnsi="Calibri" w:cs="Calibri"/>
                <w:color w:val="244062"/>
                <w:sz w:val="18"/>
                <w:szCs w:val="18"/>
              </w:rPr>
              <w:t>Enjoy Antofagasta</w:t>
            </w:r>
          </w:p>
        </w:tc>
        <w:tc>
          <w:tcPr>
            <w:tcW w:w="522" w:type="pct"/>
            <w:tcBorders>
              <w:top w:val="nil"/>
              <w:left w:val="single" w:sz="4" w:space="0" w:color="A6A6A6"/>
              <w:bottom w:val="single" w:sz="4" w:space="0" w:color="A6A6A6"/>
              <w:right w:val="single" w:sz="4" w:space="0" w:color="A6A6A6"/>
            </w:tcBorders>
            <w:shd w:val="clear" w:color="auto" w:fill="auto"/>
            <w:vAlign w:val="center"/>
            <w:hideMark/>
          </w:tcPr>
          <w:p w14:paraId="603B1702" w14:textId="399F4BA2" w:rsidR="00B86E4A" w:rsidRPr="00FF1CAB" w:rsidRDefault="00B86E4A" w:rsidP="00B86E4A">
            <w:pPr>
              <w:spacing w:after="0" w:line="240" w:lineRule="auto"/>
              <w:jc w:val="center"/>
              <w:rPr>
                <w:rFonts w:ascii="Calibri" w:eastAsia="Times New Roman" w:hAnsi="Calibri" w:cs="Calibri"/>
                <w:color w:val="244062"/>
                <w:sz w:val="18"/>
                <w:szCs w:val="18"/>
                <w:lang w:eastAsia="es-CL"/>
              </w:rPr>
            </w:pPr>
            <w:r w:rsidRPr="00FF1CAB">
              <w:rPr>
                <w:rFonts w:ascii="Calibri" w:eastAsia="Times New Roman" w:hAnsi="Calibri" w:cs="Calibri"/>
                <w:color w:val="244062"/>
                <w:sz w:val="18"/>
                <w:szCs w:val="18"/>
                <w:lang w:eastAsia="es-CL"/>
              </w:rPr>
              <w:t>9,0</w:t>
            </w:r>
          </w:p>
        </w:tc>
        <w:tc>
          <w:tcPr>
            <w:tcW w:w="712" w:type="pct"/>
            <w:tcBorders>
              <w:top w:val="nil"/>
              <w:left w:val="nil"/>
              <w:bottom w:val="single" w:sz="4" w:space="0" w:color="A6A6A6"/>
              <w:right w:val="single" w:sz="4" w:space="0" w:color="A6A6A6"/>
            </w:tcBorders>
            <w:shd w:val="clear" w:color="auto" w:fill="auto"/>
            <w:noWrap/>
            <w:vAlign w:val="center"/>
            <w:hideMark/>
          </w:tcPr>
          <w:p w14:paraId="55EEA049" w14:textId="0630AD09" w:rsidR="00B86E4A" w:rsidRPr="00FF1CAB" w:rsidRDefault="00B86E4A" w:rsidP="00B86E4A">
            <w:pPr>
              <w:spacing w:after="0" w:line="240" w:lineRule="auto"/>
              <w:jc w:val="center"/>
              <w:rPr>
                <w:rFonts w:ascii="Calibri" w:eastAsia="Times New Roman" w:hAnsi="Calibri" w:cs="Calibri"/>
                <w:color w:val="244062"/>
                <w:sz w:val="18"/>
                <w:szCs w:val="18"/>
                <w:lang w:eastAsia="es-CL"/>
              </w:rPr>
            </w:pPr>
            <w:r w:rsidRPr="00FF1CAB">
              <w:rPr>
                <w:rFonts w:ascii="Calibri" w:hAnsi="Calibri" w:cs="Calibri"/>
                <w:color w:val="244062"/>
                <w:sz w:val="18"/>
                <w:szCs w:val="18"/>
              </w:rPr>
              <w:t>9,0</w:t>
            </w:r>
          </w:p>
        </w:tc>
        <w:tc>
          <w:tcPr>
            <w:tcW w:w="409" w:type="pct"/>
            <w:tcBorders>
              <w:top w:val="nil"/>
              <w:left w:val="nil"/>
              <w:bottom w:val="single" w:sz="4" w:space="0" w:color="A6A6A6"/>
              <w:right w:val="single" w:sz="4" w:space="0" w:color="A6A6A6"/>
            </w:tcBorders>
            <w:shd w:val="clear" w:color="auto" w:fill="auto"/>
            <w:noWrap/>
            <w:vAlign w:val="center"/>
            <w:hideMark/>
          </w:tcPr>
          <w:p w14:paraId="3E87F453" w14:textId="6341E175" w:rsidR="00B86E4A" w:rsidRPr="00FF1CAB" w:rsidRDefault="00B86E4A" w:rsidP="00B86E4A">
            <w:pPr>
              <w:spacing w:after="0" w:line="240" w:lineRule="auto"/>
              <w:jc w:val="center"/>
              <w:rPr>
                <w:rFonts w:ascii="Calibri" w:eastAsia="Times New Roman" w:hAnsi="Calibri" w:cs="Calibri"/>
                <w:color w:val="244062"/>
                <w:sz w:val="18"/>
                <w:szCs w:val="18"/>
                <w:lang w:eastAsia="es-CL"/>
              </w:rPr>
            </w:pPr>
            <w:r w:rsidRPr="00FF1CAB">
              <w:rPr>
                <w:rFonts w:ascii="Calibri" w:hAnsi="Calibri" w:cs="Calibri"/>
                <w:color w:val="244062"/>
                <w:sz w:val="18"/>
                <w:szCs w:val="18"/>
              </w:rPr>
              <w:t>17,0</w:t>
            </w:r>
          </w:p>
        </w:tc>
        <w:tc>
          <w:tcPr>
            <w:tcW w:w="603" w:type="pct"/>
            <w:tcBorders>
              <w:top w:val="nil"/>
              <w:left w:val="nil"/>
              <w:bottom w:val="single" w:sz="4" w:space="0" w:color="A6A6A6"/>
              <w:right w:val="single" w:sz="4" w:space="0" w:color="A6A6A6"/>
            </w:tcBorders>
            <w:shd w:val="clear" w:color="auto" w:fill="auto"/>
            <w:noWrap/>
            <w:vAlign w:val="center"/>
            <w:hideMark/>
          </w:tcPr>
          <w:p w14:paraId="00B4EBE6" w14:textId="6A761E4B" w:rsidR="00B86E4A" w:rsidRPr="00FF1CAB" w:rsidRDefault="00B86E4A" w:rsidP="00B86E4A">
            <w:pPr>
              <w:spacing w:after="0" w:line="240" w:lineRule="auto"/>
              <w:jc w:val="center"/>
              <w:rPr>
                <w:rFonts w:ascii="Calibri" w:eastAsia="Times New Roman" w:hAnsi="Calibri" w:cs="Calibri"/>
                <w:color w:val="244062"/>
                <w:sz w:val="18"/>
                <w:szCs w:val="18"/>
                <w:lang w:eastAsia="es-CL"/>
              </w:rPr>
            </w:pPr>
            <w:r w:rsidRPr="00FF1CAB">
              <w:rPr>
                <w:rFonts w:ascii="Calibri" w:hAnsi="Calibri" w:cs="Calibri"/>
                <w:color w:val="244062"/>
                <w:sz w:val="18"/>
                <w:szCs w:val="18"/>
              </w:rPr>
              <w:t>4,3</w:t>
            </w:r>
          </w:p>
        </w:tc>
        <w:tc>
          <w:tcPr>
            <w:tcW w:w="379" w:type="pct"/>
            <w:vMerge/>
            <w:tcBorders>
              <w:top w:val="nil"/>
              <w:left w:val="single" w:sz="4" w:space="0" w:color="A6A6A6"/>
              <w:bottom w:val="single" w:sz="4" w:space="0" w:color="A6A6A6"/>
              <w:right w:val="single" w:sz="4" w:space="0" w:color="A6A6A6"/>
            </w:tcBorders>
            <w:vAlign w:val="center"/>
            <w:hideMark/>
          </w:tcPr>
          <w:p w14:paraId="37CA7E91" w14:textId="77777777" w:rsidR="00B86E4A" w:rsidRPr="00FF1CAB" w:rsidRDefault="00B86E4A" w:rsidP="00B86E4A">
            <w:pPr>
              <w:spacing w:after="0" w:line="240" w:lineRule="auto"/>
              <w:jc w:val="center"/>
              <w:rPr>
                <w:rFonts w:ascii="Calibri" w:eastAsia="Times New Roman" w:hAnsi="Calibri" w:cs="Calibri"/>
                <w:color w:val="244062"/>
                <w:sz w:val="18"/>
                <w:szCs w:val="18"/>
                <w:lang w:eastAsia="es-CL"/>
              </w:rPr>
            </w:pPr>
          </w:p>
        </w:tc>
      </w:tr>
      <w:tr w:rsidR="00B86E4A" w:rsidRPr="00FF1CAB" w14:paraId="53665F3C" w14:textId="77777777" w:rsidTr="00B86E4A">
        <w:trPr>
          <w:trHeight w:val="300"/>
        </w:trPr>
        <w:tc>
          <w:tcPr>
            <w:tcW w:w="998" w:type="pct"/>
            <w:tcBorders>
              <w:top w:val="nil"/>
              <w:left w:val="single" w:sz="4" w:space="0" w:color="A6A6A6"/>
              <w:bottom w:val="single" w:sz="4" w:space="0" w:color="A6A6A6"/>
              <w:right w:val="single" w:sz="4" w:space="0" w:color="A6A6A6"/>
            </w:tcBorders>
            <w:shd w:val="clear" w:color="auto" w:fill="D9E2F3" w:themeFill="accent5" w:themeFillTint="33"/>
            <w:noWrap/>
            <w:vAlign w:val="center"/>
            <w:hideMark/>
          </w:tcPr>
          <w:p w14:paraId="67A59758" w14:textId="7D88F107" w:rsidR="00B86E4A" w:rsidRPr="00FF1CAB" w:rsidRDefault="00B86E4A" w:rsidP="00B86E4A">
            <w:pPr>
              <w:spacing w:after="0" w:line="240" w:lineRule="auto"/>
              <w:jc w:val="left"/>
              <w:rPr>
                <w:rFonts w:ascii="Calibri" w:eastAsia="Times New Roman" w:hAnsi="Calibri" w:cs="Calibri"/>
                <w:color w:val="244062"/>
                <w:sz w:val="18"/>
                <w:szCs w:val="18"/>
                <w:lang w:eastAsia="es-CL"/>
              </w:rPr>
            </w:pPr>
            <w:r w:rsidRPr="00FF1CAB">
              <w:rPr>
                <w:rFonts w:ascii="Calibri" w:hAnsi="Calibri" w:cs="Calibri"/>
                <w:color w:val="244062"/>
                <w:sz w:val="18"/>
                <w:szCs w:val="18"/>
              </w:rPr>
              <w:t>De Atacama</w:t>
            </w:r>
          </w:p>
        </w:tc>
        <w:tc>
          <w:tcPr>
            <w:tcW w:w="1377" w:type="pct"/>
            <w:tcBorders>
              <w:top w:val="nil"/>
              <w:left w:val="nil"/>
              <w:bottom w:val="single" w:sz="4" w:space="0" w:color="A6A6A6"/>
              <w:right w:val="single" w:sz="4" w:space="0" w:color="A6A6A6"/>
            </w:tcBorders>
            <w:shd w:val="clear" w:color="auto" w:fill="D9E2F3" w:themeFill="accent5" w:themeFillTint="33"/>
            <w:noWrap/>
            <w:vAlign w:val="center"/>
            <w:hideMark/>
          </w:tcPr>
          <w:p w14:paraId="56AC0B05" w14:textId="7C8CBC94" w:rsidR="00B86E4A" w:rsidRPr="00FF1CAB" w:rsidRDefault="00B86E4A" w:rsidP="00B86E4A">
            <w:pPr>
              <w:spacing w:after="0" w:line="240" w:lineRule="auto"/>
              <w:jc w:val="left"/>
              <w:rPr>
                <w:rFonts w:ascii="Calibri" w:eastAsia="Times New Roman" w:hAnsi="Calibri" w:cs="Calibri"/>
                <w:color w:val="244062"/>
                <w:sz w:val="18"/>
                <w:szCs w:val="18"/>
                <w:lang w:eastAsia="es-CL"/>
              </w:rPr>
            </w:pPr>
            <w:r w:rsidRPr="00FF1CAB">
              <w:rPr>
                <w:rFonts w:ascii="Calibri" w:hAnsi="Calibri" w:cs="Calibri"/>
                <w:color w:val="244062"/>
                <w:sz w:val="18"/>
                <w:szCs w:val="18"/>
              </w:rPr>
              <w:t>Antay Casino &amp; Hotel</w:t>
            </w:r>
          </w:p>
        </w:tc>
        <w:tc>
          <w:tcPr>
            <w:tcW w:w="522" w:type="pct"/>
            <w:tcBorders>
              <w:top w:val="nil"/>
              <w:left w:val="nil"/>
              <w:bottom w:val="single" w:sz="4" w:space="0" w:color="A6A6A6"/>
              <w:right w:val="single" w:sz="4" w:space="0" w:color="A6A6A6"/>
            </w:tcBorders>
            <w:shd w:val="clear" w:color="auto" w:fill="D9E2F3" w:themeFill="accent5" w:themeFillTint="33"/>
            <w:noWrap/>
            <w:vAlign w:val="center"/>
            <w:hideMark/>
          </w:tcPr>
          <w:p w14:paraId="212FA8EB" w14:textId="2494152F" w:rsidR="00B86E4A" w:rsidRPr="00FF1CAB" w:rsidRDefault="00B86E4A" w:rsidP="00B86E4A">
            <w:pPr>
              <w:spacing w:after="0" w:line="240" w:lineRule="auto"/>
              <w:jc w:val="center"/>
              <w:rPr>
                <w:rFonts w:ascii="Calibri" w:eastAsia="Times New Roman" w:hAnsi="Calibri" w:cs="Calibri"/>
                <w:color w:val="244062"/>
                <w:sz w:val="18"/>
                <w:szCs w:val="18"/>
                <w:lang w:eastAsia="es-CL"/>
              </w:rPr>
            </w:pPr>
            <w:r w:rsidRPr="00FF1CAB">
              <w:rPr>
                <w:rFonts w:ascii="Calibri" w:hAnsi="Calibri" w:cs="Calibri"/>
                <w:color w:val="244062"/>
                <w:sz w:val="18"/>
                <w:szCs w:val="18"/>
              </w:rPr>
              <w:t>21,5</w:t>
            </w:r>
          </w:p>
        </w:tc>
        <w:tc>
          <w:tcPr>
            <w:tcW w:w="712" w:type="pct"/>
            <w:tcBorders>
              <w:top w:val="nil"/>
              <w:left w:val="nil"/>
              <w:bottom w:val="single" w:sz="4" w:space="0" w:color="A6A6A6"/>
              <w:right w:val="single" w:sz="4" w:space="0" w:color="A6A6A6"/>
            </w:tcBorders>
            <w:shd w:val="clear" w:color="auto" w:fill="D9E2F3" w:themeFill="accent5" w:themeFillTint="33"/>
            <w:noWrap/>
            <w:vAlign w:val="center"/>
            <w:hideMark/>
          </w:tcPr>
          <w:p w14:paraId="3C6FFAA4" w14:textId="1B6EDA89" w:rsidR="00B86E4A" w:rsidRPr="00FF1CAB" w:rsidRDefault="00B86E4A" w:rsidP="00B86E4A">
            <w:pPr>
              <w:spacing w:after="0" w:line="240" w:lineRule="auto"/>
              <w:jc w:val="center"/>
              <w:rPr>
                <w:rFonts w:ascii="Calibri" w:eastAsia="Times New Roman" w:hAnsi="Calibri" w:cs="Calibri"/>
                <w:color w:val="244062"/>
                <w:sz w:val="18"/>
                <w:szCs w:val="18"/>
                <w:lang w:eastAsia="es-CL"/>
              </w:rPr>
            </w:pPr>
            <w:r w:rsidRPr="00FF1CAB">
              <w:rPr>
                <w:rFonts w:ascii="Calibri" w:hAnsi="Calibri" w:cs="Calibri"/>
                <w:color w:val="244062"/>
                <w:sz w:val="18"/>
                <w:szCs w:val="18"/>
              </w:rPr>
              <w:t>21,5</w:t>
            </w:r>
          </w:p>
        </w:tc>
        <w:tc>
          <w:tcPr>
            <w:tcW w:w="409" w:type="pct"/>
            <w:tcBorders>
              <w:top w:val="nil"/>
              <w:left w:val="nil"/>
              <w:bottom w:val="single" w:sz="4" w:space="0" w:color="A6A6A6"/>
              <w:right w:val="single" w:sz="4" w:space="0" w:color="A6A6A6"/>
            </w:tcBorders>
            <w:shd w:val="clear" w:color="auto" w:fill="D9E2F3" w:themeFill="accent5" w:themeFillTint="33"/>
            <w:noWrap/>
            <w:vAlign w:val="center"/>
            <w:hideMark/>
          </w:tcPr>
          <w:p w14:paraId="2EEF330E" w14:textId="6FD10E6C" w:rsidR="00B86E4A" w:rsidRPr="00FF1CAB" w:rsidRDefault="00B86E4A" w:rsidP="00B86E4A">
            <w:pPr>
              <w:spacing w:after="0" w:line="240" w:lineRule="auto"/>
              <w:jc w:val="center"/>
              <w:rPr>
                <w:rFonts w:ascii="Calibri" w:eastAsia="Times New Roman" w:hAnsi="Calibri" w:cs="Calibri"/>
                <w:color w:val="244062"/>
                <w:sz w:val="18"/>
                <w:szCs w:val="18"/>
                <w:lang w:eastAsia="es-CL"/>
              </w:rPr>
            </w:pPr>
            <w:r w:rsidRPr="00FF1CAB">
              <w:rPr>
                <w:rFonts w:ascii="Calibri" w:hAnsi="Calibri" w:cs="Calibri"/>
                <w:color w:val="244062"/>
                <w:sz w:val="18"/>
                <w:szCs w:val="18"/>
              </w:rPr>
              <w:t>43,9</w:t>
            </w:r>
          </w:p>
        </w:tc>
        <w:tc>
          <w:tcPr>
            <w:tcW w:w="603" w:type="pct"/>
            <w:tcBorders>
              <w:top w:val="nil"/>
              <w:left w:val="nil"/>
              <w:bottom w:val="single" w:sz="4" w:space="0" w:color="A6A6A6"/>
              <w:right w:val="single" w:sz="4" w:space="0" w:color="A6A6A6"/>
            </w:tcBorders>
            <w:shd w:val="clear" w:color="auto" w:fill="D9E2F3" w:themeFill="accent5" w:themeFillTint="33"/>
            <w:noWrap/>
            <w:vAlign w:val="center"/>
            <w:hideMark/>
          </w:tcPr>
          <w:p w14:paraId="298672E2" w14:textId="5B48ECBF" w:rsidR="00B86E4A" w:rsidRPr="00FF1CAB" w:rsidRDefault="00B86E4A" w:rsidP="00B86E4A">
            <w:pPr>
              <w:spacing w:after="0" w:line="240" w:lineRule="auto"/>
              <w:jc w:val="center"/>
              <w:rPr>
                <w:rFonts w:ascii="Calibri" w:eastAsia="Times New Roman" w:hAnsi="Calibri" w:cs="Calibri"/>
                <w:color w:val="244062"/>
                <w:sz w:val="18"/>
                <w:szCs w:val="18"/>
                <w:lang w:eastAsia="es-CL"/>
              </w:rPr>
            </w:pPr>
            <w:r w:rsidRPr="00FF1CAB">
              <w:rPr>
                <w:rFonts w:ascii="Calibri" w:hAnsi="Calibri" w:cs="Calibri"/>
                <w:color w:val="244062"/>
                <w:sz w:val="18"/>
                <w:szCs w:val="18"/>
              </w:rPr>
              <w:t>16,3</w:t>
            </w:r>
          </w:p>
        </w:tc>
        <w:tc>
          <w:tcPr>
            <w:tcW w:w="379" w:type="pct"/>
            <w:tcBorders>
              <w:top w:val="nil"/>
              <w:left w:val="nil"/>
              <w:bottom w:val="single" w:sz="4" w:space="0" w:color="A6A6A6"/>
              <w:right w:val="single" w:sz="4" w:space="0" w:color="A6A6A6"/>
            </w:tcBorders>
            <w:shd w:val="clear" w:color="auto" w:fill="D9E2F3" w:themeFill="accent5" w:themeFillTint="33"/>
            <w:noWrap/>
            <w:vAlign w:val="center"/>
            <w:hideMark/>
          </w:tcPr>
          <w:p w14:paraId="25F216EE" w14:textId="375D6675" w:rsidR="00B86E4A" w:rsidRPr="00FF1CAB" w:rsidRDefault="00B86E4A" w:rsidP="00B86E4A">
            <w:pPr>
              <w:spacing w:after="0" w:line="240" w:lineRule="auto"/>
              <w:jc w:val="center"/>
              <w:rPr>
                <w:rFonts w:ascii="Calibri" w:eastAsia="Times New Roman" w:hAnsi="Calibri" w:cs="Calibri"/>
                <w:color w:val="244062"/>
                <w:sz w:val="18"/>
                <w:szCs w:val="18"/>
                <w:lang w:eastAsia="es-CL"/>
              </w:rPr>
            </w:pPr>
            <w:r w:rsidRPr="00FF1CAB">
              <w:rPr>
                <w:rFonts w:ascii="Calibri" w:hAnsi="Calibri" w:cs="Calibri"/>
                <w:color w:val="244062"/>
                <w:sz w:val="18"/>
                <w:szCs w:val="18"/>
              </w:rPr>
              <w:t>103,2</w:t>
            </w:r>
          </w:p>
        </w:tc>
      </w:tr>
      <w:tr w:rsidR="00B86E4A" w:rsidRPr="00FF1CAB" w14:paraId="51F1693F" w14:textId="77777777" w:rsidTr="00B86E4A">
        <w:trPr>
          <w:trHeight w:val="300"/>
        </w:trPr>
        <w:tc>
          <w:tcPr>
            <w:tcW w:w="998" w:type="pct"/>
            <w:tcBorders>
              <w:top w:val="nil"/>
              <w:left w:val="single" w:sz="4" w:space="0" w:color="A6A6A6"/>
              <w:bottom w:val="single" w:sz="4" w:space="0" w:color="A6A6A6"/>
              <w:right w:val="single" w:sz="4" w:space="0" w:color="A6A6A6"/>
            </w:tcBorders>
            <w:shd w:val="clear" w:color="auto" w:fill="auto"/>
            <w:noWrap/>
            <w:vAlign w:val="center"/>
            <w:hideMark/>
          </w:tcPr>
          <w:p w14:paraId="1960522C" w14:textId="7FBA0179" w:rsidR="00B86E4A" w:rsidRPr="00FF1CAB" w:rsidRDefault="00B86E4A" w:rsidP="00B86E4A">
            <w:pPr>
              <w:spacing w:after="0" w:line="240" w:lineRule="auto"/>
              <w:jc w:val="left"/>
              <w:rPr>
                <w:rFonts w:ascii="Calibri" w:eastAsia="Times New Roman" w:hAnsi="Calibri" w:cs="Calibri"/>
                <w:color w:val="244062"/>
                <w:sz w:val="18"/>
                <w:szCs w:val="18"/>
                <w:lang w:eastAsia="es-CL"/>
              </w:rPr>
            </w:pPr>
            <w:r w:rsidRPr="00FF1CAB">
              <w:rPr>
                <w:rFonts w:ascii="Calibri" w:hAnsi="Calibri" w:cs="Calibri"/>
                <w:color w:val="244062"/>
                <w:sz w:val="18"/>
                <w:szCs w:val="18"/>
              </w:rPr>
              <w:t>De Coquimbo</w:t>
            </w:r>
          </w:p>
        </w:tc>
        <w:tc>
          <w:tcPr>
            <w:tcW w:w="1377" w:type="pct"/>
            <w:tcBorders>
              <w:top w:val="nil"/>
              <w:left w:val="nil"/>
              <w:bottom w:val="single" w:sz="4" w:space="0" w:color="A6A6A6"/>
              <w:right w:val="single" w:sz="4" w:space="0" w:color="A6A6A6"/>
            </w:tcBorders>
            <w:shd w:val="clear" w:color="auto" w:fill="auto"/>
            <w:noWrap/>
            <w:vAlign w:val="center"/>
            <w:hideMark/>
          </w:tcPr>
          <w:p w14:paraId="1F3D1F81" w14:textId="6CAF56D0" w:rsidR="00B86E4A" w:rsidRPr="00FF1CAB" w:rsidRDefault="00B86E4A" w:rsidP="00B86E4A">
            <w:pPr>
              <w:spacing w:after="0" w:line="240" w:lineRule="auto"/>
              <w:jc w:val="left"/>
              <w:rPr>
                <w:rFonts w:ascii="Calibri" w:eastAsia="Times New Roman" w:hAnsi="Calibri" w:cs="Calibri"/>
                <w:color w:val="244062"/>
                <w:sz w:val="18"/>
                <w:szCs w:val="18"/>
                <w:lang w:eastAsia="es-CL"/>
              </w:rPr>
            </w:pPr>
            <w:r w:rsidRPr="00FF1CAB">
              <w:rPr>
                <w:rFonts w:ascii="Calibri" w:hAnsi="Calibri" w:cs="Calibri"/>
                <w:color w:val="244062"/>
                <w:sz w:val="18"/>
                <w:szCs w:val="18"/>
              </w:rPr>
              <w:t>Ovalle Casino Resort S.A.</w:t>
            </w:r>
          </w:p>
        </w:tc>
        <w:tc>
          <w:tcPr>
            <w:tcW w:w="522" w:type="pct"/>
            <w:tcBorders>
              <w:top w:val="nil"/>
              <w:left w:val="nil"/>
              <w:bottom w:val="single" w:sz="4" w:space="0" w:color="A6A6A6"/>
              <w:right w:val="single" w:sz="4" w:space="0" w:color="A6A6A6"/>
            </w:tcBorders>
            <w:shd w:val="clear" w:color="auto" w:fill="auto"/>
            <w:noWrap/>
            <w:vAlign w:val="center"/>
            <w:hideMark/>
          </w:tcPr>
          <w:p w14:paraId="06EE5037" w14:textId="780015B5" w:rsidR="00B86E4A" w:rsidRPr="00FF1CAB" w:rsidRDefault="00B86E4A" w:rsidP="00B86E4A">
            <w:pPr>
              <w:spacing w:after="0" w:line="240" w:lineRule="auto"/>
              <w:jc w:val="center"/>
              <w:rPr>
                <w:rFonts w:ascii="Calibri" w:eastAsia="Times New Roman" w:hAnsi="Calibri" w:cs="Calibri"/>
                <w:color w:val="244062"/>
                <w:sz w:val="18"/>
                <w:szCs w:val="18"/>
                <w:lang w:eastAsia="es-CL"/>
              </w:rPr>
            </w:pPr>
            <w:r w:rsidRPr="00FF1CAB">
              <w:rPr>
                <w:rFonts w:ascii="Calibri" w:hAnsi="Calibri" w:cs="Calibri"/>
                <w:color w:val="244062"/>
                <w:sz w:val="18"/>
                <w:szCs w:val="18"/>
              </w:rPr>
              <w:t>8,3</w:t>
            </w:r>
          </w:p>
        </w:tc>
        <w:tc>
          <w:tcPr>
            <w:tcW w:w="712" w:type="pct"/>
            <w:tcBorders>
              <w:top w:val="nil"/>
              <w:left w:val="nil"/>
              <w:bottom w:val="single" w:sz="4" w:space="0" w:color="A6A6A6"/>
              <w:right w:val="single" w:sz="4" w:space="0" w:color="A6A6A6"/>
            </w:tcBorders>
            <w:shd w:val="clear" w:color="auto" w:fill="auto"/>
            <w:noWrap/>
            <w:vAlign w:val="center"/>
            <w:hideMark/>
          </w:tcPr>
          <w:p w14:paraId="7F87F1DE" w14:textId="5E0A7EAE" w:rsidR="00B86E4A" w:rsidRPr="00FF1CAB" w:rsidRDefault="00B86E4A" w:rsidP="00B86E4A">
            <w:pPr>
              <w:spacing w:after="0" w:line="240" w:lineRule="auto"/>
              <w:jc w:val="center"/>
              <w:rPr>
                <w:rFonts w:ascii="Calibri" w:eastAsia="Times New Roman" w:hAnsi="Calibri" w:cs="Calibri"/>
                <w:color w:val="244062"/>
                <w:sz w:val="18"/>
                <w:szCs w:val="18"/>
                <w:lang w:eastAsia="es-CL"/>
              </w:rPr>
            </w:pPr>
            <w:r w:rsidRPr="00FF1CAB">
              <w:rPr>
                <w:rFonts w:ascii="Calibri" w:hAnsi="Calibri" w:cs="Calibri"/>
                <w:color w:val="244062"/>
                <w:sz w:val="18"/>
                <w:szCs w:val="18"/>
              </w:rPr>
              <w:t>8,3</w:t>
            </w:r>
          </w:p>
        </w:tc>
        <w:tc>
          <w:tcPr>
            <w:tcW w:w="409" w:type="pct"/>
            <w:tcBorders>
              <w:top w:val="nil"/>
              <w:left w:val="nil"/>
              <w:bottom w:val="single" w:sz="4" w:space="0" w:color="A6A6A6"/>
              <w:right w:val="single" w:sz="4" w:space="0" w:color="A6A6A6"/>
            </w:tcBorders>
            <w:shd w:val="clear" w:color="auto" w:fill="auto"/>
            <w:noWrap/>
            <w:vAlign w:val="center"/>
            <w:hideMark/>
          </w:tcPr>
          <w:p w14:paraId="1D56D214" w14:textId="598C49E6" w:rsidR="00B86E4A" w:rsidRPr="00FF1CAB" w:rsidRDefault="00B86E4A" w:rsidP="00B86E4A">
            <w:pPr>
              <w:spacing w:after="0" w:line="240" w:lineRule="auto"/>
              <w:jc w:val="center"/>
              <w:rPr>
                <w:rFonts w:ascii="Calibri" w:eastAsia="Times New Roman" w:hAnsi="Calibri" w:cs="Calibri"/>
                <w:color w:val="244062"/>
                <w:sz w:val="18"/>
                <w:szCs w:val="18"/>
                <w:lang w:eastAsia="es-CL"/>
              </w:rPr>
            </w:pPr>
            <w:r w:rsidRPr="00FF1CAB">
              <w:rPr>
                <w:rFonts w:ascii="Calibri" w:hAnsi="Calibri" w:cs="Calibri"/>
                <w:color w:val="244062"/>
                <w:sz w:val="18"/>
                <w:szCs w:val="18"/>
              </w:rPr>
              <w:t>15,7</w:t>
            </w:r>
          </w:p>
        </w:tc>
        <w:tc>
          <w:tcPr>
            <w:tcW w:w="603" w:type="pct"/>
            <w:tcBorders>
              <w:top w:val="nil"/>
              <w:left w:val="nil"/>
              <w:bottom w:val="single" w:sz="4" w:space="0" w:color="A6A6A6"/>
              <w:right w:val="single" w:sz="4" w:space="0" w:color="A6A6A6"/>
            </w:tcBorders>
            <w:shd w:val="clear" w:color="auto" w:fill="auto"/>
            <w:noWrap/>
            <w:vAlign w:val="center"/>
            <w:hideMark/>
          </w:tcPr>
          <w:p w14:paraId="26C609A2" w14:textId="5A51075F" w:rsidR="00B86E4A" w:rsidRPr="00FF1CAB" w:rsidRDefault="00B86E4A" w:rsidP="00B86E4A">
            <w:pPr>
              <w:spacing w:after="0" w:line="240" w:lineRule="auto"/>
              <w:jc w:val="center"/>
              <w:rPr>
                <w:rFonts w:ascii="Calibri" w:eastAsia="Times New Roman" w:hAnsi="Calibri" w:cs="Calibri"/>
                <w:color w:val="244062"/>
                <w:sz w:val="18"/>
                <w:szCs w:val="18"/>
                <w:lang w:eastAsia="es-CL"/>
              </w:rPr>
            </w:pPr>
            <w:r w:rsidRPr="00FF1CAB">
              <w:rPr>
                <w:rFonts w:ascii="Calibri" w:hAnsi="Calibri" w:cs="Calibri"/>
                <w:color w:val="244062"/>
                <w:sz w:val="18"/>
                <w:szCs w:val="18"/>
              </w:rPr>
              <w:t>6,5</w:t>
            </w:r>
          </w:p>
        </w:tc>
        <w:tc>
          <w:tcPr>
            <w:tcW w:w="379" w:type="pct"/>
            <w:tcBorders>
              <w:top w:val="nil"/>
              <w:left w:val="nil"/>
              <w:bottom w:val="single" w:sz="4" w:space="0" w:color="A6A6A6"/>
              <w:right w:val="single" w:sz="4" w:space="0" w:color="A6A6A6"/>
            </w:tcBorders>
            <w:shd w:val="clear" w:color="auto" w:fill="auto"/>
            <w:noWrap/>
            <w:vAlign w:val="center"/>
            <w:hideMark/>
          </w:tcPr>
          <w:p w14:paraId="166C4074" w14:textId="6D2FD4AD" w:rsidR="00B86E4A" w:rsidRPr="00FF1CAB" w:rsidRDefault="00B86E4A" w:rsidP="00B86E4A">
            <w:pPr>
              <w:spacing w:after="0" w:line="240" w:lineRule="auto"/>
              <w:jc w:val="center"/>
              <w:rPr>
                <w:rFonts w:ascii="Calibri" w:eastAsia="Times New Roman" w:hAnsi="Calibri" w:cs="Calibri"/>
                <w:color w:val="244062"/>
                <w:sz w:val="18"/>
                <w:szCs w:val="18"/>
                <w:lang w:eastAsia="es-CL"/>
              </w:rPr>
            </w:pPr>
            <w:r w:rsidRPr="00FF1CAB">
              <w:rPr>
                <w:rFonts w:ascii="Calibri" w:hAnsi="Calibri" w:cs="Calibri"/>
                <w:color w:val="244062"/>
                <w:sz w:val="18"/>
                <w:szCs w:val="18"/>
              </w:rPr>
              <w:t>38,7</w:t>
            </w:r>
          </w:p>
        </w:tc>
      </w:tr>
      <w:tr w:rsidR="00B86E4A" w:rsidRPr="00FF1CAB" w14:paraId="0633DBAD" w14:textId="77777777" w:rsidTr="00B86E4A">
        <w:trPr>
          <w:trHeight w:val="300"/>
        </w:trPr>
        <w:tc>
          <w:tcPr>
            <w:tcW w:w="998" w:type="pct"/>
            <w:tcBorders>
              <w:top w:val="nil"/>
              <w:left w:val="single" w:sz="4" w:space="0" w:color="A6A6A6"/>
              <w:bottom w:val="single" w:sz="4" w:space="0" w:color="A6A6A6"/>
              <w:right w:val="single" w:sz="4" w:space="0" w:color="A6A6A6"/>
            </w:tcBorders>
            <w:shd w:val="clear" w:color="auto" w:fill="auto"/>
            <w:noWrap/>
            <w:vAlign w:val="center"/>
          </w:tcPr>
          <w:p w14:paraId="443808FE" w14:textId="77777777" w:rsidR="00B86E4A" w:rsidRPr="00FF1CAB" w:rsidRDefault="00B86E4A" w:rsidP="00B86E4A">
            <w:pPr>
              <w:spacing w:after="0" w:line="240" w:lineRule="auto"/>
              <w:jc w:val="left"/>
              <w:rPr>
                <w:rFonts w:ascii="Calibri" w:hAnsi="Calibri" w:cs="Calibri"/>
                <w:color w:val="244062"/>
                <w:sz w:val="18"/>
                <w:szCs w:val="18"/>
              </w:rPr>
            </w:pPr>
          </w:p>
        </w:tc>
        <w:tc>
          <w:tcPr>
            <w:tcW w:w="1377" w:type="pct"/>
            <w:tcBorders>
              <w:top w:val="nil"/>
              <w:left w:val="nil"/>
              <w:bottom w:val="single" w:sz="4" w:space="0" w:color="A6A6A6"/>
              <w:right w:val="single" w:sz="4" w:space="0" w:color="A6A6A6"/>
            </w:tcBorders>
            <w:shd w:val="clear" w:color="auto" w:fill="auto"/>
            <w:noWrap/>
            <w:vAlign w:val="center"/>
          </w:tcPr>
          <w:p w14:paraId="34BDC992" w14:textId="3DFBFF80" w:rsidR="00B86E4A" w:rsidRPr="00FF1CAB" w:rsidRDefault="00B86E4A" w:rsidP="00B86E4A">
            <w:pPr>
              <w:spacing w:after="0" w:line="240" w:lineRule="auto"/>
              <w:jc w:val="left"/>
              <w:rPr>
                <w:rFonts w:ascii="Calibri" w:hAnsi="Calibri" w:cs="Calibri"/>
                <w:color w:val="244062"/>
                <w:sz w:val="18"/>
                <w:szCs w:val="18"/>
              </w:rPr>
            </w:pPr>
            <w:r w:rsidRPr="00FF1CAB">
              <w:rPr>
                <w:rFonts w:ascii="Calibri" w:hAnsi="Calibri" w:cs="Calibri"/>
                <w:color w:val="244062"/>
                <w:sz w:val="18"/>
                <w:szCs w:val="18"/>
              </w:rPr>
              <w:t>Enjoy Coquimbo (municipal</w:t>
            </w:r>
          </w:p>
        </w:tc>
        <w:tc>
          <w:tcPr>
            <w:tcW w:w="522" w:type="pct"/>
            <w:tcBorders>
              <w:top w:val="nil"/>
              <w:left w:val="nil"/>
              <w:bottom w:val="single" w:sz="4" w:space="0" w:color="A6A6A6"/>
              <w:right w:val="single" w:sz="4" w:space="0" w:color="A6A6A6"/>
            </w:tcBorders>
            <w:shd w:val="clear" w:color="auto" w:fill="auto"/>
            <w:noWrap/>
            <w:vAlign w:val="center"/>
          </w:tcPr>
          <w:p w14:paraId="6FEAC2F3" w14:textId="6D5F8554" w:rsidR="00B86E4A" w:rsidRPr="00FF1CAB" w:rsidRDefault="00B86E4A" w:rsidP="00B86E4A">
            <w:pPr>
              <w:spacing w:after="0" w:line="240" w:lineRule="auto"/>
              <w:jc w:val="center"/>
              <w:rPr>
                <w:rFonts w:ascii="Calibri" w:hAnsi="Calibri" w:cs="Calibri"/>
                <w:color w:val="244062"/>
                <w:sz w:val="18"/>
                <w:szCs w:val="18"/>
              </w:rPr>
            </w:pPr>
            <w:r w:rsidRPr="00FF1CAB">
              <w:rPr>
                <w:rFonts w:ascii="Calibri" w:hAnsi="Calibri" w:cs="Calibri"/>
                <w:color w:val="244062"/>
                <w:sz w:val="18"/>
                <w:szCs w:val="18"/>
              </w:rPr>
              <w:t>---</w:t>
            </w:r>
          </w:p>
        </w:tc>
        <w:tc>
          <w:tcPr>
            <w:tcW w:w="712" w:type="pct"/>
            <w:tcBorders>
              <w:top w:val="nil"/>
              <w:left w:val="nil"/>
              <w:bottom w:val="single" w:sz="4" w:space="0" w:color="A6A6A6"/>
              <w:right w:val="single" w:sz="4" w:space="0" w:color="A6A6A6"/>
            </w:tcBorders>
            <w:shd w:val="clear" w:color="auto" w:fill="auto"/>
            <w:noWrap/>
            <w:vAlign w:val="center"/>
          </w:tcPr>
          <w:p w14:paraId="1C45C71C" w14:textId="4ED8C1E9" w:rsidR="00B86E4A" w:rsidRPr="00FF1CAB" w:rsidRDefault="00B86E4A" w:rsidP="00B86E4A">
            <w:pPr>
              <w:spacing w:after="0" w:line="240" w:lineRule="auto"/>
              <w:jc w:val="center"/>
              <w:rPr>
                <w:rFonts w:ascii="Calibri" w:hAnsi="Calibri" w:cs="Calibri"/>
                <w:color w:val="244062"/>
                <w:sz w:val="18"/>
                <w:szCs w:val="18"/>
              </w:rPr>
            </w:pPr>
            <w:r w:rsidRPr="00FF1CAB">
              <w:rPr>
                <w:rFonts w:ascii="Calibri" w:hAnsi="Calibri" w:cs="Calibri"/>
                <w:color w:val="244062"/>
                <w:sz w:val="18"/>
                <w:szCs w:val="18"/>
              </w:rPr>
              <w:t>---</w:t>
            </w:r>
          </w:p>
        </w:tc>
        <w:tc>
          <w:tcPr>
            <w:tcW w:w="409" w:type="pct"/>
            <w:tcBorders>
              <w:top w:val="nil"/>
              <w:left w:val="nil"/>
              <w:bottom w:val="single" w:sz="4" w:space="0" w:color="A6A6A6"/>
              <w:right w:val="single" w:sz="4" w:space="0" w:color="A6A6A6"/>
            </w:tcBorders>
            <w:shd w:val="clear" w:color="auto" w:fill="auto"/>
            <w:noWrap/>
            <w:vAlign w:val="center"/>
          </w:tcPr>
          <w:p w14:paraId="3BF44720" w14:textId="2F49F6BF" w:rsidR="00B86E4A" w:rsidRPr="00FF1CAB" w:rsidRDefault="00B86E4A" w:rsidP="00B86E4A">
            <w:pPr>
              <w:spacing w:after="0" w:line="240" w:lineRule="auto"/>
              <w:jc w:val="center"/>
              <w:rPr>
                <w:rFonts w:ascii="Calibri" w:hAnsi="Calibri" w:cs="Calibri"/>
                <w:color w:val="244062"/>
                <w:sz w:val="18"/>
                <w:szCs w:val="18"/>
              </w:rPr>
            </w:pPr>
            <w:r w:rsidRPr="00FF1CAB">
              <w:rPr>
                <w:rFonts w:ascii="Calibri" w:hAnsi="Calibri" w:cs="Calibri"/>
                <w:color w:val="244062"/>
                <w:sz w:val="18"/>
                <w:szCs w:val="18"/>
              </w:rPr>
              <w:t>74,7</w:t>
            </w:r>
          </w:p>
        </w:tc>
        <w:tc>
          <w:tcPr>
            <w:tcW w:w="603" w:type="pct"/>
            <w:tcBorders>
              <w:top w:val="nil"/>
              <w:left w:val="nil"/>
              <w:bottom w:val="single" w:sz="4" w:space="0" w:color="A6A6A6"/>
              <w:right w:val="single" w:sz="4" w:space="0" w:color="A6A6A6"/>
            </w:tcBorders>
            <w:shd w:val="clear" w:color="auto" w:fill="auto"/>
            <w:noWrap/>
            <w:vAlign w:val="center"/>
          </w:tcPr>
          <w:p w14:paraId="25597B2E" w14:textId="69321798" w:rsidR="00B86E4A" w:rsidRPr="00FF1CAB" w:rsidRDefault="00B86E4A" w:rsidP="00B86E4A">
            <w:pPr>
              <w:spacing w:after="0" w:line="240" w:lineRule="auto"/>
              <w:jc w:val="center"/>
              <w:rPr>
                <w:rFonts w:ascii="Calibri" w:hAnsi="Calibri" w:cs="Calibri"/>
                <w:color w:val="244062"/>
                <w:sz w:val="18"/>
                <w:szCs w:val="18"/>
              </w:rPr>
            </w:pPr>
            <w:r w:rsidRPr="00FF1CAB">
              <w:rPr>
                <w:rFonts w:ascii="Calibri" w:hAnsi="Calibri" w:cs="Calibri"/>
                <w:color w:val="244062"/>
                <w:sz w:val="18"/>
                <w:szCs w:val="18"/>
              </w:rPr>
              <w:t>---</w:t>
            </w:r>
          </w:p>
        </w:tc>
        <w:tc>
          <w:tcPr>
            <w:tcW w:w="379" w:type="pct"/>
            <w:tcBorders>
              <w:top w:val="nil"/>
              <w:left w:val="nil"/>
              <w:bottom w:val="single" w:sz="4" w:space="0" w:color="A6A6A6"/>
              <w:right w:val="single" w:sz="4" w:space="0" w:color="A6A6A6"/>
            </w:tcBorders>
            <w:shd w:val="clear" w:color="auto" w:fill="auto"/>
            <w:noWrap/>
            <w:vAlign w:val="center"/>
          </w:tcPr>
          <w:p w14:paraId="74D76468" w14:textId="65488F33" w:rsidR="00B86E4A" w:rsidRPr="00FF1CAB" w:rsidRDefault="00B86E4A" w:rsidP="00B86E4A">
            <w:pPr>
              <w:spacing w:after="0" w:line="240" w:lineRule="auto"/>
              <w:jc w:val="center"/>
              <w:rPr>
                <w:rFonts w:ascii="Calibri" w:hAnsi="Calibri" w:cs="Calibri"/>
                <w:color w:val="244062"/>
                <w:sz w:val="18"/>
                <w:szCs w:val="18"/>
              </w:rPr>
            </w:pPr>
            <w:r w:rsidRPr="00FF1CAB">
              <w:rPr>
                <w:rFonts w:ascii="Calibri" w:hAnsi="Calibri" w:cs="Calibri"/>
                <w:color w:val="244062"/>
                <w:sz w:val="18"/>
                <w:szCs w:val="18"/>
              </w:rPr>
              <w:t>74,7</w:t>
            </w:r>
          </w:p>
        </w:tc>
      </w:tr>
      <w:tr w:rsidR="00B86E4A" w:rsidRPr="00FF1CAB" w14:paraId="6C101BD2" w14:textId="77777777" w:rsidTr="00B86E4A">
        <w:trPr>
          <w:trHeight w:val="300"/>
        </w:trPr>
        <w:tc>
          <w:tcPr>
            <w:tcW w:w="998" w:type="pct"/>
            <w:vMerge w:val="restart"/>
            <w:tcBorders>
              <w:top w:val="nil"/>
              <w:left w:val="single" w:sz="4" w:space="0" w:color="A6A6A6"/>
              <w:bottom w:val="single" w:sz="4" w:space="0" w:color="A6A6A6"/>
              <w:right w:val="single" w:sz="4" w:space="0" w:color="A6A6A6"/>
            </w:tcBorders>
            <w:shd w:val="clear" w:color="auto" w:fill="D9E2F3" w:themeFill="accent5" w:themeFillTint="33"/>
            <w:noWrap/>
            <w:vAlign w:val="center"/>
            <w:hideMark/>
          </w:tcPr>
          <w:p w14:paraId="355F7E30" w14:textId="73DFE392" w:rsidR="00B86E4A" w:rsidRPr="00FF1CAB" w:rsidRDefault="00B86E4A" w:rsidP="00B86E4A">
            <w:pPr>
              <w:spacing w:after="0" w:line="240" w:lineRule="auto"/>
              <w:jc w:val="left"/>
              <w:rPr>
                <w:rFonts w:ascii="Calibri" w:eastAsia="Times New Roman" w:hAnsi="Calibri" w:cs="Calibri"/>
                <w:color w:val="244062"/>
                <w:sz w:val="18"/>
                <w:szCs w:val="18"/>
                <w:lang w:eastAsia="es-CL"/>
              </w:rPr>
            </w:pPr>
            <w:r w:rsidRPr="00FF1CAB">
              <w:rPr>
                <w:rFonts w:ascii="Calibri" w:hAnsi="Calibri" w:cs="Calibri"/>
                <w:color w:val="244062"/>
                <w:sz w:val="18"/>
                <w:szCs w:val="18"/>
              </w:rPr>
              <w:t>De Valparaíso</w:t>
            </w:r>
          </w:p>
        </w:tc>
        <w:tc>
          <w:tcPr>
            <w:tcW w:w="1377" w:type="pct"/>
            <w:tcBorders>
              <w:top w:val="nil"/>
              <w:left w:val="nil"/>
              <w:bottom w:val="single" w:sz="4" w:space="0" w:color="A6A6A6"/>
              <w:right w:val="single" w:sz="4" w:space="0" w:color="A6A6A6"/>
            </w:tcBorders>
            <w:shd w:val="clear" w:color="auto" w:fill="D9E2F3" w:themeFill="accent5" w:themeFillTint="33"/>
            <w:noWrap/>
            <w:vAlign w:val="center"/>
            <w:hideMark/>
          </w:tcPr>
          <w:p w14:paraId="2B78CB49" w14:textId="65F1897E" w:rsidR="00B86E4A" w:rsidRPr="00FF1CAB" w:rsidRDefault="00B86E4A" w:rsidP="00B86E4A">
            <w:pPr>
              <w:spacing w:after="0" w:line="240" w:lineRule="auto"/>
              <w:jc w:val="left"/>
              <w:rPr>
                <w:rFonts w:ascii="Calibri" w:eastAsia="Times New Roman" w:hAnsi="Calibri" w:cs="Calibri"/>
                <w:color w:val="244062"/>
                <w:sz w:val="18"/>
                <w:szCs w:val="18"/>
                <w:lang w:eastAsia="es-CL"/>
              </w:rPr>
            </w:pPr>
            <w:r w:rsidRPr="00FF1CAB">
              <w:rPr>
                <w:rFonts w:ascii="Calibri" w:hAnsi="Calibri" w:cs="Calibri"/>
                <w:color w:val="244062"/>
                <w:sz w:val="18"/>
                <w:szCs w:val="18"/>
              </w:rPr>
              <w:t>Casino de Juegos del Pacífico</w:t>
            </w:r>
          </w:p>
        </w:tc>
        <w:tc>
          <w:tcPr>
            <w:tcW w:w="522" w:type="pct"/>
            <w:tcBorders>
              <w:top w:val="nil"/>
              <w:left w:val="single" w:sz="4" w:space="0" w:color="A6A6A6"/>
              <w:bottom w:val="single" w:sz="4" w:space="0" w:color="A6A6A6"/>
              <w:right w:val="single" w:sz="4" w:space="0" w:color="A6A6A6"/>
            </w:tcBorders>
            <w:shd w:val="clear" w:color="auto" w:fill="D9E2F3" w:themeFill="accent5" w:themeFillTint="33"/>
            <w:noWrap/>
            <w:vAlign w:val="center"/>
            <w:hideMark/>
          </w:tcPr>
          <w:p w14:paraId="541B6CCF" w14:textId="7E34979D" w:rsidR="00B86E4A" w:rsidRPr="00FF1CAB" w:rsidRDefault="00B86E4A" w:rsidP="00B86E4A">
            <w:pPr>
              <w:spacing w:after="0" w:line="240" w:lineRule="auto"/>
              <w:jc w:val="center"/>
              <w:rPr>
                <w:rFonts w:ascii="Calibri" w:eastAsia="Times New Roman" w:hAnsi="Calibri" w:cs="Calibri"/>
                <w:color w:val="244062"/>
                <w:sz w:val="18"/>
                <w:szCs w:val="18"/>
                <w:lang w:eastAsia="es-CL"/>
              </w:rPr>
            </w:pPr>
            <w:r w:rsidRPr="00FF1CAB">
              <w:rPr>
                <w:rFonts w:ascii="Calibri" w:hAnsi="Calibri" w:cs="Calibri"/>
                <w:color w:val="244062"/>
                <w:sz w:val="18"/>
                <w:szCs w:val="18"/>
              </w:rPr>
              <w:t>3,7</w:t>
            </w:r>
          </w:p>
        </w:tc>
        <w:tc>
          <w:tcPr>
            <w:tcW w:w="712" w:type="pct"/>
            <w:tcBorders>
              <w:top w:val="nil"/>
              <w:left w:val="nil"/>
              <w:bottom w:val="single" w:sz="4" w:space="0" w:color="A6A6A6"/>
              <w:right w:val="single" w:sz="4" w:space="0" w:color="A6A6A6"/>
            </w:tcBorders>
            <w:shd w:val="clear" w:color="auto" w:fill="D9E2F3" w:themeFill="accent5" w:themeFillTint="33"/>
            <w:noWrap/>
            <w:vAlign w:val="center"/>
            <w:hideMark/>
          </w:tcPr>
          <w:p w14:paraId="3B2A315E" w14:textId="74956DA6" w:rsidR="00B86E4A" w:rsidRPr="00FF1CAB" w:rsidRDefault="00B86E4A" w:rsidP="00B86E4A">
            <w:pPr>
              <w:spacing w:after="0" w:line="240" w:lineRule="auto"/>
              <w:jc w:val="center"/>
              <w:rPr>
                <w:rFonts w:ascii="Calibri" w:eastAsia="Times New Roman" w:hAnsi="Calibri" w:cs="Calibri"/>
                <w:color w:val="244062"/>
                <w:sz w:val="18"/>
                <w:szCs w:val="18"/>
                <w:lang w:eastAsia="es-CL"/>
              </w:rPr>
            </w:pPr>
            <w:r w:rsidRPr="00FF1CAB">
              <w:rPr>
                <w:rFonts w:ascii="Calibri" w:hAnsi="Calibri" w:cs="Calibri"/>
                <w:color w:val="244062"/>
                <w:sz w:val="18"/>
                <w:szCs w:val="18"/>
              </w:rPr>
              <w:t>3,7</w:t>
            </w:r>
          </w:p>
        </w:tc>
        <w:tc>
          <w:tcPr>
            <w:tcW w:w="409" w:type="pct"/>
            <w:tcBorders>
              <w:top w:val="nil"/>
              <w:left w:val="nil"/>
              <w:bottom w:val="single" w:sz="4" w:space="0" w:color="A6A6A6"/>
              <w:right w:val="single" w:sz="4" w:space="0" w:color="A6A6A6"/>
            </w:tcBorders>
            <w:shd w:val="clear" w:color="auto" w:fill="D9E2F3" w:themeFill="accent5" w:themeFillTint="33"/>
            <w:noWrap/>
            <w:vAlign w:val="center"/>
            <w:hideMark/>
          </w:tcPr>
          <w:p w14:paraId="5CB4B9C4" w14:textId="44392A0C" w:rsidR="00B86E4A" w:rsidRPr="00FF1CAB" w:rsidRDefault="00B86E4A" w:rsidP="00B86E4A">
            <w:pPr>
              <w:spacing w:after="0" w:line="240" w:lineRule="auto"/>
              <w:jc w:val="center"/>
              <w:rPr>
                <w:rFonts w:ascii="Calibri" w:eastAsia="Times New Roman" w:hAnsi="Calibri" w:cs="Calibri"/>
                <w:color w:val="244062"/>
                <w:sz w:val="18"/>
                <w:szCs w:val="18"/>
                <w:lang w:eastAsia="es-CL"/>
              </w:rPr>
            </w:pPr>
            <w:r w:rsidRPr="00FF1CAB">
              <w:rPr>
                <w:rFonts w:ascii="Calibri" w:hAnsi="Calibri" w:cs="Calibri"/>
                <w:color w:val="244062"/>
                <w:sz w:val="18"/>
                <w:szCs w:val="18"/>
              </w:rPr>
              <w:t>7,1</w:t>
            </w:r>
          </w:p>
        </w:tc>
        <w:tc>
          <w:tcPr>
            <w:tcW w:w="603" w:type="pct"/>
            <w:tcBorders>
              <w:top w:val="nil"/>
              <w:left w:val="nil"/>
              <w:bottom w:val="single" w:sz="4" w:space="0" w:color="A6A6A6"/>
              <w:right w:val="single" w:sz="4" w:space="0" w:color="A6A6A6"/>
            </w:tcBorders>
            <w:shd w:val="clear" w:color="auto" w:fill="D9E2F3" w:themeFill="accent5" w:themeFillTint="33"/>
            <w:noWrap/>
            <w:vAlign w:val="center"/>
            <w:hideMark/>
          </w:tcPr>
          <w:p w14:paraId="1C476D25" w14:textId="35876E5E" w:rsidR="00B86E4A" w:rsidRPr="00FF1CAB" w:rsidRDefault="00B86E4A" w:rsidP="00B86E4A">
            <w:pPr>
              <w:spacing w:after="0" w:line="240" w:lineRule="auto"/>
              <w:jc w:val="center"/>
              <w:rPr>
                <w:rFonts w:ascii="Calibri" w:eastAsia="Times New Roman" w:hAnsi="Calibri" w:cs="Calibri"/>
                <w:color w:val="244062"/>
                <w:sz w:val="18"/>
                <w:szCs w:val="18"/>
                <w:lang w:eastAsia="es-CL"/>
              </w:rPr>
            </w:pPr>
            <w:r w:rsidRPr="00FF1CAB">
              <w:rPr>
                <w:rFonts w:ascii="Calibri" w:hAnsi="Calibri" w:cs="Calibri"/>
                <w:color w:val="244062"/>
                <w:sz w:val="18"/>
                <w:szCs w:val="18"/>
              </w:rPr>
              <w:t>2,3</w:t>
            </w:r>
          </w:p>
        </w:tc>
        <w:tc>
          <w:tcPr>
            <w:tcW w:w="379" w:type="pct"/>
            <w:tcBorders>
              <w:top w:val="nil"/>
              <w:left w:val="single" w:sz="4" w:space="0" w:color="A6A6A6"/>
              <w:bottom w:val="single" w:sz="4" w:space="0" w:color="A6A6A6"/>
              <w:right w:val="single" w:sz="4" w:space="0" w:color="A6A6A6"/>
            </w:tcBorders>
            <w:shd w:val="clear" w:color="auto" w:fill="D9E2F3" w:themeFill="accent5" w:themeFillTint="33"/>
            <w:noWrap/>
            <w:vAlign w:val="center"/>
            <w:hideMark/>
          </w:tcPr>
          <w:p w14:paraId="7B32EF37" w14:textId="27A1CF96" w:rsidR="00B86E4A" w:rsidRPr="00FF1CAB" w:rsidRDefault="00B86E4A" w:rsidP="00B86E4A">
            <w:pPr>
              <w:spacing w:after="0" w:line="240" w:lineRule="auto"/>
              <w:jc w:val="center"/>
              <w:rPr>
                <w:rFonts w:ascii="Calibri" w:eastAsia="Times New Roman" w:hAnsi="Calibri" w:cs="Calibri"/>
                <w:color w:val="244062"/>
                <w:sz w:val="18"/>
                <w:szCs w:val="18"/>
                <w:lang w:eastAsia="es-CL"/>
              </w:rPr>
            </w:pPr>
            <w:r w:rsidRPr="00FF1CAB">
              <w:rPr>
                <w:rFonts w:ascii="Calibri" w:hAnsi="Calibri" w:cs="Calibri"/>
                <w:color w:val="244062"/>
                <w:sz w:val="18"/>
                <w:szCs w:val="18"/>
              </w:rPr>
              <w:t>16,8</w:t>
            </w:r>
          </w:p>
        </w:tc>
      </w:tr>
      <w:tr w:rsidR="00B86E4A" w:rsidRPr="00FF1CAB" w14:paraId="2C054360" w14:textId="77777777" w:rsidTr="00B86E4A">
        <w:trPr>
          <w:trHeight w:val="300"/>
        </w:trPr>
        <w:tc>
          <w:tcPr>
            <w:tcW w:w="998" w:type="pct"/>
            <w:vMerge/>
            <w:tcBorders>
              <w:top w:val="nil"/>
              <w:left w:val="single" w:sz="4" w:space="0" w:color="A6A6A6"/>
              <w:bottom w:val="single" w:sz="4" w:space="0" w:color="A6A6A6"/>
              <w:right w:val="single" w:sz="4" w:space="0" w:color="A6A6A6"/>
            </w:tcBorders>
            <w:shd w:val="clear" w:color="auto" w:fill="D9E2F3" w:themeFill="accent5" w:themeFillTint="33"/>
            <w:noWrap/>
            <w:vAlign w:val="center"/>
          </w:tcPr>
          <w:p w14:paraId="6017EEB7" w14:textId="77777777" w:rsidR="00B86E4A" w:rsidRPr="00FF1CAB" w:rsidRDefault="00B86E4A" w:rsidP="00B86E4A">
            <w:pPr>
              <w:spacing w:after="0" w:line="240" w:lineRule="auto"/>
              <w:jc w:val="left"/>
              <w:rPr>
                <w:rFonts w:ascii="Calibri" w:hAnsi="Calibri" w:cs="Calibri"/>
                <w:color w:val="244062"/>
                <w:sz w:val="18"/>
                <w:szCs w:val="18"/>
              </w:rPr>
            </w:pPr>
          </w:p>
        </w:tc>
        <w:tc>
          <w:tcPr>
            <w:tcW w:w="1377" w:type="pct"/>
            <w:tcBorders>
              <w:top w:val="nil"/>
              <w:left w:val="nil"/>
              <w:bottom w:val="single" w:sz="4" w:space="0" w:color="A6A6A6"/>
              <w:right w:val="single" w:sz="4" w:space="0" w:color="A6A6A6"/>
            </w:tcBorders>
            <w:shd w:val="clear" w:color="auto" w:fill="D9E2F3" w:themeFill="accent5" w:themeFillTint="33"/>
            <w:noWrap/>
            <w:vAlign w:val="center"/>
          </w:tcPr>
          <w:p w14:paraId="112DB98D" w14:textId="05A57341" w:rsidR="00B86E4A" w:rsidRPr="00FF1CAB" w:rsidRDefault="00B86E4A" w:rsidP="00B86E4A">
            <w:pPr>
              <w:spacing w:after="0" w:line="240" w:lineRule="auto"/>
              <w:jc w:val="left"/>
              <w:rPr>
                <w:rFonts w:ascii="Calibri" w:hAnsi="Calibri" w:cs="Calibri"/>
                <w:color w:val="244062"/>
                <w:sz w:val="18"/>
                <w:szCs w:val="18"/>
              </w:rPr>
            </w:pPr>
            <w:r w:rsidRPr="00FF1CAB">
              <w:rPr>
                <w:rFonts w:ascii="Calibri" w:hAnsi="Calibri" w:cs="Calibri"/>
                <w:color w:val="244062"/>
                <w:sz w:val="18"/>
                <w:szCs w:val="18"/>
              </w:rPr>
              <w:t>Casino de Juego de Rinconada</w:t>
            </w:r>
          </w:p>
        </w:tc>
        <w:tc>
          <w:tcPr>
            <w:tcW w:w="522" w:type="pct"/>
            <w:tcBorders>
              <w:top w:val="nil"/>
              <w:left w:val="single" w:sz="4" w:space="0" w:color="A6A6A6"/>
              <w:bottom w:val="single" w:sz="4" w:space="0" w:color="A6A6A6"/>
              <w:right w:val="single" w:sz="4" w:space="0" w:color="A6A6A6"/>
            </w:tcBorders>
            <w:shd w:val="clear" w:color="auto" w:fill="D9E2F3" w:themeFill="accent5" w:themeFillTint="33"/>
            <w:noWrap/>
            <w:vAlign w:val="center"/>
          </w:tcPr>
          <w:p w14:paraId="223417B6" w14:textId="37433C36" w:rsidR="00B86E4A" w:rsidRPr="00FF1CAB" w:rsidRDefault="00B86E4A" w:rsidP="00B86E4A">
            <w:pPr>
              <w:spacing w:after="0" w:line="240" w:lineRule="auto"/>
              <w:jc w:val="center"/>
              <w:rPr>
                <w:rFonts w:ascii="Calibri" w:hAnsi="Calibri" w:cs="Calibri"/>
                <w:color w:val="244062"/>
                <w:sz w:val="18"/>
                <w:szCs w:val="18"/>
              </w:rPr>
            </w:pPr>
            <w:r w:rsidRPr="00FF1CAB">
              <w:rPr>
                <w:rFonts w:ascii="Calibri" w:hAnsi="Calibri" w:cs="Calibri"/>
                <w:color w:val="244062"/>
                <w:sz w:val="18"/>
                <w:szCs w:val="18"/>
              </w:rPr>
              <w:t>45,5</w:t>
            </w:r>
          </w:p>
        </w:tc>
        <w:tc>
          <w:tcPr>
            <w:tcW w:w="712" w:type="pct"/>
            <w:tcBorders>
              <w:top w:val="nil"/>
              <w:left w:val="nil"/>
              <w:bottom w:val="single" w:sz="4" w:space="0" w:color="A6A6A6"/>
              <w:right w:val="single" w:sz="4" w:space="0" w:color="A6A6A6"/>
            </w:tcBorders>
            <w:shd w:val="clear" w:color="auto" w:fill="D9E2F3" w:themeFill="accent5" w:themeFillTint="33"/>
            <w:noWrap/>
            <w:vAlign w:val="center"/>
          </w:tcPr>
          <w:p w14:paraId="437E7184" w14:textId="2969B4EB" w:rsidR="00B86E4A" w:rsidRPr="00FF1CAB" w:rsidRDefault="00B86E4A" w:rsidP="00B86E4A">
            <w:pPr>
              <w:spacing w:after="0" w:line="240" w:lineRule="auto"/>
              <w:jc w:val="center"/>
              <w:rPr>
                <w:rFonts w:ascii="Calibri" w:hAnsi="Calibri" w:cs="Calibri"/>
                <w:color w:val="244062"/>
                <w:sz w:val="18"/>
                <w:szCs w:val="18"/>
              </w:rPr>
            </w:pPr>
            <w:r w:rsidRPr="00FF1CAB">
              <w:rPr>
                <w:rFonts w:ascii="Calibri" w:hAnsi="Calibri" w:cs="Calibri"/>
                <w:color w:val="244062"/>
                <w:sz w:val="18"/>
                <w:szCs w:val="18"/>
              </w:rPr>
              <w:t>45,5</w:t>
            </w:r>
          </w:p>
        </w:tc>
        <w:tc>
          <w:tcPr>
            <w:tcW w:w="409" w:type="pct"/>
            <w:tcBorders>
              <w:top w:val="nil"/>
              <w:left w:val="nil"/>
              <w:bottom w:val="single" w:sz="4" w:space="0" w:color="A6A6A6"/>
              <w:right w:val="single" w:sz="4" w:space="0" w:color="A6A6A6"/>
            </w:tcBorders>
            <w:shd w:val="clear" w:color="auto" w:fill="D9E2F3" w:themeFill="accent5" w:themeFillTint="33"/>
            <w:noWrap/>
            <w:vAlign w:val="center"/>
          </w:tcPr>
          <w:p w14:paraId="64D5AAF8" w14:textId="574E51EB" w:rsidR="00B86E4A" w:rsidRPr="00FF1CAB" w:rsidRDefault="00B86E4A" w:rsidP="00B86E4A">
            <w:pPr>
              <w:spacing w:after="0" w:line="240" w:lineRule="auto"/>
              <w:jc w:val="center"/>
              <w:rPr>
                <w:rFonts w:ascii="Calibri" w:hAnsi="Calibri" w:cs="Calibri"/>
                <w:color w:val="244062"/>
                <w:sz w:val="18"/>
                <w:szCs w:val="18"/>
              </w:rPr>
            </w:pPr>
            <w:r w:rsidRPr="00FF1CAB">
              <w:rPr>
                <w:rFonts w:ascii="Calibri" w:hAnsi="Calibri" w:cs="Calibri"/>
                <w:color w:val="244062"/>
                <w:sz w:val="18"/>
                <w:szCs w:val="18"/>
              </w:rPr>
              <w:t>86,5</w:t>
            </w:r>
          </w:p>
        </w:tc>
        <w:tc>
          <w:tcPr>
            <w:tcW w:w="603" w:type="pct"/>
            <w:tcBorders>
              <w:top w:val="nil"/>
              <w:left w:val="nil"/>
              <w:bottom w:val="single" w:sz="4" w:space="0" w:color="A6A6A6"/>
              <w:right w:val="single" w:sz="4" w:space="0" w:color="A6A6A6"/>
            </w:tcBorders>
            <w:shd w:val="clear" w:color="auto" w:fill="D9E2F3" w:themeFill="accent5" w:themeFillTint="33"/>
            <w:noWrap/>
            <w:vAlign w:val="center"/>
          </w:tcPr>
          <w:p w14:paraId="740CDA03" w14:textId="72A98733" w:rsidR="00B86E4A" w:rsidRPr="00FF1CAB" w:rsidRDefault="00B86E4A" w:rsidP="00B86E4A">
            <w:pPr>
              <w:spacing w:after="0" w:line="240" w:lineRule="auto"/>
              <w:jc w:val="center"/>
              <w:rPr>
                <w:rFonts w:ascii="Calibri" w:hAnsi="Calibri" w:cs="Calibri"/>
                <w:color w:val="244062"/>
                <w:sz w:val="18"/>
                <w:szCs w:val="18"/>
              </w:rPr>
            </w:pPr>
            <w:r w:rsidRPr="00FF1CAB">
              <w:rPr>
                <w:rFonts w:ascii="Calibri" w:hAnsi="Calibri" w:cs="Calibri"/>
                <w:color w:val="244062"/>
                <w:sz w:val="18"/>
                <w:szCs w:val="18"/>
              </w:rPr>
              <w:t>14,0</w:t>
            </w:r>
          </w:p>
        </w:tc>
        <w:tc>
          <w:tcPr>
            <w:tcW w:w="379" w:type="pct"/>
            <w:tcBorders>
              <w:top w:val="nil"/>
              <w:left w:val="single" w:sz="4" w:space="0" w:color="A6A6A6"/>
              <w:bottom w:val="single" w:sz="4" w:space="0" w:color="A6A6A6"/>
              <w:right w:val="single" w:sz="4" w:space="0" w:color="A6A6A6"/>
            </w:tcBorders>
            <w:shd w:val="clear" w:color="auto" w:fill="D9E2F3" w:themeFill="accent5" w:themeFillTint="33"/>
            <w:noWrap/>
            <w:vAlign w:val="center"/>
          </w:tcPr>
          <w:p w14:paraId="2C1490D7" w14:textId="6CB49FC4" w:rsidR="00B86E4A" w:rsidRPr="00FF1CAB" w:rsidRDefault="00B86E4A" w:rsidP="00B86E4A">
            <w:pPr>
              <w:spacing w:after="0" w:line="240" w:lineRule="auto"/>
              <w:jc w:val="center"/>
              <w:rPr>
                <w:rFonts w:ascii="Calibri" w:hAnsi="Calibri" w:cs="Calibri"/>
                <w:color w:val="244062"/>
                <w:sz w:val="18"/>
                <w:szCs w:val="18"/>
              </w:rPr>
            </w:pPr>
            <w:r w:rsidRPr="00FF1CAB">
              <w:rPr>
                <w:rFonts w:ascii="Calibri" w:hAnsi="Calibri" w:cs="Calibri"/>
                <w:color w:val="244062"/>
                <w:sz w:val="18"/>
                <w:szCs w:val="18"/>
              </w:rPr>
              <w:t>191,5</w:t>
            </w:r>
          </w:p>
        </w:tc>
      </w:tr>
      <w:tr w:rsidR="00B86E4A" w:rsidRPr="00FF1CAB" w14:paraId="66A81F5A" w14:textId="77777777" w:rsidTr="00B86E4A">
        <w:trPr>
          <w:trHeight w:val="300"/>
        </w:trPr>
        <w:tc>
          <w:tcPr>
            <w:tcW w:w="998" w:type="pct"/>
            <w:vMerge/>
            <w:tcBorders>
              <w:top w:val="nil"/>
              <w:left w:val="single" w:sz="4" w:space="0" w:color="A6A6A6"/>
              <w:bottom w:val="single" w:sz="4" w:space="0" w:color="A6A6A6"/>
              <w:right w:val="single" w:sz="4" w:space="0" w:color="A6A6A6"/>
            </w:tcBorders>
            <w:vAlign w:val="center"/>
            <w:hideMark/>
          </w:tcPr>
          <w:p w14:paraId="41083775" w14:textId="77777777" w:rsidR="00B86E4A" w:rsidRPr="00FF1CAB" w:rsidRDefault="00B86E4A" w:rsidP="00B86E4A">
            <w:pPr>
              <w:spacing w:after="0" w:line="240" w:lineRule="auto"/>
              <w:jc w:val="left"/>
              <w:rPr>
                <w:rFonts w:ascii="Calibri" w:eastAsia="Times New Roman" w:hAnsi="Calibri" w:cs="Calibri"/>
                <w:color w:val="244062"/>
                <w:sz w:val="18"/>
                <w:szCs w:val="18"/>
                <w:lang w:eastAsia="es-CL"/>
              </w:rPr>
            </w:pPr>
          </w:p>
        </w:tc>
        <w:tc>
          <w:tcPr>
            <w:tcW w:w="1377" w:type="pct"/>
            <w:tcBorders>
              <w:top w:val="nil"/>
              <w:left w:val="nil"/>
              <w:bottom w:val="single" w:sz="4" w:space="0" w:color="A6A6A6"/>
              <w:right w:val="single" w:sz="4" w:space="0" w:color="A6A6A6"/>
            </w:tcBorders>
            <w:shd w:val="clear" w:color="auto" w:fill="D9E2F3" w:themeFill="accent5" w:themeFillTint="33"/>
            <w:noWrap/>
            <w:vAlign w:val="center"/>
            <w:hideMark/>
          </w:tcPr>
          <w:p w14:paraId="73445A31" w14:textId="18643ACE" w:rsidR="00B86E4A" w:rsidRPr="00FF1CAB" w:rsidRDefault="00B86E4A" w:rsidP="00B86E4A">
            <w:pPr>
              <w:spacing w:after="0" w:line="240" w:lineRule="auto"/>
              <w:jc w:val="left"/>
              <w:rPr>
                <w:rFonts w:ascii="Calibri" w:eastAsia="Times New Roman" w:hAnsi="Calibri" w:cs="Calibri"/>
                <w:color w:val="244062"/>
                <w:sz w:val="18"/>
                <w:szCs w:val="18"/>
                <w:lang w:eastAsia="es-CL"/>
              </w:rPr>
            </w:pPr>
            <w:r w:rsidRPr="00FF1CAB">
              <w:rPr>
                <w:rFonts w:ascii="Calibri" w:hAnsi="Calibri" w:cs="Calibri"/>
                <w:color w:val="244062"/>
                <w:sz w:val="18"/>
                <w:szCs w:val="18"/>
              </w:rPr>
              <w:t>Enjoy Viña (casino municipal)</w:t>
            </w:r>
          </w:p>
        </w:tc>
        <w:tc>
          <w:tcPr>
            <w:tcW w:w="522" w:type="pct"/>
            <w:tcBorders>
              <w:top w:val="nil"/>
              <w:left w:val="single" w:sz="4" w:space="0" w:color="A6A6A6"/>
              <w:bottom w:val="single" w:sz="4" w:space="0" w:color="A6A6A6"/>
              <w:right w:val="single" w:sz="4" w:space="0" w:color="A6A6A6"/>
            </w:tcBorders>
            <w:shd w:val="clear" w:color="auto" w:fill="D9E2F3" w:themeFill="accent5" w:themeFillTint="33"/>
            <w:vAlign w:val="center"/>
            <w:hideMark/>
          </w:tcPr>
          <w:p w14:paraId="20451013" w14:textId="2AAB4CFA" w:rsidR="00B86E4A" w:rsidRPr="00FF1CAB" w:rsidRDefault="00B86E4A" w:rsidP="00B86E4A">
            <w:pPr>
              <w:spacing w:after="0" w:line="240" w:lineRule="auto"/>
              <w:jc w:val="center"/>
              <w:rPr>
                <w:rFonts w:ascii="Calibri" w:eastAsia="Times New Roman" w:hAnsi="Calibri" w:cs="Calibri"/>
                <w:color w:val="244062"/>
                <w:sz w:val="18"/>
                <w:szCs w:val="18"/>
                <w:lang w:eastAsia="es-CL"/>
              </w:rPr>
            </w:pPr>
            <w:r w:rsidRPr="00FF1CAB">
              <w:rPr>
                <w:rFonts w:ascii="Calibri" w:hAnsi="Calibri" w:cs="Calibri"/>
                <w:color w:val="244062"/>
                <w:sz w:val="18"/>
                <w:szCs w:val="18"/>
              </w:rPr>
              <w:t>---</w:t>
            </w:r>
          </w:p>
        </w:tc>
        <w:tc>
          <w:tcPr>
            <w:tcW w:w="712" w:type="pct"/>
            <w:tcBorders>
              <w:top w:val="nil"/>
              <w:left w:val="nil"/>
              <w:bottom w:val="single" w:sz="4" w:space="0" w:color="A6A6A6"/>
              <w:right w:val="single" w:sz="4" w:space="0" w:color="A6A6A6"/>
            </w:tcBorders>
            <w:shd w:val="clear" w:color="auto" w:fill="D9E2F3" w:themeFill="accent5" w:themeFillTint="33"/>
            <w:noWrap/>
            <w:vAlign w:val="center"/>
            <w:hideMark/>
          </w:tcPr>
          <w:p w14:paraId="14866F90" w14:textId="1C6CC929" w:rsidR="00B86E4A" w:rsidRPr="00FF1CAB" w:rsidRDefault="00B86E4A" w:rsidP="00B86E4A">
            <w:pPr>
              <w:spacing w:after="0" w:line="240" w:lineRule="auto"/>
              <w:jc w:val="center"/>
              <w:rPr>
                <w:rFonts w:ascii="Calibri" w:eastAsia="Times New Roman" w:hAnsi="Calibri" w:cs="Calibri"/>
                <w:color w:val="244062"/>
                <w:sz w:val="18"/>
                <w:szCs w:val="18"/>
                <w:lang w:eastAsia="es-CL"/>
              </w:rPr>
            </w:pPr>
            <w:r w:rsidRPr="00FF1CAB">
              <w:rPr>
                <w:rFonts w:ascii="Calibri" w:hAnsi="Calibri" w:cs="Calibri"/>
                <w:color w:val="244062"/>
                <w:sz w:val="18"/>
                <w:szCs w:val="18"/>
              </w:rPr>
              <w:t>---</w:t>
            </w:r>
          </w:p>
        </w:tc>
        <w:tc>
          <w:tcPr>
            <w:tcW w:w="409" w:type="pct"/>
            <w:tcBorders>
              <w:top w:val="nil"/>
              <w:left w:val="nil"/>
              <w:bottom w:val="single" w:sz="4" w:space="0" w:color="A6A6A6"/>
              <w:right w:val="single" w:sz="4" w:space="0" w:color="A6A6A6"/>
            </w:tcBorders>
            <w:shd w:val="clear" w:color="auto" w:fill="D9E2F3" w:themeFill="accent5" w:themeFillTint="33"/>
            <w:noWrap/>
            <w:vAlign w:val="center"/>
            <w:hideMark/>
          </w:tcPr>
          <w:p w14:paraId="0472A5CF" w14:textId="22022F6B" w:rsidR="00B86E4A" w:rsidRPr="00FF1CAB" w:rsidRDefault="00B86E4A" w:rsidP="00B86E4A">
            <w:pPr>
              <w:spacing w:after="0" w:line="240" w:lineRule="auto"/>
              <w:jc w:val="center"/>
              <w:rPr>
                <w:rFonts w:ascii="Calibri" w:eastAsia="Times New Roman" w:hAnsi="Calibri" w:cs="Calibri"/>
                <w:color w:val="244062"/>
                <w:sz w:val="18"/>
                <w:szCs w:val="18"/>
                <w:lang w:eastAsia="es-CL"/>
              </w:rPr>
            </w:pPr>
            <w:r w:rsidRPr="00FF1CAB">
              <w:rPr>
                <w:rFonts w:ascii="Calibri" w:hAnsi="Calibri" w:cs="Calibri"/>
                <w:color w:val="244062"/>
                <w:sz w:val="18"/>
                <w:szCs w:val="18"/>
              </w:rPr>
              <w:t>107,1</w:t>
            </w:r>
          </w:p>
        </w:tc>
        <w:tc>
          <w:tcPr>
            <w:tcW w:w="603" w:type="pct"/>
            <w:tcBorders>
              <w:top w:val="nil"/>
              <w:left w:val="nil"/>
              <w:bottom w:val="single" w:sz="4" w:space="0" w:color="A6A6A6"/>
              <w:right w:val="single" w:sz="4" w:space="0" w:color="A6A6A6"/>
            </w:tcBorders>
            <w:shd w:val="clear" w:color="auto" w:fill="D9E2F3" w:themeFill="accent5" w:themeFillTint="33"/>
            <w:noWrap/>
            <w:vAlign w:val="center"/>
            <w:hideMark/>
          </w:tcPr>
          <w:p w14:paraId="3D4F960B" w14:textId="62B02477" w:rsidR="00B86E4A" w:rsidRPr="00FF1CAB" w:rsidRDefault="00B86E4A" w:rsidP="00B86E4A">
            <w:pPr>
              <w:spacing w:after="0" w:line="240" w:lineRule="auto"/>
              <w:jc w:val="center"/>
              <w:rPr>
                <w:rFonts w:ascii="Calibri" w:eastAsia="Times New Roman" w:hAnsi="Calibri" w:cs="Calibri"/>
                <w:color w:val="244062"/>
                <w:sz w:val="18"/>
                <w:szCs w:val="18"/>
                <w:lang w:eastAsia="es-CL"/>
              </w:rPr>
            </w:pPr>
            <w:r w:rsidRPr="00FF1CAB">
              <w:rPr>
                <w:rFonts w:ascii="Calibri" w:hAnsi="Calibri" w:cs="Calibri"/>
                <w:color w:val="244062"/>
                <w:sz w:val="18"/>
                <w:szCs w:val="18"/>
              </w:rPr>
              <w:t>---</w:t>
            </w:r>
          </w:p>
        </w:tc>
        <w:tc>
          <w:tcPr>
            <w:tcW w:w="379" w:type="pct"/>
            <w:tcBorders>
              <w:top w:val="nil"/>
              <w:left w:val="single" w:sz="4" w:space="0" w:color="A6A6A6"/>
              <w:bottom w:val="single" w:sz="4" w:space="0" w:color="A6A6A6"/>
              <w:right w:val="single" w:sz="4" w:space="0" w:color="A6A6A6"/>
            </w:tcBorders>
            <w:shd w:val="clear" w:color="auto" w:fill="D9E2F3" w:themeFill="accent5" w:themeFillTint="33"/>
            <w:vAlign w:val="center"/>
            <w:hideMark/>
          </w:tcPr>
          <w:p w14:paraId="313C0567" w14:textId="3F3DA02E" w:rsidR="00B86E4A" w:rsidRPr="00FF1CAB" w:rsidRDefault="00B86E4A" w:rsidP="00B86E4A">
            <w:pPr>
              <w:spacing w:after="0" w:line="240" w:lineRule="auto"/>
              <w:jc w:val="center"/>
              <w:rPr>
                <w:rFonts w:ascii="Calibri" w:eastAsia="Times New Roman" w:hAnsi="Calibri" w:cs="Calibri"/>
                <w:color w:val="244062"/>
                <w:sz w:val="18"/>
                <w:szCs w:val="18"/>
                <w:lang w:eastAsia="es-CL"/>
              </w:rPr>
            </w:pPr>
            <w:r w:rsidRPr="00FF1CAB">
              <w:rPr>
                <w:rFonts w:ascii="Calibri" w:hAnsi="Calibri" w:cs="Calibri"/>
                <w:color w:val="244062"/>
                <w:sz w:val="18"/>
                <w:szCs w:val="18"/>
              </w:rPr>
              <w:t>107,1</w:t>
            </w:r>
          </w:p>
        </w:tc>
      </w:tr>
      <w:tr w:rsidR="00B86E4A" w:rsidRPr="00FF1CAB" w14:paraId="4816D5F7" w14:textId="77777777" w:rsidTr="00B86E4A">
        <w:trPr>
          <w:trHeight w:val="300"/>
        </w:trPr>
        <w:tc>
          <w:tcPr>
            <w:tcW w:w="998"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5AC79EDA" w14:textId="346BB83E" w:rsidR="00B86E4A" w:rsidRPr="00FF1CAB" w:rsidRDefault="00B86E4A" w:rsidP="00B86E4A">
            <w:pPr>
              <w:spacing w:after="0" w:line="240" w:lineRule="auto"/>
              <w:jc w:val="left"/>
              <w:rPr>
                <w:rFonts w:ascii="Calibri" w:eastAsia="Times New Roman" w:hAnsi="Calibri" w:cs="Calibri"/>
                <w:color w:val="244062"/>
                <w:sz w:val="18"/>
                <w:szCs w:val="18"/>
                <w:lang w:eastAsia="es-CL"/>
              </w:rPr>
            </w:pPr>
            <w:r w:rsidRPr="00FF1CAB">
              <w:rPr>
                <w:rFonts w:ascii="Calibri" w:hAnsi="Calibri" w:cs="Calibri"/>
                <w:color w:val="244062"/>
                <w:sz w:val="18"/>
                <w:szCs w:val="18"/>
              </w:rPr>
              <w:t>De O´Higgins</w:t>
            </w:r>
          </w:p>
        </w:tc>
        <w:tc>
          <w:tcPr>
            <w:tcW w:w="1377" w:type="pct"/>
            <w:tcBorders>
              <w:top w:val="nil"/>
              <w:left w:val="nil"/>
              <w:bottom w:val="single" w:sz="4" w:space="0" w:color="A6A6A6"/>
              <w:right w:val="single" w:sz="4" w:space="0" w:color="A6A6A6"/>
            </w:tcBorders>
            <w:shd w:val="clear" w:color="auto" w:fill="auto"/>
            <w:noWrap/>
            <w:vAlign w:val="center"/>
            <w:hideMark/>
          </w:tcPr>
          <w:p w14:paraId="37260543" w14:textId="30822922" w:rsidR="00B86E4A" w:rsidRPr="00FF1CAB" w:rsidRDefault="00B86E4A" w:rsidP="00B86E4A">
            <w:pPr>
              <w:spacing w:after="0" w:line="240" w:lineRule="auto"/>
              <w:jc w:val="left"/>
              <w:rPr>
                <w:rFonts w:ascii="Calibri" w:eastAsia="Times New Roman" w:hAnsi="Calibri" w:cs="Calibri"/>
                <w:color w:val="244062"/>
                <w:sz w:val="18"/>
                <w:szCs w:val="18"/>
                <w:lang w:eastAsia="es-CL"/>
              </w:rPr>
            </w:pPr>
            <w:r w:rsidRPr="00FF1CAB">
              <w:rPr>
                <w:rFonts w:ascii="Calibri" w:hAnsi="Calibri" w:cs="Calibri"/>
                <w:color w:val="244062"/>
                <w:sz w:val="18"/>
                <w:szCs w:val="18"/>
              </w:rPr>
              <w:t>Sun Monticello</w:t>
            </w:r>
          </w:p>
        </w:tc>
        <w:tc>
          <w:tcPr>
            <w:tcW w:w="522" w:type="pct"/>
            <w:tcBorders>
              <w:top w:val="nil"/>
              <w:left w:val="single" w:sz="4" w:space="0" w:color="A6A6A6"/>
              <w:bottom w:val="single" w:sz="4" w:space="0" w:color="A6A6A6"/>
              <w:right w:val="single" w:sz="4" w:space="0" w:color="A6A6A6"/>
            </w:tcBorders>
            <w:shd w:val="clear" w:color="auto" w:fill="auto"/>
            <w:noWrap/>
            <w:vAlign w:val="center"/>
            <w:hideMark/>
          </w:tcPr>
          <w:p w14:paraId="48A49CAD" w14:textId="3C4715D7" w:rsidR="00B86E4A" w:rsidRPr="00FF1CAB" w:rsidRDefault="00B86E4A" w:rsidP="00B86E4A">
            <w:pPr>
              <w:spacing w:after="0" w:line="240" w:lineRule="auto"/>
              <w:jc w:val="center"/>
              <w:rPr>
                <w:rFonts w:ascii="Calibri" w:eastAsia="Times New Roman" w:hAnsi="Calibri" w:cs="Calibri"/>
                <w:color w:val="244062"/>
                <w:sz w:val="18"/>
                <w:szCs w:val="18"/>
                <w:lang w:eastAsia="es-CL"/>
              </w:rPr>
            </w:pPr>
            <w:r w:rsidRPr="00FF1CAB">
              <w:rPr>
                <w:rFonts w:ascii="Calibri" w:hAnsi="Calibri" w:cs="Calibri"/>
                <w:color w:val="244062"/>
                <w:sz w:val="18"/>
                <w:szCs w:val="18"/>
              </w:rPr>
              <w:t>146,8</w:t>
            </w:r>
          </w:p>
        </w:tc>
        <w:tc>
          <w:tcPr>
            <w:tcW w:w="712" w:type="pct"/>
            <w:tcBorders>
              <w:top w:val="nil"/>
              <w:left w:val="nil"/>
              <w:bottom w:val="single" w:sz="4" w:space="0" w:color="A6A6A6"/>
              <w:right w:val="single" w:sz="4" w:space="0" w:color="A6A6A6"/>
            </w:tcBorders>
            <w:shd w:val="clear" w:color="auto" w:fill="auto"/>
            <w:noWrap/>
            <w:vAlign w:val="center"/>
            <w:hideMark/>
          </w:tcPr>
          <w:p w14:paraId="6E1B81AB" w14:textId="3E4EF520" w:rsidR="00B86E4A" w:rsidRPr="00FF1CAB" w:rsidRDefault="00B86E4A" w:rsidP="00B86E4A">
            <w:pPr>
              <w:spacing w:after="0" w:line="240" w:lineRule="auto"/>
              <w:jc w:val="center"/>
              <w:rPr>
                <w:rFonts w:ascii="Calibri" w:eastAsia="Times New Roman" w:hAnsi="Calibri" w:cs="Calibri"/>
                <w:color w:val="244062"/>
                <w:sz w:val="18"/>
                <w:szCs w:val="18"/>
                <w:lang w:eastAsia="es-CL"/>
              </w:rPr>
            </w:pPr>
            <w:r w:rsidRPr="00FF1CAB">
              <w:rPr>
                <w:rFonts w:ascii="Calibri" w:hAnsi="Calibri" w:cs="Calibri"/>
                <w:color w:val="244062"/>
                <w:sz w:val="18"/>
                <w:szCs w:val="18"/>
              </w:rPr>
              <w:t>146,8</w:t>
            </w:r>
          </w:p>
        </w:tc>
        <w:tc>
          <w:tcPr>
            <w:tcW w:w="409" w:type="pct"/>
            <w:tcBorders>
              <w:top w:val="nil"/>
              <w:left w:val="nil"/>
              <w:bottom w:val="single" w:sz="4" w:space="0" w:color="A6A6A6"/>
              <w:right w:val="single" w:sz="4" w:space="0" w:color="A6A6A6"/>
            </w:tcBorders>
            <w:shd w:val="clear" w:color="auto" w:fill="auto"/>
            <w:noWrap/>
            <w:vAlign w:val="center"/>
            <w:hideMark/>
          </w:tcPr>
          <w:p w14:paraId="304A81BF" w14:textId="0F5E067E" w:rsidR="00B86E4A" w:rsidRPr="00FF1CAB" w:rsidRDefault="00B86E4A" w:rsidP="00B86E4A">
            <w:pPr>
              <w:spacing w:after="0" w:line="240" w:lineRule="auto"/>
              <w:jc w:val="center"/>
              <w:rPr>
                <w:rFonts w:ascii="Calibri" w:eastAsia="Times New Roman" w:hAnsi="Calibri" w:cs="Calibri"/>
                <w:color w:val="244062"/>
                <w:sz w:val="18"/>
                <w:szCs w:val="18"/>
                <w:lang w:eastAsia="es-CL"/>
              </w:rPr>
            </w:pPr>
            <w:r w:rsidRPr="00FF1CAB">
              <w:rPr>
                <w:rFonts w:ascii="Calibri" w:hAnsi="Calibri" w:cs="Calibri"/>
                <w:color w:val="244062"/>
                <w:sz w:val="18"/>
                <w:szCs w:val="18"/>
              </w:rPr>
              <w:t>286,8</w:t>
            </w:r>
          </w:p>
        </w:tc>
        <w:tc>
          <w:tcPr>
            <w:tcW w:w="603" w:type="pct"/>
            <w:tcBorders>
              <w:top w:val="nil"/>
              <w:left w:val="nil"/>
              <w:bottom w:val="single" w:sz="4" w:space="0" w:color="A6A6A6"/>
              <w:right w:val="single" w:sz="4" w:space="0" w:color="A6A6A6"/>
            </w:tcBorders>
            <w:shd w:val="clear" w:color="auto" w:fill="auto"/>
            <w:noWrap/>
            <w:vAlign w:val="center"/>
            <w:hideMark/>
          </w:tcPr>
          <w:p w14:paraId="35604358" w14:textId="1E639818" w:rsidR="00B86E4A" w:rsidRPr="00FF1CAB" w:rsidRDefault="00B86E4A" w:rsidP="00B86E4A">
            <w:pPr>
              <w:spacing w:after="0" w:line="240" w:lineRule="auto"/>
              <w:jc w:val="center"/>
              <w:rPr>
                <w:rFonts w:ascii="Calibri" w:eastAsia="Times New Roman" w:hAnsi="Calibri" w:cs="Calibri"/>
                <w:color w:val="244062"/>
                <w:sz w:val="18"/>
                <w:szCs w:val="18"/>
                <w:lang w:eastAsia="es-CL"/>
              </w:rPr>
            </w:pPr>
            <w:r w:rsidRPr="00FF1CAB">
              <w:rPr>
                <w:rFonts w:ascii="Calibri" w:hAnsi="Calibri" w:cs="Calibri"/>
                <w:color w:val="244062"/>
                <w:sz w:val="18"/>
                <w:szCs w:val="18"/>
              </w:rPr>
              <w:t>39,3</w:t>
            </w:r>
          </w:p>
        </w:tc>
        <w:tc>
          <w:tcPr>
            <w:tcW w:w="379" w:type="pct"/>
            <w:tcBorders>
              <w:top w:val="nil"/>
              <w:left w:val="single" w:sz="4" w:space="0" w:color="A6A6A6"/>
              <w:bottom w:val="single" w:sz="4" w:space="0" w:color="A6A6A6"/>
              <w:right w:val="single" w:sz="4" w:space="0" w:color="A6A6A6"/>
            </w:tcBorders>
            <w:shd w:val="clear" w:color="auto" w:fill="auto"/>
            <w:noWrap/>
            <w:vAlign w:val="center"/>
            <w:hideMark/>
          </w:tcPr>
          <w:p w14:paraId="49046155" w14:textId="059914C3" w:rsidR="00B86E4A" w:rsidRPr="00FF1CAB" w:rsidRDefault="00B86E4A" w:rsidP="00B86E4A">
            <w:pPr>
              <w:spacing w:after="0" w:line="240" w:lineRule="auto"/>
              <w:rPr>
                <w:rFonts w:ascii="Calibri" w:eastAsia="Times New Roman" w:hAnsi="Calibri" w:cs="Calibri"/>
                <w:color w:val="244062"/>
                <w:sz w:val="18"/>
                <w:szCs w:val="18"/>
                <w:lang w:eastAsia="es-CL"/>
              </w:rPr>
            </w:pPr>
            <w:r w:rsidRPr="00FF1CAB">
              <w:rPr>
                <w:rFonts w:ascii="Calibri" w:hAnsi="Calibri" w:cs="Calibri"/>
                <w:color w:val="244062"/>
                <w:sz w:val="18"/>
                <w:szCs w:val="18"/>
              </w:rPr>
              <w:t>619,8</w:t>
            </w:r>
          </w:p>
        </w:tc>
      </w:tr>
      <w:tr w:rsidR="00B86E4A" w:rsidRPr="00FF1CAB" w14:paraId="44E6F8F3" w14:textId="77777777" w:rsidTr="00B86E4A">
        <w:trPr>
          <w:trHeight w:val="300"/>
        </w:trPr>
        <w:tc>
          <w:tcPr>
            <w:tcW w:w="998" w:type="pct"/>
            <w:vMerge/>
            <w:tcBorders>
              <w:top w:val="nil"/>
              <w:left w:val="single" w:sz="4" w:space="0" w:color="A6A6A6"/>
              <w:bottom w:val="single" w:sz="4" w:space="0" w:color="A6A6A6"/>
              <w:right w:val="single" w:sz="4" w:space="0" w:color="A6A6A6"/>
            </w:tcBorders>
            <w:vAlign w:val="center"/>
            <w:hideMark/>
          </w:tcPr>
          <w:p w14:paraId="2F1B47A3" w14:textId="77777777" w:rsidR="00B86E4A" w:rsidRPr="00FF1CAB" w:rsidRDefault="00B86E4A" w:rsidP="00B86E4A">
            <w:pPr>
              <w:spacing w:after="0" w:line="240" w:lineRule="auto"/>
              <w:jc w:val="left"/>
              <w:rPr>
                <w:rFonts w:ascii="Calibri" w:eastAsia="Times New Roman" w:hAnsi="Calibri" w:cs="Calibri"/>
                <w:color w:val="244062"/>
                <w:sz w:val="18"/>
                <w:szCs w:val="18"/>
                <w:lang w:eastAsia="es-CL"/>
              </w:rPr>
            </w:pPr>
          </w:p>
        </w:tc>
        <w:tc>
          <w:tcPr>
            <w:tcW w:w="1377" w:type="pct"/>
            <w:tcBorders>
              <w:top w:val="nil"/>
              <w:left w:val="nil"/>
              <w:bottom w:val="single" w:sz="4" w:space="0" w:color="A6A6A6"/>
              <w:right w:val="single" w:sz="4" w:space="0" w:color="A6A6A6"/>
            </w:tcBorders>
            <w:shd w:val="clear" w:color="auto" w:fill="auto"/>
            <w:noWrap/>
            <w:vAlign w:val="center"/>
            <w:hideMark/>
          </w:tcPr>
          <w:p w14:paraId="44980910" w14:textId="7ACB366F" w:rsidR="00B86E4A" w:rsidRPr="00FF1CAB" w:rsidRDefault="00B86E4A" w:rsidP="00B86E4A">
            <w:pPr>
              <w:spacing w:after="0" w:line="240" w:lineRule="auto"/>
              <w:jc w:val="left"/>
              <w:rPr>
                <w:rFonts w:ascii="Calibri" w:eastAsia="Times New Roman" w:hAnsi="Calibri" w:cs="Calibri"/>
                <w:color w:val="244062"/>
                <w:sz w:val="18"/>
                <w:szCs w:val="18"/>
                <w:lang w:eastAsia="es-CL"/>
              </w:rPr>
            </w:pPr>
            <w:r w:rsidRPr="00FF1CAB">
              <w:rPr>
                <w:rFonts w:ascii="Calibri" w:hAnsi="Calibri" w:cs="Calibri"/>
                <w:color w:val="244062"/>
                <w:sz w:val="18"/>
                <w:szCs w:val="18"/>
              </w:rPr>
              <w:t>Casino de Colchagua</w:t>
            </w:r>
          </w:p>
        </w:tc>
        <w:tc>
          <w:tcPr>
            <w:tcW w:w="522" w:type="pct"/>
            <w:tcBorders>
              <w:top w:val="nil"/>
              <w:left w:val="single" w:sz="4" w:space="0" w:color="A6A6A6"/>
              <w:bottom w:val="single" w:sz="4" w:space="0" w:color="A6A6A6"/>
              <w:right w:val="single" w:sz="4" w:space="0" w:color="A6A6A6"/>
            </w:tcBorders>
            <w:shd w:val="clear" w:color="auto" w:fill="auto"/>
            <w:vAlign w:val="center"/>
            <w:hideMark/>
          </w:tcPr>
          <w:p w14:paraId="17A08448" w14:textId="0E1DB0B3" w:rsidR="00B86E4A" w:rsidRPr="00FF1CAB" w:rsidRDefault="00B86E4A" w:rsidP="00B86E4A">
            <w:pPr>
              <w:spacing w:after="0" w:line="240" w:lineRule="auto"/>
              <w:jc w:val="center"/>
              <w:rPr>
                <w:rFonts w:ascii="Calibri" w:eastAsia="Times New Roman" w:hAnsi="Calibri" w:cs="Calibri"/>
                <w:color w:val="244062"/>
                <w:sz w:val="18"/>
                <w:szCs w:val="18"/>
                <w:lang w:eastAsia="es-CL"/>
              </w:rPr>
            </w:pPr>
            <w:r w:rsidRPr="00FF1CAB">
              <w:rPr>
                <w:rFonts w:ascii="Calibri" w:hAnsi="Calibri" w:cs="Calibri"/>
                <w:color w:val="244062"/>
                <w:sz w:val="18"/>
                <w:szCs w:val="18"/>
              </w:rPr>
              <w:t>4,7</w:t>
            </w:r>
          </w:p>
        </w:tc>
        <w:tc>
          <w:tcPr>
            <w:tcW w:w="712" w:type="pct"/>
            <w:tcBorders>
              <w:top w:val="nil"/>
              <w:left w:val="nil"/>
              <w:bottom w:val="single" w:sz="4" w:space="0" w:color="A6A6A6"/>
              <w:right w:val="single" w:sz="4" w:space="0" w:color="A6A6A6"/>
            </w:tcBorders>
            <w:shd w:val="clear" w:color="auto" w:fill="auto"/>
            <w:noWrap/>
            <w:vAlign w:val="center"/>
            <w:hideMark/>
          </w:tcPr>
          <w:p w14:paraId="03FF6CFE" w14:textId="00FF862F" w:rsidR="00B86E4A" w:rsidRPr="00FF1CAB" w:rsidRDefault="00B86E4A" w:rsidP="00B86E4A">
            <w:pPr>
              <w:spacing w:after="0" w:line="240" w:lineRule="auto"/>
              <w:jc w:val="center"/>
              <w:rPr>
                <w:rFonts w:ascii="Calibri" w:eastAsia="Times New Roman" w:hAnsi="Calibri" w:cs="Calibri"/>
                <w:color w:val="244062"/>
                <w:sz w:val="18"/>
                <w:szCs w:val="18"/>
                <w:lang w:eastAsia="es-CL"/>
              </w:rPr>
            </w:pPr>
            <w:r w:rsidRPr="00FF1CAB">
              <w:rPr>
                <w:rFonts w:ascii="Calibri" w:hAnsi="Calibri" w:cs="Calibri"/>
                <w:color w:val="244062"/>
                <w:sz w:val="18"/>
                <w:szCs w:val="18"/>
              </w:rPr>
              <w:t>4,7</w:t>
            </w:r>
          </w:p>
        </w:tc>
        <w:tc>
          <w:tcPr>
            <w:tcW w:w="409" w:type="pct"/>
            <w:tcBorders>
              <w:top w:val="nil"/>
              <w:left w:val="nil"/>
              <w:bottom w:val="single" w:sz="4" w:space="0" w:color="A6A6A6"/>
              <w:right w:val="single" w:sz="4" w:space="0" w:color="A6A6A6"/>
            </w:tcBorders>
            <w:shd w:val="clear" w:color="auto" w:fill="auto"/>
            <w:noWrap/>
            <w:vAlign w:val="center"/>
            <w:hideMark/>
          </w:tcPr>
          <w:p w14:paraId="7904ED8A" w14:textId="49E799B0" w:rsidR="00B86E4A" w:rsidRPr="00FF1CAB" w:rsidRDefault="00B86E4A" w:rsidP="00B86E4A">
            <w:pPr>
              <w:spacing w:after="0" w:line="240" w:lineRule="auto"/>
              <w:jc w:val="center"/>
              <w:rPr>
                <w:rFonts w:ascii="Calibri" w:eastAsia="Times New Roman" w:hAnsi="Calibri" w:cs="Calibri"/>
                <w:color w:val="244062"/>
                <w:sz w:val="18"/>
                <w:szCs w:val="18"/>
                <w:lang w:eastAsia="es-CL"/>
              </w:rPr>
            </w:pPr>
            <w:r w:rsidRPr="00FF1CAB">
              <w:rPr>
                <w:rFonts w:ascii="Calibri" w:hAnsi="Calibri" w:cs="Calibri"/>
                <w:color w:val="244062"/>
                <w:sz w:val="18"/>
                <w:szCs w:val="18"/>
              </w:rPr>
              <w:t>9,0</w:t>
            </w:r>
          </w:p>
        </w:tc>
        <w:tc>
          <w:tcPr>
            <w:tcW w:w="603" w:type="pct"/>
            <w:tcBorders>
              <w:top w:val="nil"/>
              <w:left w:val="nil"/>
              <w:bottom w:val="single" w:sz="4" w:space="0" w:color="A6A6A6"/>
              <w:right w:val="single" w:sz="4" w:space="0" w:color="A6A6A6"/>
            </w:tcBorders>
            <w:shd w:val="clear" w:color="auto" w:fill="auto"/>
            <w:noWrap/>
            <w:vAlign w:val="center"/>
            <w:hideMark/>
          </w:tcPr>
          <w:p w14:paraId="4D19B9D9" w14:textId="72C6AFD1" w:rsidR="00B86E4A" w:rsidRPr="00FF1CAB" w:rsidRDefault="00B86E4A" w:rsidP="00B86E4A">
            <w:pPr>
              <w:spacing w:after="0" w:line="240" w:lineRule="auto"/>
              <w:jc w:val="center"/>
              <w:rPr>
                <w:rFonts w:ascii="Calibri" w:eastAsia="Times New Roman" w:hAnsi="Calibri" w:cs="Calibri"/>
                <w:color w:val="244062"/>
                <w:sz w:val="18"/>
                <w:szCs w:val="18"/>
                <w:lang w:eastAsia="es-CL"/>
              </w:rPr>
            </w:pPr>
            <w:r w:rsidRPr="00FF1CAB">
              <w:rPr>
                <w:rFonts w:ascii="Calibri" w:hAnsi="Calibri" w:cs="Calibri"/>
                <w:color w:val="244062"/>
                <w:sz w:val="18"/>
                <w:szCs w:val="18"/>
              </w:rPr>
              <w:t>1,4</w:t>
            </w:r>
          </w:p>
        </w:tc>
        <w:tc>
          <w:tcPr>
            <w:tcW w:w="379" w:type="pct"/>
            <w:tcBorders>
              <w:top w:val="nil"/>
              <w:left w:val="single" w:sz="4" w:space="0" w:color="A6A6A6"/>
              <w:bottom w:val="single" w:sz="4" w:space="0" w:color="A6A6A6"/>
              <w:right w:val="single" w:sz="4" w:space="0" w:color="A6A6A6"/>
            </w:tcBorders>
            <w:shd w:val="clear" w:color="auto" w:fill="auto"/>
            <w:vAlign w:val="center"/>
            <w:hideMark/>
          </w:tcPr>
          <w:p w14:paraId="6EFB9744" w14:textId="5CBE3329" w:rsidR="00B86E4A" w:rsidRPr="00FF1CAB" w:rsidRDefault="00B86E4A" w:rsidP="00B86E4A">
            <w:pPr>
              <w:spacing w:after="0" w:line="240" w:lineRule="auto"/>
              <w:jc w:val="center"/>
              <w:rPr>
                <w:rFonts w:ascii="Calibri" w:eastAsia="Times New Roman" w:hAnsi="Calibri" w:cs="Calibri"/>
                <w:color w:val="244062"/>
                <w:sz w:val="18"/>
                <w:szCs w:val="18"/>
                <w:lang w:eastAsia="es-CL"/>
              </w:rPr>
            </w:pPr>
            <w:r w:rsidRPr="00FF1CAB">
              <w:rPr>
                <w:rFonts w:ascii="Calibri" w:hAnsi="Calibri" w:cs="Calibri"/>
                <w:color w:val="244062"/>
                <w:sz w:val="18"/>
                <w:szCs w:val="18"/>
              </w:rPr>
              <w:t>19,8</w:t>
            </w:r>
          </w:p>
        </w:tc>
      </w:tr>
      <w:tr w:rsidR="00B86E4A" w:rsidRPr="00FF1CAB" w14:paraId="29E66B68" w14:textId="77777777" w:rsidTr="00444DBF">
        <w:trPr>
          <w:trHeight w:val="300"/>
        </w:trPr>
        <w:tc>
          <w:tcPr>
            <w:tcW w:w="2375" w:type="pct"/>
            <w:gridSpan w:val="2"/>
            <w:tcBorders>
              <w:top w:val="single" w:sz="4" w:space="0" w:color="A6A6A6"/>
              <w:left w:val="single" w:sz="4" w:space="0" w:color="A6A6A6"/>
              <w:bottom w:val="single" w:sz="4" w:space="0" w:color="A6A6A6"/>
              <w:right w:val="single" w:sz="4" w:space="0" w:color="A6A6A6"/>
            </w:tcBorders>
            <w:shd w:val="clear" w:color="000000" w:fill="1F497D"/>
            <w:noWrap/>
            <w:vAlign w:val="bottom"/>
            <w:hideMark/>
          </w:tcPr>
          <w:p w14:paraId="2AC84CE6" w14:textId="77777777" w:rsidR="00B86E4A" w:rsidRPr="00FF1CAB" w:rsidRDefault="00B86E4A" w:rsidP="00B86E4A">
            <w:pPr>
              <w:spacing w:after="0" w:line="240" w:lineRule="auto"/>
              <w:jc w:val="center"/>
              <w:rPr>
                <w:rFonts w:ascii="Calibri" w:eastAsia="Times New Roman" w:hAnsi="Calibri" w:cs="Calibri"/>
                <w:b/>
                <w:bCs/>
                <w:color w:val="FFFFFF"/>
                <w:sz w:val="18"/>
                <w:szCs w:val="18"/>
                <w:lang w:eastAsia="es-CL"/>
              </w:rPr>
            </w:pPr>
            <w:r w:rsidRPr="00FF1CAB">
              <w:rPr>
                <w:rFonts w:ascii="Calibri" w:eastAsia="Times New Roman" w:hAnsi="Calibri" w:cs="Calibri"/>
                <w:b/>
                <w:bCs/>
                <w:color w:val="FFFFFF"/>
                <w:sz w:val="18"/>
                <w:szCs w:val="18"/>
                <w:lang w:eastAsia="es-CL"/>
              </w:rPr>
              <w:t xml:space="preserve">Total </w:t>
            </w:r>
          </w:p>
        </w:tc>
        <w:tc>
          <w:tcPr>
            <w:tcW w:w="522" w:type="pct"/>
            <w:tcBorders>
              <w:top w:val="nil"/>
              <w:left w:val="nil"/>
              <w:bottom w:val="single" w:sz="4" w:space="0" w:color="A6A6A6"/>
              <w:right w:val="single" w:sz="4" w:space="0" w:color="A6A6A6"/>
            </w:tcBorders>
            <w:shd w:val="clear" w:color="000000" w:fill="1F497D"/>
            <w:hideMark/>
          </w:tcPr>
          <w:p w14:paraId="613AD172" w14:textId="0C261A71" w:rsidR="00B86E4A" w:rsidRPr="00FF1CAB" w:rsidRDefault="00B86E4A" w:rsidP="00B86E4A">
            <w:pPr>
              <w:spacing w:after="0" w:line="240" w:lineRule="auto"/>
              <w:jc w:val="center"/>
              <w:rPr>
                <w:rFonts w:ascii="Calibri" w:eastAsia="Times New Roman" w:hAnsi="Calibri" w:cs="Calibri"/>
                <w:b/>
                <w:bCs/>
                <w:color w:val="FFFFFF"/>
                <w:sz w:val="18"/>
                <w:szCs w:val="18"/>
                <w:lang w:eastAsia="es-CL"/>
              </w:rPr>
            </w:pPr>
            <w:r w:rsidRPr="00FF1CAB">
              <w:rPr>
                <w:rFonts w:ascii="Calibri" w:eastAsia="Times New Roman" w:hAnsi="Calibri" w:cs="Calibri"/>
                <w:b/>
                <w:bCs/>
                <w:color w:val="FFFFFF"/>
                <w:sz w:val="18"/>
                <w:szCs w:val="18"/>
                <w:lang w:eastAsia="es-CL"/>
              </w:rPr>
              <w:t>257</w:t>
            </w:r>
          </w:p>
        </w:tc>
        <w:tc>
          <w:tcPr>
            <w:tcW w:w="712" w:type="pct"/>
            <w:tcBorders>
              <w:top w:val="nil"/>
              <w:left w:val="nil"/>
              <w:bottom w:val="single" w:sz="4" w:space="0" w:color="A6A6A6"/>
              <w:right w:val="single" w:sz="4" w:space="0" w:color="A6A6A6"/>
            </w:tcBorders>
            <w:shd w:val="clear" w:color="000000" w:fill="1F497D"/>
            <w:hideMark/>
          </w:tcPr>
          <w:p w14:paraId="2881DD9B" w14:textId="0F875E5F" w:rsidR="00B86E4A" w:rsidRPr="00FF1CAB" w:rsidRDefault="00B86E4A" w:rsidP="00B86E4A">
            <w:pPr>
              <w:spacing w:after="0" w:line="240" w:lineRule="auto"/>
              <w:jc w:val="center"/>
              <w:rPr>
                <w:rFonts w:ascii="Calibri" w:eastAsia="Times New Roman" w:hAnsi="Calibri" w:cs="Calibri"/>
                <w:b/>
                <w:bCs/>
                <w:color w:val="FFFFFF"/>
                <w:sz w:val="18"/>
                <w:szCs w:val="18"/>
                <w:lang w:eastAsia="es-CL"/>
              </w:rPr>
            </w:pPr>
            <w:r w:rsidRPr="00FF1CAB">
              <w:rPr>
                <w:rFonts w:ascii="Calibri" w:eastAsia="Times New Roman" w:hAnsi="Calibri" w:cs="Calibri"/>
                <w:b/>
                <w:bCs/>
                <w:color w:val="FFFFFF"/>
                <w:sz w:val="18"/>
                <w:szCs w:val="18"/>
                <w:lang w:eastAsia="es-CL"/>
              </w:rPr>
              <w:t>257</w:t>
            </w:r>
          </w:p>
        </w:tc>
        <w:tc>
          <w:tcPr>
            <w:tcW w:w="409" w:type="pct"/>
            <w:tcBorders>
              <w:top w:val="nil"/>
              <w:left w:val="nil"/>
              <w:bottom w:val="single" w:sz="4" w:space="0" w:color="A6A6A6"/>
              <w:right w:val="single" w:sz="4" w:space="0" w:color="A6A6A6"/>
            </w:tcBorders>
            <w:shd w:val="clear" w:color="000000" w:fill="1F497D"/>
            <w:hideMark/>
          </w:tcPr>
          <w:p w14:paraId="191F38F6" w14:textId="2B6E68C5" w:rsidR="00B86E4A" w:rsidRPr="00FF1CAB" w:rsidRDefault="00B86E4A" w:rsidP="00B86E4A">
            <w:pPr>
              <w:spacing w:after="0" w:line="240" w:lineRule="auto"/>
              <w:jc w:val="center"/>
              <w:rPr>
                <w:rFonts w:ascii="Calibri" w:eastAsia="Times New Roman" w:hAnsi="Calibri" w:cs="Calibri"/>
                <w:b/>
                <w:bCs/>
                <w:color w:val="FFFFFF"/>
                <w:sz w:val="18"/>
                <w:szCs w:val="18"/>
                <w:lang w:eastAsia="es-CL"/>
              </w:rPr>
            </w:pPr>
            <w:r w:rsidRPr="00FF1CAB">
              <w:rPr>
                <w:rFonts w:ascii="Calibri" w:eastAsia="Times New Roman" w:hAnsi="Calibri" w:cs="Calibri"/>
                <w:b/>
                <w:bCs/>
                <w:color w:val="FFFFFF"/>
                <w:sz w:val="18"/>
                <w:szCs w:val="18"/>
                <w:lang w:eastAsia="es-CL"/>
              </w:rPr>
              <w:t>682</w:t>
            </w:r>
          </w:p>
        </w:tc>
        <w:tc>
          <w:tcPr>
            <w:tcW w:w="603" w:type="pct"/>
            <w:tcBorders>
              <w:top w:val="nil"/>
              <w:left w:val="nil"/>
              <w:bottom w:val="single" w:sz="4" w:space="0" w:color="A6A6A6"/>
              <w:right w:val="single" w:sz="4" w:space="0" w:color="A6A6A6"/>
            </w:tcBorders>
            <w:shd w:val="clear" w:color="000000" w:fill="1F497D"/>
            <w:hideMark/>
          </w:tcPr>
          <w:p w14:paraId="5DD8EAF0" w14:textId="56132F83" w:rsidR="00B86E4A" w:rsidRPr="00FF1CAB" w:rsidRDefault="00B86E4A" w:rsidP="00B86E4A">
            <w:pPr>
              <w:spacing w:after="0" w:line="240" w:lineRule="auto"/>
              <w:jc w:val="center"/>
              <w:rPr>
                <w:rFonts w:ascii="Calibri" w:eastAsia="Times New Roman" w:hAnsi="Calibri" w:cs="Calibri"/>
                <w:b/>
                <w:bCs/>
                <w:color w:val="FFFFFF"/>
                <w:sz w:val="18"/>
                <w:szCs w:val="18"/>
                <w:lang w:eastAsia="es-CL"/>
              </w:rPr>
            </w:pPr>
            <w:r w:rsidRPr="00FF1CAB">
              <w:rPr>
                <w:rFonts w:ascii="Calibri" w:eastAsia="Times New Roman" w:hAnsi="Calibri" w:cs="Calibri"/>
                <w:b/>
                <w:bCs/>
                <w:color w:val="FFFFFF"/>
                <w:sz w:val="18"/>
                <w:szCs w:val="18"/>
                <w:lang w:eastAsia="es-CL"/>
              </w:rPr>
              <w:t>96</w:t>
            </w:r>
          </w:p>
        </w:tc>
        <w:tc>
          <w:tcPr>
            <w:tcW w:w="379" w:type="pct"/>
            <w:tcBorders>
              <w:top w:val="nil"/>
              <w:left w:val="nil"/>
              <w:bottom w:val="single" w:sz="4" w:space="0" w:color="A6A6A6"/>
              <w:right w:val="single" w:sz="4" w:space="0" w:color="A6A6A6"/>
            </w:tcBorders>
            <w:shd w:val="clear" w:color="000000" w:fill="1F497D"/>
            <w:hideMark/>
          </w:tcPr>
          <w:p w14:paraId="65B9F484" w14:textId="5A298F6D" w:rsidR="00B86E4A" w:rsidRPr="00FF1CAB" w:rsidRDefault="00B86E4A" w:rsidP="00B86E4A">
            <w:pPr>
              <w:spacing w:after="0" w:line="240" w:lineRule="auto"/>
              <w:jc w:val="center"/>
              <w:rPr>
                <w:rFonts w:ascii="Calibri" w:eastAsia="Times New Roman" w:hAnsi="Calibri" w:cs="Calibri"/>
                <w:b/>
                <w:bCs/>
                <w:color w:val="FFFFFF"/>
                <w:sz w:val="18"/>
                <w:szCs w:val="18"/>
                <w:lang w:eastAsia="es-CL"/>
              </w:rPr>
            </w:pPr>
            <w:r w:rsidRPr="00FF1CAB">
              <w:rPr>
                <w:rFonts w:ascii="Calibri" w:eastAsia="Times New Roman" w:hAnsi="Calibri" w:cs="Calibri"/>
                <w:b/>
                <w:bCs/>
                <w:color w:val="FFFFFF"/>
                <w:sz w:val="18"/>
                <w:szCs w:val="18"/>
                <w:lang w:eastAsia="es-CL"/>
              </w:rPr>
              <w:t>1.291</w:t>
            </w:r>
          </w:p>
        </w:tc>
      </w:tr>
    </w:tbl>
    <w:p w14:paraId="6D56005C" w14:textId="72913F04" w:rsidR="0005196B" w:rsidRPr="00FF1CAB" w:rsidRDefault="0005196B" w:rsidP="00330D14">
      <w:pPr>
        <w:pStyle w:val="Prrafodelista"/>
        <w:tabs>
          <w:tab w:val="left" w:pos="0"/>
        </w:tabs>
        <w:ind w:left="0"/>
        <w:rPr>
          <w:rFonts w:ascii="Calibri" w:hAnsi="Calibri" w:cs="Calibri"/>
        </w:rPr>
      </w:pPr>
    </w:p>
    <w:p w14:paraId="6E2DF934" w14:textId="36A0CB02" w:rsidR="00A83902" w:rsidRDefault="00A83902" w:rsidP="006E4A5E">
      <w:pPr>
        <w:tabs>
          <w:tab w:val="left" w:pos="-720"/>
          <w:tab w:val="left" w:pos="284"/>
        </w:tabs>
        <w:spacing w:after="0" w:line="240" w:lineRule="auto"/>
        <w:rPr>
          <w:b/>
          <w:bCs/>
        </w:rPr>
      </w:pPr>
      <w:r>
        <w:rPr>
          <w:b/>
          <w:bCs/>
        </w:rPr>
        <w:t>Ingresos y visitas</w:t>
      </w:r>
    </w:p>
    <w:p w14:paraId="5198CC3D" w14:textId="77777777" w:rsidR="00A83902" w:rsidRPr="00A83902" w:rsidRDefault="00A83902" w:rsidP="006E4A5E">
      <w:pPr>
        <w:tabs>
          <w:tab w:val="left" w:pos="-720"/>
          <w:tab w:val="left" w:pos="284"/>
        </w:tabs>
        <w:spacing w:after="0" w:line="240" w:lineRule="auto"/>
        <w:rPr>
          <w:b/>
          <w:bCs/>
        </w:rPr>
      </w:pPr>
    </w:p>
    <w:p w14:paraId="20F562B6" w14:textId="11F13940" w:rsidR="00CF2067" w:rsidRPr="00FF1CAB" w:rsidRDefault="00B86E4A" w:rsidP="006E4A5E">
      <w:pPr>
        <w:tabs>
          <w:tab w:val="left" w:pos="-720"/>
          <w:tab w:val="left" w:pos="284"/>
        </w:tabs>
        <w:spacing w:after="0" w:line="240" w:lineRule="auto"/>
        <w:rPr>
          <w:rFonts w:ascii="Calibri" w:hAnsi="Calibri" w:cs="Calibri"/>
          <w:lang w:eastAsia="es-CL"/>
        </w:rPr>
      </w:pPr>
      <w:r w:rsidRPr="00FF1CAB">
        <w:t>Los 9</w:t>
      </w:r>
      <w:r w:rsidR="00AA4471" w:rsidRPr="00FF1CAB">
        <w:t xml:space="preserve"> casinos de juego autorizados por la </w:t>
      </w:r>
      <w:r w:rsidR="005B01F2" w:rsidRPr="00FF1CAB">
        <w:t xml:space="preserve">Ley N° 19.995 </w:t>
      </w:r>
      <w:r w:rsidR="00AA4471" w:rsidRPr="00FF1CAB">
        <w:t xml:space="preserve">y los </w:t>
      </w:r>
      <w:r w:rsidRPr="00FF1CAB">
        <w:t>2</w:t>
      </w:r>
      <w:r w:rsidR="00A83B60" w:rsidRPr="00FF1CAB">
        <w:t xml:space="preserve"> </w:t>
      </w:r>
      <w:r w:rsidR="00AA4471" w:rsidRPr="00FF1CAB">
        <w:t>casinos de concesión municipal</w:t>
      </w:r>
      <w:r w:rsidRPr="00FF1CAB">
        <w:t xml:space="preserve"> que tuvieron operaciones durante el mes de noviembre</w:t>
      </w:r>
      <w:r w:rsidR="00AA4471" w:rsidRPr="00FF1CAB">
        <w:t xml:space="preserve"> </w:t>
      </w:r>
      <w:r w:rsidRPr="00FF1CAB">
        <w:t xml:space="preserve">de </w:t>
      </w:r>
      <w:r w:rsidR="003A0DBE" w:rsidRPr="00FF1CAB">
        <w:t>20</w:t>
      </w:r>
      <w:r w:rsidR="00B22B12" w:rsidRPr="00FF1CAB">
        <w:t>20</w:t>
      </w:r>
      <w:r w:rsidR="00964EC6" w:rsidRPr="00FF1CAB">
        <w:t>,</w:t>
      </w:r>
      <w:r w:rsidR="003A0DBE" w:rsidRPr="00FF1CAB">
        <w:t xml:space="preserve"> </w:t>
      </w:r>
      <w:r w:rsidRPr="00FF1CAB">
        <w:t xml:space="preserve">registraron </w:t>
      </w:r>
      <w:r w:rsidR="00A729EA" w:rsidRPr="00FF1CAB">
        <w:t>ingresos bru</w:t>
      </w:r>
      <w:r w:rsidR="00AA4471" w:rsidRPr="00FF1CAB">
        <w:t xml:space="preserve">tos del </w:t>
      </w:r>
      <w:r w:rsidR="00AA4471" w:rsidRPr="00FF1CAB">
        <w:lastRenderedPageBreak/>
        <w:t>juego (win) por $</w:t>
      </w:r>
      <w:r w:rsidRPr="00FF1CAB">
        <w:t>4</w:t>
      </w:r>
      <w:r w:rsidR="00AA4471" w:rsidRPr="00FF1CAB">
        <w:t>.</w:t>
      </w:r>
      <w:r w:rsidRPr="00FF1CAB">
        <w:t>279</w:t>
      </w:r>
      <w:r w:rsidR="00AA4471" w:rsidRPr="00FF1CAB">
        <w:t xml:space="preserve"> millones</w:t>
      </w:r>
      <w:r w:rsidR="006E4A5E" w:rsidRPr="00FF1CAB">
        <w:t xml:space="preserve">. Así, </w:t>
      </w:r>
      <w:r w:rsidR="006E4A5E" w:rsidRPr="00FF1CAB">
        <w:rPr>
          <w:rFonts w:ascii="Calibri" w:hAnsi="Calibri" w:cs="Calibri"/>
          <w:lang w:eastAsia="es-CL"/>
        </w:rPr>
        <w:t xml:space="preserve">los ingresos diarios estuvieron, en términos reales, un 43,6% bajo lo obtenido en noviembre de 2019, para el conjunto de los casinos que reabrieron. </w:t>
      </w:r>
    </w:p>
    <w:p w14:paraId="32DFEFAB" w14:textId="77777777" w:rsidR="00ED60A3" w:rsidRPr="00FF1CAB" w:rsidRDefault="00ED60A3" w:rsidP="00083908">
      <w:pPr>
        <w:tabs>
          <w:tab w:val="left" w:pos="0"/>
        </w:tabs>
        <w:spacing w:after="0" w:line="240" w:lineRule="auto"/>
      </w:pPr>
    </w:p>
    <w:p w14:paraId="710E670A" w14:textId="12DA1E86" w:rsidR="00265A30" w:rsidRPr="00FF1CAB" w:rsidRDefault="006E4A5E" w:rsidP="00083908">
      <w:pPr>
        <w:tabs>
          <w:tab w:val="left" w:pos="0"/>
        </w:tabs>
        <w:spacing w:after="0" w:line="240" w:lineRule="auto"/>
      </w:pPr>
      <w:r w:rsidRPr="00FF1CAB">
        <w:t>En cuanto a las visitas, se registraron 39.042 personas que ingresaron a los 11 casinos que operaron durante noviembre de 2020. En forma comparada, las visitas diarias fueron un</w:t>
      </w:r>
      <w:r w:rsidR="00FF1CAB" w:rsidRPr="00FF1CAB">
        <w:t xml:space="preserve"> 57,2% menores a las recibidas en noviembre de 2019</w:t>
      </w:r>
      <w:r w:rsidR="002E2F04">
        <w:t xml:space="preserve"> en los mismos casinos</w:t>
      </w:r>
      <w:r w:rsidR="00FF1CAB" w:rsidRPr="00FF1CAB">
        <w:t xml:space="preserve">. </w:t>
      </w:r>
      <w:r w:rsidRPr="00FF1CAB">
        <w:t xml:space="preserve"> </w:t>
      </w:r>
    </w:p>
    <w:p w14:paraId="2FE7878F" w14:textId="77777777" w:rsidR="00B84B30" w:rsidRPr="00FF1CAB" w:rsidRDefault="00B84B30" w:rsidP="00083908">
      <w:pPr>
        <w:tabs>
          <w:tab w:val="left" w:pos="0"/>
        </w:tabs>
        <w:spacing w:after="0" w:line="240" w:lineRule="auto"/>
      </w:pPr>
    </w:p>
    <w:p w14:paraId="5579C75A" w14:textId="34F5BB3A" w:rsidR="00265A30" w:rsidRPr="00FF1CAB" w:rsidRDefault="00265A30" w:rsidP="00083908">
      <w:pPr>
        <w:tabs>
          <w:tab w:val="left" w:pos="0"/>
        </w:tabs>
        <w:spacing w:after="0" w:line="240" w:lineRule="auto"/>
      </w:pPr>
      <w:r w:rsidRPr="00FF1CAB">
        <w:t xml:space="preserve">Respecto del gasto de los visitantes, durante el mes de </w:t>
      </w:r>
      <w:r w:rsidR="00FF1CAB" w:rsidRPr="00FF1CAB">
        <w:t>noviembre</w:t>
      </w:r>
      <w:r w:rsidR="00790E9F" w:rsidRPr="00FF1CAB">
        <w:t xml:space="preserve"> </w:t>
      </w:r>
      <w:r w:rsidR="003F05FA" w:rsidRPr="00FF1CAB">
        <w:t>se</w:t>
      </w:r>
      <w:r w:rsidRPr="00FF1CAB">
        <w:t xml:space="preserve"> registró un gasto promedio </w:t>
      </w:r>
      <w:r w:rsidR="00A51CDD" w:rsidRPr="00FF1CAB">
        <w:t>de $</w:t>
      </w:r>
      <w:r w:rsidR="00FF1CAB" w:rsidRPr="00FF1CAB">
        <w:t>109</w:t>
      </w:r>
      <w:r w:rsidR="004F674A" w:rsidRPr="00FF1CAB">
        <w:t>.</w:t>
      </w:r>
      <w:r w:rsidR="00FF1CAB" w:rsidRPr="00FF1CAB">
        <w:t>374</w:t>
      </w:r>
      <w:r w:rsidRPr="00FF1CAB">
        <w:t xml:space="preserve"> por visita, lo que </w:t>
      </w:r>
      <w:r w:rsidR="000D6BF6" w:rsidRPr="00FF1CAB">
        <w:t xml:space="preserve">implica </w:t>
      </w:r>
      <w:r w:rsidRPr="00FF1CAB">
        <w:t xml:space="preserve">una variación </w:t>
      </w:r>
      <w:r w:rsidR="004E6E42" w:rsidRPr="00FF1CAB">
        <w:t xml:space="preserve">real </w:t>
      </w:r>
      <w:r w:rsidRPr="00FF1CAB">
        <w:t xml:space="preserve">de </w:t>
      </w:r>
      <w:r w:rsidR="00FF1CAB" w:rsidRPr="00FF1CAB">
        <w:t>un 81%</w:t>
      </w:r>
      <w:r w:rsidRPr="00FF1CAB">
        <w:t xml:space="preserve"> respecto de </w:t>
      </w:r>
      <w:r w:rsidR="00FF1CAB" w:rsidRPr="00FF1CAB">
        <w:t>noviembre</w:t>
      </w:r>
      <w:r w:rsidR="00790E9F" w:rsidRPr="00FF1CAB">
        <w:t xml:space="preserve"> </w:t>
      </w:r>
      <w:r w:rsidR="009A5B96" w:rsidRPr="00FF1CAB">
        <w:t>de 201</w:t>
      </w:r>
      <w:r w:rsidR="00FF1CAB" w:rsidRPr="00FF1CAB">
        <w:t>9</w:t>
      </w:r>
      <w:r w:rsidRPr="00FF1CAB">
        <w:t>.</w:t>
      </w:r>
    </w:p>
    <w:p w14:paraId="0381DB9E" w14:textId="63680B60" w:rsidR="00330D14" w:rsidRPr="00FF1CAB" w:rsidRDefault="00330D14" w:rsidP="00196290">
      <w:pPr>
        <w:tabs>
          <w:tab w:val="left" w:pos="0"/>
        </w:tabs>
        <w:jc w:val="center"/>
        <w:rPr>
          <w:rFonts w:ascii="Calibri" w:hAnsi="Calibri" w:cs="Calibri"/>
          <w:b/>
          <w:sz w:val="21"/>
          <w:szCs w:val="21"/>
        </w:rPr>
      </w:pPr>
    </w:p>
    <w:p w14:paraId="29894801" w14:textId="129C17F2" w:rsidR="0090460C" w:rsidRPr="00FF1CAB" w:rsidRDefault="0090460C" w:rsidP="00196290">
      <w:pPr>
        <w:tabs>
          <w:tab w:val="left" w:pos="0"/>
        </w:tabs>
        <w:jc w:val="center"/>
        <w:rPr>
          <w:rFonts w:ascii="Calibri" w:hAnsi="Calibri" w:cs="Calibri"/>
          <w:b/>
          <w:sz w:val="21"/>
          <w:szCs w:val="21"/>
        </w:rPr>
      </w:pPr>
    </w:p>
    <w:p w14:paraId="094F60A1" w14:textId="77777777" w:rsidR="0090460C" w:rsidRPr="00FF1CAB" w:rsidRDefault="0090460C" w:rsidP="00196290">
      <w:pPr>
        <w:tabs>
          <w:tab w:val="left" w:pos="0"/>
        </w:tabs>
        <w:jc w:val="center"/>
        <w:rPr>
          <w:rFonts w:ascii="Calibri" w:hAnsi="Calibri" w:cs="Calibri"/>
          <w:b/>
          <w:sz w:val="21"/>
          <w:szCs w:val="21"/>
        </w:rPr>
      </w:pPr>
    </w:p>
    <w:p w14:paraId="3E626E17" w14:textId="160E4EAD" w:rsidR="00330D14" w:rsidRPr="00FF1CAB" w:rsidRDefault="00330D14" w:rsidP="00196290">
      <w:pPr>
        <w:tabs>
          <w:tab w:val="left" w:pos="0"/>
        </w:tabs>
        <w:jc w:val="center"/>
        <w:rPr>
          <w:rFonts w:ascii="Calibri" w:hAnsi="Calibri" w:cs="Calibri"/>
          <w:b/>
          <w:sz w:val="21"/>
          <w:szCs w:val="21"/>
        </w:rPr>
      </w:pPr>
    </w:p>
    <w:p w14:paraId="3DED10A0" w14:textId="32256467" w:rsidR="00A51CDD" w:rsidRPr="00FF1CAB" w:rsidRDefault="00A51CDD" w:rsidP="00196290">
      <w:pPr>
        <w:tabs>
          <w:tab w:val="left" w:pos="0"/>
        </w:tabs>
        <w:jc w:val="center"/>
        <w:rPr>
          <w:rFonts w:ascii="Calibri" w:hAnsi="Calibri" w:cs="Calibri"/>
          <w:b/>
          <w:sz w:val="21"/>
          <w:szCs w:val="21"/>
        </w:rPr>
      </w:pPr>
    </w:p>
    <w:p w14:paraId="5E57D3D6" w14:textId="25713024" w:rsidR="00DB2A3C" w:rsidRDefault="00DB2A3C" w:rsidP="00196290">
      <w:pPr>
        <w:tabs>
          <w:tab w:val="left" w:pos="0"/>
        </w:tabs>
        <w:jc w:val="center"/>
        <w:rPr>
          <w:rFonts w:ascii="Calibri" w:hAnsi="Calibri" w:cs="Calibri"/>
          <w:b/>
          <w:sz w:val="21"/>
          <w:szCs w:val="21"/>
        </w:rPr>
      </w:pPr>
    </w:p>
    <w:p w14:paraId="0250A255" w14:textId="6A7054C4" w:rsidR="00A83902" w:rsidRDefault="00A83902" w:rsidP="00196290">
      <w:pPr>
        <w:tabs>
          <w:tab w:val="left" w:pos="0"/>
        </w:tabs>
        <w:jc w:val="center"/>
        <w:rPr>
          <w:rFonts w:ascii="Calibri" w:hAnsi="Calibri" w:cs="Calibri"/>
          <w:b/>
          <w:sz w:val="21"/>
          <w:szCs w:val="21"/>
        </w:rPr>
      </w:pPr>
    </w:p>
    <w:p w14:paraId="7270E4C1" w14:textId="7004B320" w:rsidR="00A83902" w:rsidRDefault="00A83902" w:rsidP="00196290">
      <w:pPr>
        <w:tabs>
          <w:tab w:val="left" w:pos="0"/>
        </w:tabs>
        <w:jc w:val="center"/>
        <w:rPr>
          <w:rFonts w:ascii="Calibri" w:hAnsi="Calibri" w:cs="Calibri"/>
          <w:b/>
          <w:sz w:val="21"/>
          <w:szCs w:val="21"/>
        </w:rPr>
      </w:pPr>
    </w:p>
    <w:p w14:paraId="7F58CBEE" w14:textId="0C946CAA" w:rsidR="00A83902" w:rsidRDefault="00A83902" w:rsidP="00196290">
      <w:pPr>
        <w:tabs>
          <w:tab w:val="left" w:pos="0"/>
        </w:tabs>
        <w:jc w:val="center"/>
        <w:rPr>
          <w:rFonts w:ascii="Calibri" w:hAnsi="Calibri" w:cs="Calibri"/>
          <w:b/>
          <w:sz w:val="21"/>
          <w:szCs w:val="21"/>
        </w:rPr>
      </w:pPr>
    </w:p>
    <w:p w14:paraId="35196B55" w14:textId="2B3770D9" w:rsidR="00A83902" w:rsidRDefault="00A83902" w:rsidP="00196290">
      <w:pPr>
        <w:tabs>
          <w:tab w:val="left" w:pos="0"/>
        </w:tabs>
        <w:jc w:val="center"/>
        <w:rPr>
          <w:rFonts w:ascii="Calibri" w:hAnsi="Calibri" w:cs="Calibri"/>
          <w:b/>
          <w:sz w:val="21"/>
          <w:szCs w:val="21"/>
        </w:rPr>
      </w:pPr>
    </w:p>
    <w:p w14:paraId="08F10DED" w14:textId="22AFEF74" w:rsidR="00A83902" w:rsidRDefault="00A83902" w:rsidP="00196290">
      <w:pPr>
        <w:tabs>
          <w:tab w:val="left" w:pos="0"/>
        </w:tabs>
        <w:jc w:val="center"/>
        <w:rPr>
          <w:rFonts w:ascii="Calibri" w:hAnsi="Calibri" w:cs="Calibri"/>
          <w:b/>
          <w:sz w:val="21"/>
          <w:szCs w:val="21"/>
        </w:rPr>
      </w:pPr>
    </w:p>
    <w:p w14:paraId="5281EB03" w14:textId="5D21C2EE" w:rsidR="00A83902" w:rsidRDefault="00A83902" w:rsidP="00196290">
      <w:pPr>
        <w:tabs>
          <w:tab w:val="left" w:pos="0"/>
        </w:tabs>
        <w:jc w:val="center"/>
        <w:rPr>
          <w:rFonts w:ascii="Calibri" w:hAnsi="Calibri" w:cs="Calibri"/>
          <w:b/>
          <w:sz w:val="21"/>
          <w:szCs w:val="21"/>
        </w:rPr>
      </w:pPr>
    </w:p>
    <w:p w14:paraId="7340136D" w14:textId="7C363D2C" w:rsidR="00A83902" w:rsidRDefault="00A83902" w:rsidP="00196290">
      <w:pPr>
        <w:tabs>
          <w:tab w:val="left" w:pos="0"/>
        </w:tabs>
        <w:jc w:val="center"/>
        <w:rPr>
          <w:rFonts w:ascii="Calibri" w:hAnsi="Calibri" w:cs="Calibri"/>
          <w:b/>
          <w:sz w:val="21"/>
          <w:szCs w:val="21"/>
        </w:rPr>
      </w:pPr>
    </w:p>
    <w:p w14:paraId="47D5B57F" w14:textId="6CA0B45B" w:rsidR="00A83902" w:rsidRDefault="00A83902" w:rsidP="00196290">
      <w:pPr>
        <w:tabs>
          <w:tab w:val="left" w:pos="0"/>
        </w:tabs>
        <w:jc w:val="center"/>
        <w:rPr>
          <w:rFonts w:ascii="Calibri" w:hAnsi="Calibri" w:cs="Calibri"/>
          <w:b/>
          <w:sz w:val="21"/>
          <w:szCs w:val="21"/>
        </w:rPr>
      </w:pPr>
    </w:p>
    <w:p w14:paraId="6C34047C" w14:textId="229D0BF3" w:rsidR="00A83902" w:rsidRDefault="00A83902" w:rsidP="00196290">
      <w:pPr>
        <w:tabs>
          <w:tab w:val="left" w:pos="0"/>
        </w:tabs>
        <w:jc w:val="center"/>
        <w:rPr>
          <w:rFonts w:ascii="Calibri" w:hAnsi="Calibri" w:cs="Calibri"/>
          <w:b/>
          <w:sz w:val="21"/>
          <w:szCs w:val="21"/>
        </w:rPr>
      </w:pPr>
    </w:p>
    <w:p w14:paraId="7DE02956" w14:textId="1B9ED410" w:rsidR="00A83902" w:rsidRDefault="00A83902" w:rsidP="00196290">
      <w:pPr>
        <w:tabs>
          <w:tab w:val="left" w:pos="0"/>
        </w:tabs>
        <w:jc w:val="center"/>
        <w:rPr>
          <w:rFonts w:ascii="Calibri" w:hAnsi="Calibri" w:cs="Calibri"/>
          <w:b/>
          <w:sz w:val="21"/>
          <w:szCs w:val="21"/>
        </w:rPr>
      </w:pPr>
    </w:p>
    <w:p w14:paraId="373A1B31" w14:textId="4B31F52D" w:rsidR="00A83902" w:rsidRDefault="00A83902" w:rsidP="00196290">
      <w:pPr>
        <w:tabs>
          <w:tab w:val="left" w:pos="0"/>
        </w:tabs>
        <w:jc w:val="center"/>
        <w:rPr>
          <w:rFonts w:ascii="Calibri" w:hAnsi="Calibri" w:cs="Calibri"/>
          <w:b/>
          <w:sz w:val="21"/>
          <w:szCs w:val="21"/>
        </w:rPr>
      </w:pPr>
    </w:p>
    <w:p w14:paraId="56979909" w14:textId="10D6D85F" w:rsidR="00A83902" w:rsidRDefault="00A83902" w:rsidP="00196290">
      <w:pPr>
        <w:tabs>
          <w:tab w:val="left" w:pos="0"/>
        </w:tabs>
        <w:jc w:val="center"/>
        <w:rPr>
          <w:rFonts w:ascii="Calibri" w:hAnsi="Calibri" w:cs="Calibri"/>
          <w:b/>
          <w:sz w:val="21"/>
          <w:szCs w:val="21"/>
        </w:rPr>
      </w:pPr>
    </w:p>
    <w:p w14:paraId="1D376FC8" w14:textId="72C81921" w:rsidR="00A83902" w:rsidRDefault="00A83902" w:rsidP="00196290">
      <w:pPr>
        <w:tabs>
          <w:tab w:val="left" w:pos="0"/>
        </w:tabs>
        <w:jc w:val="center"/>
        <w:rPr>
          <w:rFonts w:ascii="Calibri" w:hAnsi="Calibri" w:cs="Calibri"/>
          <w:b/>
          <w:sz w:val="21"/>
          <w:szCs w:val="21"/>
        </w:rPr>
      </w:pPr>
    </w:p>
    <w:p w14:paraId="01790027" w14:textId="1A0780B5" w:rsidR="00A83902" w:rsidRDefault="00A83902" w:rsidP="00196290">
      <w:pPr>
        <w:tabs>
          <w:tab w:val="left" w:pos="0"/>
        </w:tabs>
        <w:jc w:val="center"/>
        <w:rPr>
          <w:rFonts w:ascii="Calibri" w:hAnsi="Calibri" w:cs="Calibri"/>
          <w:b/>
          <w:sz w:val="21"/>
          <w:szCs w:val="21"/>
        </w:rPr>
      </w:pPr>
    </w:p>
    <w:p w14:paraId="2CE15D7F" w14:textId="5CCCA9E3" w:rsidR="00A83902" w:rsidRDefault="00A83902" w:rsidP="00196290">
      <w:pPr>
        <w:tabs>
          <w:tab w:val="left" w:pos="0"/>
        </w:tabs>
        <w:jc w:val="center"/>
        <w:rPr>
          <w:rFonts w:ascii="Calibri" w:hAnsi="Calibri" w:cs="Calibri"/>
          <w:b/>
          <w:sz w:val="21"/>
          <w:szCs w:val="21"/>
        </w:rPr>
      </w:pPr>
    </w:p>
    <w:p w14:paraId="329E5C5E" w14:textId="004A5DB7" w:rsidR="00A83902" w:rsidRDefault="00A83902" w:rsidP="00196290">
      <w:pPr>
        <w:tabs>
          <w:tab w:val="left" w:pos="0"/>
        </w:tabs>
        <w:jc w:val="center"/>
        <w:rPr>
          <w:rFonts w:ascii="Calibri" w:hAnsi="Calibri" w:cs="Calibri"/>
          <w:b/>
          <w:sz w:val="21"/>
          <w:szCs w:val="21"/>
        </w:rPr>
      </w:pPr>
    </w:p>
    <w:p w14:paraId="68E0F297" w14:textId="77777777" w:rsidR="00A83902" w:rsidRPr="00FF1CAB" w:rsidRDefault="00A83902" w:rsidP="00196290">
      <w:pPr>
        <w:tabs>
          <w:tab w:val="left" w:pos="0"/>
        </w:tabs>
        <w:jc w:val="center"/>
        <w:rPr>
          <w:rFonts w:ascii="Calibri" w:hAnsi="Calibri" w:cs="Calibri"/>
          <w:b/>
          <w:sz w:val="21"/>
          <w:szCs w:val="21"/>
        </w:rPr>
      </w:pPr>
    </w:p>
    <w:p w14:paraId="2C6B8719" w14:textId="22DE1184" w:rsidR="00196290" w:rsidRPr="00FF1CAB" w:rsidRDefault="00196290" w:rsidP="00FF1CAB">
      <w:pPr>
        <w:spacing w:line="259" w:lineRule="auto"/>
        <w:jc w:val="left"/>
        <w:rPr>
          <w:rFonts w:ascii="Calibri" w:hAnsi="Calibri" w:cs="Arial"/>
          <w:b/>
          <w:sz w:val="20"/>
          <w:szCs w:val="20"/>
        </w:rPr>
      </w:pPr>
    </w:p>
    <w:sectPr w:rsidR="00196290" w:rsidRPr="00FF1CAB" w:rsidSect="00DC75C9">
      <w:headerReference w:type="default" r:id="rId9"/>
      <w:footerReference w:type="default" r:id="rId10"/>
      <w:pgSz w:w="11906" w:h="16838"/>
      <w:pgMar w:top="284" w:right="1701"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E8B98" w14:textId="77777777" w:rsidR="00E267AF" w:rsidRDefault="00E267AF" w:rsidP="00FD382C">
      <w:r>
        <w:separator/>
      </w:r>
    </w:p>
  </w:endnote>
  <w:endnote w:type="continuationSeparator" w:id="0">
    <w:p w14:paraId="732EFFEB" w14:textId="77777777" w:rsidR="00E267AF" w:rsidRDefault="00E267AF" w:rsidP="00FD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tima">
    <w:altName w:val="Calibri"/>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8B88F" w14:textId="77777777" w:rsidR="001914DF" w:rsidRDefault="001914DF">
    <w:pPr>
      <w:pStyle w:val="Piedepgina"/>
    </w:pPr>
  </w:p>
  <w:p w14:paraId="2E5D0DE2" w14:textId="77777777" w:rsidR="001914DF" w:rsidRDefault="001914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A2C42" w14:textId="77777777" w:rsidR="00E267AF" w:rsidRDefault="00E267AF" w:rsidP="00FD382C">
      <w:r>
        <w:separator/>
      </w:r>
    </w:p>
  </w:footnote>
  <w:footnote w:type="continuationSeparator" w:id="0">
    <w:p w14:paraId="6AAA29FB" w14:textId="77777777" w:rsidR="00E267AF" w:rsidRDefault="00E267AF" w:rsidP="00FD382C">
      <w:r>
        <w:continuationSeparator/>
      </w:r>
    </w:p>
  </w:footnote>
  <w:footnote w:id="1">
    <w:p w14:paraId="70CEE1EA" w14:textId="77777777" w:rsidR="001914DF" w:rsidRPr="0004531A" w:rsidRDefault="001914DF" w:rsidP="00536AD9">
      <w:pPr>
        <w:pStyle w:val="Textonotapie"/>
        <w:rPr>
          <w:lang w:val="es-ES"/>
        </w:rPr>
      </w:pPr>
      <w:r>
        <w:rPr>
          <w:rStyle w:val="Refdenotaalpie"/>
        </w:rPr>
        <w:footnoteRef/>
      </w:r>
      <w:r>
        <w:t xml:space="preserve"> </w:t>
      </w:r>
      <w:r w:rsidRPr="0004531A">
        <w:t>El impuesto específico se aplica sobre los ingresos brutos obtenidos en la explotación de los juegos autorizados, previa deducción del monto por impuesto al valor agregado (IVA) y el monto para los pagos provisionales mensuales obligatorios (PPM).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90266" w14:textId="77777777" w:rsidR="001914DF" w:rsidRDefault="001914DF" w:rsidP="00FD382C">
    <w:pPr>
      <w:pStyle w:val="Encabezado"/>
    </w:pPr>
    <w:r w:rsidRPr="008E4618">
      <w:rPr>
        <w:noProof/>
        <w:lang w:eastAsia="es-CL"/>
      </w:rPr>
      <w:drawing>
        <wp:anchor distT="0" distB="0" distL="114300" distR="114300" simplePos="0" relativeHeight="251658240" behindDoc="1" locked="0" layoutInCell="1" allowOverlap="1" wp14:anchorId="1613CA16" wp14:editId="103C776D">
          <wp:simplePos x="0" y="0"/>
          <wp:positionH relativeFrom="column">
            <wp:posOffset>-3809</wp:posOffset>
          </wp:positionH>
          <wp:positionV relativeFrom="paragraph">
            <wp:posOffset>-33002</wp:posOffset>
          </wp:positionV>
          <wp:extent cx="2247900" cy="497821"/>
          <wp:effectExtent l="0" t="0" r="0" b="0"/>
          <wp:wrapNone/>
          <wp:docPr id="4" name="Imagen 4"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605"/>
                  <a:stretch/>
                </pic:blipFill>
                <pic:spPr bwMode="auto">
                  <a:xfrm>
                    <a:off x="0" y="0"/>
                    <a:ext cx="2252435" cy="49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EDD734" w14:textId="77777777" w:rsidR="001914DF" w:rsidRPr="00FD382C" w:rsidRDefault="001914DF" w:rsidP="009858E3">
    <w:pPr>
      <w:pStyle w:val="Encabezado"/>
      <w:pBdr>
        <w:bottom w:val="single" w:sz="4" w:space="1" w:color="auto"/>
      </w:pBdr>
      <w:jc w:val="right"/>
      <w:rPr>
        <w:b/>
      </w:rPr>
    </w:pPr>
    <w:r w:rsidRPr="00FD382C">
      <w:rPr>
        <w:b/>
      </w:rPr>
      <w:t>COMUNICADO DE PRENSA</w:t>
    </w:r>
  </w:p>
  <w:p w14:paraId="6D6598B1" w14:textId="7EC7A49B" w:rsidR="001914DF" w:rsidRDefault="001914DF" w:rsidP="009858E3">
    <w:pPr>
      <w:pStyle w:val="Encabezado"/>
      <w:pBdr>
        <w:bottom w:val="single" w:sz="4" w:space="1" w:color="auto"/>
      </w:pBdr>
      <w:rPr>
        <w:b/>
      </w:rPr>
    </w:pPr>
    <w:r w:rsidRPr="00FD382C">
      <w:rPr>
        <w:b/>
      </w:rPr>
      <w:tab/>
    </w:r>
    <w:r w:rsidRPr="00FD382C">
      <w:rPr>
        <w:b/>
      </w:rPr>
      <w:tab/>
    </w:r>
    <w:r w:rsidR="008F0C08">
      <w:rPr>
        <w:b/>
      </w:rPr>
      <w:t>Viernes 08</w:t>
    </w:r>
    <w:r>
      <w:rPr>
        <w:b/>
      </w:rPr>
      <w:t xml:space="preserve"> de enero de 2021</w:t>
    </w:r>
  </w:p>
  <w:p w14:paraId="6D9F9DFB" w14:textId="77777777" w:rsidR="001914DF" w:rsidRPr="00FD382C" w:rsidRDefault="001914DF" w:rsidP="009858E3">
    <w:pPr>
      <w:pStyle w:val="Encabezad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94568"/>
    <w:multiLevelType w:val="hybridMultilevel"/>
    <w:tmpl w:val="E8324EC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 w15:restartNumberingAfterBreak="0">
    <w:nsid w:val="29E2792A"/>
    <w:multiLevelType w:val="hybridMultilevel"/>
    <w:tmpl w:val="0B82C8EA"/>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2C6A1969"/>
    <w:multiLevelType w:val="hybridMultilevel"/>
    <w:tmpl w:val="0AE2BC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E7A2B2F"/>
    <w:multiLevelType w:val="hybridMultilevel"/>
    <w:tmpl w:val="50C2B6F6"/>
    <w:lvl w:ilvl="0" w:tplc="AE0C9D0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BAA0E18"/>
    <w:multiLevelType w:val="hybridMultilevel"/>
    <w:tmpl w:val="B14E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39F6E6D"/>
    <w:multiLevelType w:val="hybridMultilevel"/>
    <w:tmpl w:val="1D1AC86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6" w15:restartNumberingAfterBreak="0">
    <w:nsid w:val="7C8B3B38"/>
    <w:multiLevelType w:val="hybridMultilevel"/>
    <w:tmpl w:val="04907038"/>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9EA"/>
    <w:rsid w:val="0000694C"/>
    <w:rsid w:val="00010609"/>
    <w:rsid w:val="00010D78"/>
    <w:rsid w:val="000249BB"/>
    <w:rsid w:val="0003225F"/>
    <w:rsid w:val="0004531A"/>
    <w:rsid w:val="0005196B"/>
    <w:rsid w:val="00053038"/>
    <w:rsid w:val="0005531F"/>
    <w:rsid w:val="00060DE8"/>
    <w:rsid w:val="00066507"/>
    <w:rsid w:val="00067327"/>
    <w:rsid w:val="00070A8B"/>
    <w:rsid w:val="00070FBD"/>
    <w:rsid w:val="00072032"/>
    <w:rsid w:val="00082A4E"/>
    <w:rsid w:val="00083908"/>
    <w:rsid w:val="00084B20"/>
    <w:rsid w:val="00097898"/>
    <w:rsid w:val="000A4502"/>
    <w:rsid w:val="000A7117"/>
    <w:rsid w:val="000B159F"/>
    <w:rsid w:val="000B22E7"/>
    <w:rsid w:val="000B5535"/>
    <w:rsid w:val="000B71FE"/>
    <w:rsid w:val="000C1CF5"/>
    <w:rsid w:val="000C25C4"/>
    <w:rsid w:val="000C3DDF"/>
    <w:rsid w:val="000C7455"/>
    <w:rsid w:val="000D1DA8"/>
    <w:rsid w:val="000D553D"/>
    <w:rsid w:val="000D6BF6"/>
    <w:rsid w:val="000D7911"/>
    <w:rsid w:val="000E2EC5"/>
    <w:rsid w:val="000E4826"/>
    <w:rsid w:val="000F1FCB"/>
    <w:rsid w:val="000F3AD6"/>
    <w:rsid w:val="000F3DC9"/>
    <w:rsid w:val="000F60B1"/>
    <w:rsid w:val="00106FDB"/>
    <w:rsid w:val="00107281"/>
    <w:rsid w:val="00112F13"/>
    <w:rsid w:val="001152D3"/>
    <w:rsid w:val="00152CF7"/>
    <w:rsid w:val="00156507"/>
    <w:rsid w:val="0016144B"/>
    <w:rsid w:val="00161F8D"/>
    <w:rsid w:val="00171452"/>
    <w:rsid w:val="001723D4"/>
    <w:rsid w:val="00172CAF"/>
    <w:rsid w:val="0017349B"/>
    <w:rsid w:val="00181717"/>
    <w:rsid w:val="00181AB5"/>
    <w:rsid w:val="00184005"/>
    <w:rsid w:val="0018689C"/>
    <w:rsid w:val="00186B7F"/>
    <w:rsid w:val="001914DF"/>
    <w:rsid w:val="00196290"/>
    <w:rsid w:val="001A0CCF"/>
    <w:rsid w:val="001A472E"/>
    <w:rsid w:val="001A595F"/>
    <w:rsid w:val="001C0AC0"/>
    <w:rsid w:val="001C606D"/>
    <w:rsid w:val="001C6139"/>
    <w:rsid w:val="001D33F7"/>
    <w:rsid w:val="001D7E9E"/>
    <w:rsid w:val="001E1087"/>
    <w:rsid w:val="001E2D5F"/>
    <w:rsid w:val="001E5525"/>
    <w:rsid w:val="001E65B3"/>
    <w:rsid w:val="001E78D6"/>
    <w:rsid w:val="00200053"/>
    <w:rsid w:val="0020351D"/>
    <w:rsid w:val="002075E8"/>
    <w:rsid w:val="00211790"/>
    <w:rsid w:val="00231FE9"/>
    <w:rsid w:val="00234145"/>
    <w:rsid w:val="002406D6"/>
    <w:rsid w:val="00242E1D"/>
    <w:rsid w:val="00252772"/>
    <w:rsid w:val="002542B1"/>
    <w:rsid w:val="00255940"/>
    <w:rsid w:val="00265A30"/>
    <w:rsid w:val="00271B88"/>
    <w:rsid w:val="00274F17"/>
    <w:rsid w:val="0027564E"/>
    <w:rsid w:val="0027633E"/>
    <w:rsid w:val="002814E3"/>
    <w:rsid w:val="00286C33"/>
    <w:rsid w:val="00290D7F"/>
    <w:rsid w:val="00292769"/>
    <w:rsid w:val="002B2B3F"/>
    <w:rsid w:val="002B3DB3"/>
    <w:rsid w:val="002B5C3A"/>
    <w:rsid w:val="002C1871"/>
    <w:rsid w:val="002C1CD9"/>
    <w:rsid w:val="002C3586"/>
    <w:rsid w:val="002C3DCB"/>
    <w:rsid w:val="002C5E7D"/>
    <w:rsid w:val="002D141C"/>
    <w:rsid w:val="002D5B47"/>
    <w:rsid w:val="002E1437"/>
    <w:rsid w:val="002E1BFC"/>
    <w:rsid w:val="002E2F04"/>
    <w:rsid w:val="002E396F"/>
    <w:rsid w:val="002E651C"/>
    <w:rsid w:val="00302ACB"/>
    <w:rsid w:val="00303081"/>
    <w:rsid w:val="00303230"/>
    <w:rsid w:val="0030406A"/>
    <w:rsid w:val="0031661E"/>
    <w:rsid w:val="00330916"/>
    <w:rsid w:val="00330D14"/>
    <w:rsid w:val="00332200"/>
    <w:rsid w:val="00332EC7"/>
    <w:rsid w:val="003361BC"/>
    <w:rsid w:val="003404EF"/>
    <w:rsid w:val="00341575"/>
    <w:rsid w:val="003457CE"/>
    <w:rsid w:val="0035639B"/>
    <w:rsid w:val="00356EEF"/>
    <w:rsid w:val="00357728"/>
    <w:rsid w:val="00364B35"/>
    <w:rsid w:val="0036723F"/>
    <w:rsid w:val="00367E30"/>
    <w:rsid w:val="00370E47"/>
    <w:rsid w:val="00372044"/>
    <w:rsid w:val="00373A16"/>
    <w:rsid w:val="00373CA8"/>
    <w:rsid w:val="00374B15"/>
    <w:rsid w:val="00385B98"/>
    <w:rsid w:val="00387E7B"/>
    <w:rsid w:val="00396B60"/>
    <w:rsid w:val="003A0DBE"/>
    <w:rsid w:val="003A4D71"/>
    <w:rsid w:val="003A7E46"/>
    <w:rsid w:val="003B0C64"/>
    <w:rsid w:val="003B0FF3"/>
    <w:rsid w:val="003B2794"/>
    <w:rsid w:val="003B6933"/>
    <w:rsid w:val="003C18CD"/>
    <w:rsid w:val="003C4894"/>
    <w:rsid w:val="003C690E"/>
    <w:rsid w:val="003D02FA"/>
    <w:rsid w:val="003D15B6"/>
    <w:rsid w:val="003D3765"/>
    <w:rsid w:val="003D6DD3"/>
    <w:rsid w:val="003E14B0"/>
    <w:rsid w:val="003E7430"/>
    <w:rsid w:val="003F05FA"/>
    <w:rsid w:val="003F334D"/>
    <w:rsid w:val="003F35F6"/>
    <w:rsid w:val="003F4F95"/>
    <w:rsid w:val="00400831"/>
    <w:rsid w:val="004044A8"/>
    <w:rsid w:val="00404CEA"/>
    <w:rsid w:val="0041118A"/>
    <w:rsid w:val="00411580"/>
    <w:rsid w:val="00414497"/>
    <w:rsid w:val="00426C10"/>
    <w:rsid w:val="00427615"/>
    <w:rsid w:val="004360E3"/>
    <w:rsid w:val="004432D4"/>
    <w:rsid w:val="004530F2"/>
    <w:rsid w:val="00457BCD"/>
    <w:rsid w:val="00462DA6"/>
    <w:rsid w:val="0046773A"/>
    <w:rsid w:val="0047364B"/>
    <w:rsid w:val="00474076"/>
    <w:rsid w:val="004768DF"/>
    <w:rsid w:val="00480047"/>
    <w:rsid w:val="004830B6"/>
    <w:rsid w:val="004843DA"/>
    <w:rsid w:val="00484918"/>
    <w:rsid w:val="00484BF8"/>
    <w:rsid w:val="00491666"/>
    <w:rsid w:val="004942E1"/>
    <w:rsid w:val="004B3B37"/>
    <w:rsid w:val="004C761E"/>
    <w:rsid w:val="004D351E"/>
    <w:rsid w:val="004D3E92"/>
    <w:rsid w:val="004D3F62"/>
    <w:rsid w:val="004D4205"/>
    <w:rsid w:val="004D618C"/>
    <w:rsid w:val="004E6E42"/>
    <w:rsid w:val="004F4336"/>
    <w:rsid w:val="004F66A2"/>
    <w:rsid w:val="004F674A"/>
    <w:rsid w:val="005004A0"/>
    <w:rsid w:val="005009A7"/>
    <w:rsid w:val="00501B39"/>
    <w:rsid w:val="00502A0B"/>
    <w:rsid w:val="00513F0E"/>
    <w:rsid w:val="005304CD"/>
    <w:rsid w:val="005305FC"/>
    <w:rsid w:val="00536AD9"/>
    <w:rsid w:val="00552EA6"/>
    <w:rsid w:val="00553922"/>
    <w:rsid w:val="00556C03"/>
    <w:rsid w:val="005609FB"/>
    <w:rsid w:val="00563030"/>
    <w:rsid w:val="00564571"/>
    <w:rsid w:val="00565C48"/>
    <w:rsid w:val="00570AD6"/>
    <w:rsid w:val="005744B8"/>
    <w:rsid w:val="00574797"/>
    <w:rsid w:val="005811CF"/>
    <w:rsid w:val="00584E2D"/>
    <w:rsid w:val="00587B0F"/>
    <w:rsid w:val="005B01F2"/>
    <w:rsid w:val="005B1CCB"/>
    <w:rsid w:val="005B279E"/>
    <w:rsid w:val="005B3F73"/>
    <w:rsid w:val="005C3AFE"/>
    <w:rsid w:val="005C3CAF"/>
    <w:rsid w:val="005C443C"/>
    <w:rsid w:val="005D4916"/>
    <w:rsid w:val="005F17F7"/>
    <w:rsid w:val="005F2731"/>
    <w:rsid w:val="006022DC"/>
    <w:rsid w:val="00603448"/>
    <w:rsid w:val="00611B01"/>
    <w:rsid w:val="006124CA"/>
    <w:rsid w:val="00616099"/>
    <w:rsid w:val="00620E4A"/>
    <w:rsid w:val="00625D82"/>
    <w:rsid w:val="006320E4"/>
    <w:rsid w:val="006343C2"/>
    <w:rsid w:val="00634709"/>
    <w:rsid w:val="00642CAD"/>
    <w:rsid w:val="00643409"/>
    <w:rsid w:val="00650542"/>
    <w:rsid w:val="0065648C"/>
    <w:rsid w:val="00670528"/>
    <w:rsid w:val="00670C50"/>
    <w:rsid w:val="006717A5"/>
    <w:rsid w:val="006741BF"/>
    <w:rsid w:val="006756C9"/>
    <w:rsid w:val="006769E2"/>
    <w:rsid w:val="00692B82"/>
    <w:rsid w:val="00696BDD"/>
    <w:rsid w:val="006A4494"/>
    <w:rsid w:val="006A7C2D"/>
    <w:rsid w:val="006A7C49"/>
    <w:rsid w:val="006B0280"/>
    <w:rsid w:val="006C2E93"/>
    <w:rsid w:val="006C4C1B"/>
    <w:rsid w:val="006D0D1F"/>
    <w:rsid w:val="006E0442"/>
    <w:rsid w:val="006E14F9"/>
    <w:rsid w:val="006E2F75"/>
    <w:rsid w:val="006E3960"/>
    <w:rsid w:val="006E4A5E"/>
    <w:rsid w:val="006E4FFE"/>
    <w:rsid w:val="006E6197"/>
    <w:rsid w:val="006F36F7"/>
    <w:rsid w:val="006F449E"/>
    <w:rsid w:val="006F6C40"/>
    <w:rsid w:val="00702836"/>
    <w:rsid w:val="00720BD2"/>
    <w:rsid w:val="0072731F"/>
    <w:rsid w:val="00731F65"/>
    <w:rsid w:val="0073400A"/>
    <w:rsid w:val="007348DB"/>
    <w:rsid w:val="0073758F"/>
    <w:rsid w:val="007445C1"/>
    <w:rsid w:val="00750625"/>
    <w:rsid w:val="007537E1"/>
    <w:rsid w:val="00756B18"/>
    <w:rsid w:val="00765889"/>
    <w:rsid w:val="00773FDD"/>
    <w:rsid w:val="00774921"/>
    <w:rsid w:val="00790E9F"/>
    <w:rsid w:val="007A2C4B"/>
    <w:rsid w:val="007A3DC5"/>
    <w:rsid w:val="007B3621"/>
    <w:rsid w:val="007B5B90"/>
    <w:rsid w:val="007C4E85"/>
    <w:rsid w:val="007C6AB3"/>
    <w:rsid w:val="007D18AC"/>
    <w:rsid w:val="007D1CD3"/>
    <w:rsid w:val="007D2B56"/>
    <w:rsid w:val="007D6C07"/>
    <w:rsid w:val="007F3AA1"/>
    <w:rsid w:val="007F6746"/>
    <w:rsid w:val="007F70D0"/>
    <w:rsid w:val="00801D21"/>
    <w:rsid w:val="00804E4B"/>
    <w:rsid w:val="008062BF"/>
    <w:rsid w:val="008161A3"/>
    <w:rsid w:val="0081667E"/>
    <w:rsid w:val="00821C31"/>
    <w:rsid w:val="00826557"/>
    <w:rsid w:val="00831D0C"/>
    <w:rsid w:val="00834D9E"/>
    <w:rsid w:val="00841E68"/>
    <w:rsid w:val="00842039"/>
    <w:rsid w:val="00842993"/>
    <w:rsid w:val="00864D11"/>
    <w:rsid w:val="00871A54"/>
    <w:rsid w:val="00877A61"/>
    <w:rsid w:val="0088217E"/>
    <w:rsid w:val="00884744"/>
    <w:rsid w:val="00885B46"/>
    <w:rsid w:val="0089072C"/>
    <w:rsid w:val="00893FC1"/>
    <w:rsid w:val="00895DCC"/>
    <w:rsid w:val="008A4B8A"/>
    <w:rsid w:val="008B14B4"/>
    <w:rsid w:val="008B6C22"/>
    <w:rsid w:val="008B72D9"/>
    <w:rsid w:val="008C47DE"/>
    <w:rsid w:val="008C51CA"/>
    <w:rsid w:val="008C54E0"/>
    <w:rsid w:val="008C63FE"/>
    <w:rsid w:val="008E2767"/>
    <w:rsid w:val="008E3F28"/>
    <w:rsid w:val="008E4248"/>
    <w:rsid w:val="008F0C08"/>
    <w:rsid w:val="00901177"/>
    <w:rsid w:val="0090460C"/>
    <w:rsid w:val="0090700B"/>
    <w:rsid w:val="009070A6"/>
    <w:rsid w:val="009151B9"/>
    <w:rsid w:val="009152F2"/>
    <w:rsid w:val="009169F2"/>
    <w:rsid w:val="009265AF"/>
    <w:rsid w:val="009303C5"/>
    <w:rsid w:val="00936EAE"/>
    <w:rsid w:val="0094407B"/>
    <w:rsid w:val="00946AAC"/>
    <w:rsid w:val="00950E82"/>
    <w:rsid w:val="0095264F"/>
    <w:rsid w:val="0095441A"/>
    <w:rsid w:val="0096014A"/>
    <w:rsid w:val="00964EC6"/>
    <w:rsid w:val="009670FC"/>
    <w:rsid w:val="009703D7"/>
    <w:rsid w:val="00974918"/>
    <w:rsid w:val="00975153"/>
    <w:rsid w:val="00982E0D"/>
    <w:rsid w:val="00984B54"/>
    <w:rsid w:val="009858E3"/>
    <w:rsid w:val="00990053"/>
    <w:rsid w:val="00990617"/>
    <w:rsid w:val="00991AC4"/>
    <w:rsid w:val="00992425"/>
    <w:rsid w:val="00993795"/>
    <w:rsid w:val="009A098F"/>
    <w:rsid w:val="009A5B96"/>
    <w:rsid w:val="009B0FCF"/>
    <w:rsid w:val="009B7B79"/>
    <w:rsid w:val="009C1D22"/>
    <w:rsid w:val="009C4049"/>
    <w:rsid w:val="009C6BC2"/>
    <w:rsid w:val="009C7CE2"/>
    <w:rsid w:val="009E0798"/>
    <w:rsid w:val="009E1466"/>
    <w:rsid w:val="009E36D2"/>
    <w:rsid w:val="009E3CDD"/>
    <w:rsid w:val="009E5593"/>
    <w:rsid w:val="00A03BA6"/>
    <w:rsid w:val="00A0576A"/>
    <w:rsid w:val="00A12283"/>
    <w:rsid w:val="00A1369B"/>
    <w:rsid w:val="00A139E6"/>
    <w:rsid w:val="00A148ED"/>
    <w:rsid w:val="00A14A88"/>
    <w:rsid w:val="00A17581"/>
    <w:rsid w:val="00A22215"/>
    <w:rsid w:val="00A2663C"/>
    <w:rsid w:val="00A27E18"/>
    <w:rsid w:val="00A32C3B"/>
    <w:rsid w:val="00A32D29"/>
    <w:rsid w:val="00A37DA2"/>
    <w:rsid w:val="00A41280"/>
    <w:rsid w:val="00A51CDD"/>
    <w:rsid w:val="00A541A3"/>
    <w:rsid w:val="00A55386"/>
    <w:rsid w:val="00A63E30"/>
    <w:rsid w:val="00A667EF"/>
    <w:rsid w:val="00A71A63"/>
    <w:rsid w:val="00A729EA"/>
    <w:rsid w:val="00A73100"/>
    <w:rsid w:val="00A74B36"/>
    <w:rsid w:val="00A80DE9"/>
    <w:rsid w:val="00A81680"/>
    <w:rsid w:val="00A82760"/>
    <w:rsid w:val="00A83902"/>
    <w:rsid w:val="00A83B60"/>
    <w:rsid w:val="00A84B76"/>
    <w:rsid w:val="00A8514F"/>
    <w:rsid w:val="00A86A67"/>
    <w:rsid w:val="00A86A9B"/>
    <w:rsid w:val="00A902A1"/>
    <w:rsid w:val="00AA4471"/>
    <w:rsid w:val="00AB3F6D"/>
    <w:rsid w:val="00AB6F7B"/>
    <w:rsid w:val="00AB79C6"/>
    <w:rsid w:val="00AB7EAD"/>
    <w:rsid w:val="00AC41DA"/>
    <w:rsid w:val="00AC671D"/>
    <w:rsid w:val="00AC7932"/>
    <w:rsid w:val="00AD0D6F"/>
    <w:rsid w:val="00AD2786"/>
    <w:rsid w:val="00AD51A3"/>
    <w:rsid w:val="00AD6B0F"/>
    <w:rsid w:val="00AE152A"/>
    <w:rsid w:val="00AE5679"/>
    <w:rsid w:val="00AE5A4F"/>
    <w:rsid w:val="00AF1989"/>
    <w:rsid w:val="00AF48C7"/>
    <w:rsid w:val="00AF4C94"/>
    <w:rsid w:val="00B0351E"/>
    <w:rsid w:val="00B07563"/>
    <w:rsid w:val="00B10381"/>
    <w:rsid w:val="00B214DF"/>
    <w:rsid w:val="00B22B12"/>
    <w:rsid w:val="00B3402A"/>
    <w:rsid w:val="00B36B82"/>
    <w:rsid w:val="00B37C0F"/>
    <w:rsid w:val="00B41AFC"/>
    <w:rsid w:val="00B57C17"/>
    <w:rsid w:val="00B57FF1"/>
    <w:rsid w:val="00B73927"/>
    <w:rsid w:val="00B8275E"/>
    <w:rsid w:val="00B82BFF"/>
    <w:rsid w:val="00B8365F"/>
    <w:rsid w:val="00B84B30"/>
    <w:rsid w:val="00B86E4A"/>
    <w:rsid w:val="00B93B36"/>
    <w:rsid w:val="00BA3504"/>
    <w:rsid w:val="00BA7A93"/>
    <w:rsid w:val="00BC029B"/>
    <w:rsid w:val="00BC4BB8"/>
    <w:rsid w:val="00BD07F3"/>
    <w:rsid w:val="00BD5041"/>
    <w:rsid w:val="00BD6F02"/>
    <w:rsid w:val="00BE1CAF"/>
    <w:rsid w:val="00BE1CDC"/>
    <w:rsid w:val="00BE3DAE"/>
    <w:rsid w:val="00BE4A05"/>
    <w:rsid w:val="00BE4A8E"/>
    <w:rsid w:val="00BF1779"/>
    <w:rsid w:val="00BF1CB3"/>
    <w:rsid w:val="00BF65FD"/>
    <w:rsid w:val="00BF71A9"/>
    <w:rsid w:val="00C005EA"/>
    <w:rsid w:val="00C008E8"/>
    <w:rsid w:val="00C01232"/>
    <w:rsid w:val="00C019AE"/>
    <w:rsid w:val="00C01C2F"/>
    <w:rsid w:val="00C04E04"/>
    <w:rsid w:val="00C17937"/>
    <w:rsid w:val="00C2062A"/>
    <w:rsid w:val="00C253AC"/>
    <w:rsid w:val="00C37E61"/>
    <w:rsid w:val="00C44D28"/>
    <w:rsid w:val="00C5279C"/>
    <w:rsid w:val="00C547FE"/>
    <w:rsid w:val="00C60FC7"/>
    <w:rsid w:val="00C64155"/>
    <w:rsid w:val="00C708EE"/>
    <w:rsid w:val="00C73FD0"/>
    <w:rsid w:val="00C742BA"/>
    <w:rsid w:val="00C8471D"/>
    <w:rsid w:val="00C85945"/>
    <w:rsid w:val="00C87255"/>
    <w:rsid w:val="00C905F9"/>
    <w:rsid w:val="00C90A65"/>
    <w:rsid w:val="00C973D6"/>
    <w:rsid w:val="00CA4C34"/>
    <w:rsid w:val="00CA4FF0"/>
    <w:rsid w:val="00CA6C7B"/>
    <w:rsid w:val="00CB5765"/>
    <w:rsid w:val="00CC6392"/>
    <w:rsid w:val="00CE05DF"/>
    <w:rsid w:val="00CF05B4"/>
    <w:rsid w:val="00CF2067"/>
    <w:rsid w:val="00CF3270"/>
    <w:rsid w:val="00CF5C17"/>
    <w:rsid w:val="00CF66DC"/>
    <w:rsid w:val="00D02BB0"/>
    <w:rsid w:val="00D0788B"/>
    <w:rsid w:val="00D17B24"/>
    <w:rsid w:val="00D20310"/>
    <w:rsid w:val="00D2135A"/>
    <w:rsid w:val="00D214FD"/>
    <w:rsid w:val="00D24AE5"/>
    <w:rsid w:val="00D2557C"/>
    <w:rsid w:val="00D25673"/>
    <w:rsid w:val="00D31EE7"/>
    <w:rsid w:val="00D347ED"/>
    <w:rsid w:val="00D36F50"/>
    <w:rsid w:val="00D374A4"/>
    <w:rsid w:val="00D42C6C"/>
    <w:rsid w:val="00D54C54"/>
    <w:rsid w:val="00D6432E"/>
    <w:rsid w:val="00D64E60"/>
    <w:rsid w:val="00D67977"/>
    <w:rsid w:val="00D702DD"/>
    <w:rsid w:val="00D72742"/>
    <w:rsid w:val="00D9007C"/>
    <w:rsid w:val="00D93080"/>
    <w:rsid w:val="00D97301"/>
    <w:rsid w:val="00DA04BC"/>
    <w:rsid w:val="00DA20B1"/>
    <w:rsid w:val="00DA21E5"/>
    <w:rsid w:val="00DA6495"/>
    <w:rsid w:val="00DB1263"/>
    <w:rsid w:val="00DB2A3C"/>
    <w:rsid w:val="00DB3239"/>
    <w:rsid w:val="00DB5082"/>
    <w:rsid w:val="00DC75C9"/>
    <w:rsid w:val="00DD3AA0"/>
    <w:rsid w:val="00DD47CC"/>
    <w:rsid w:val="00DE1747"/>
    <w:rsid w:val="00DE53E5"/>
    <w:rsid w:val="00DF0994"/>
    <w:rsid w:val="00E0320F"/>
    <w:rsid w:val="00E15981"/>
    <w:rsid w:val="00E15A41"/>
    <w:rsid w:val="00E2119D"/>
    <w:rsid w:val="00E2370C"/>
    <w:rsid w:val="00E267AF"/>
    <w:rsid w:val="00E305E8"/>
    <w:rsid w:val="00E36BEB"/>
    <w:rsid w:val="00E43884"/>
    <w:rsid w:val="00E470DA"/>
    <w:rsid w:val="00E57CA1"/>
    <w:rsid w:val="00E660DE"/>
    <w:rsid w:val="00E6618E"/>
    <w:rsid w:val="00E701DB"/>
    <w:rsid w:val="00E71238"/>
    <w:rsid w:val="00E737FC"/>
    <w:rsid w:val="00E76DF5"/>
    <w:rsid w:val="00E76E1B"/>
    <w:rsid w:val="00E8098C"/>
    <w:rsid w:val="00E80D82"/>
    <w:rsid w:val="00E80F2B"/>
    <w:rsid w:val="00E810C5"/>
    <w:rsid w:val="00E810F9"/>
    <w:rsid w:val="00E850D1"/>
    <w:rsid w:val="00E86146"/>
    <w:rsid w:val="00E9741E"/>
    <w:rsid w:val="00EA4151"/>
    <w:rsid w:val="00EA48A8"/>
    <w:rsid w:val="00EA493F"/>
    <w:rsid w:val="00EA60AE"/>
    <w:rsid w:val="00EA72CD"/>
    <w:rsid w:val="00EA78D0"/>
    <w:rsid w:val="00EB0B62"/>
    <w:rsid w:val="00EB33ED"/>
    <w:rsid w:val="00EB4FB2"/>
    <w:rsid w:val="00EC0FC2"/>
    <w:rsid w:val="00EC15C7"/>
    <w:rsid w:val="00EC56BB"/>
    <w:rsid w:val="00ED4DB5"/>
    <w:rsid w:val="00ED60A3"/>
    <w:rsid w:val="00EE1D4A"/>
    <w:rsid w:val="00EE3264"/>
    <w:rsid w:val="00EE51F5"/>
    <w:rsid w:val="00EE656D"/>
    <w:rsid w:val="00EF38DA"/>
    <w:rsid w:val="00F033B3"/>
    <w:rsid w:val="00F038FF"/>
    <w:rsid w:val="00F161F8"/>
    <w:rsid w:val="00F21254"/>
    <w:rsid w:val="00F3199D"/>
    <w:rsid w:val="00F3483A"/>
    <w:rsid w:val="00F35AD0"/>
    <w:rsid w:val="00F41C39"/>
    <w:rsid w:val="00F46909"/>
    <w:rsid w:val="00F7324B"/>
    <w:rsid w:val="00F733DC"/>
    <w:rsid w:val="00F73810"/>
    <w:rsid w:val="00F762A7"/>
    <w:rsid w:val="00F764AE"/>
    <w:rsid w:val="00F83B6C"/>
    <w:rsid w:val="00F849F9"/>
    <w:rsid w:val="00F86774"/>
    <w:rsid w:val="00F86F05"/>
    <w:rsid w:val="00F9112E"/>
    <w:rsid w:val="00F9221C"/>
    <w:rsid w:val="00F9341A"/>
    <w:rsid w:val="00FA3F21"/>
    <w:rsid w:val="00FB2921"/>
    <w:rsid w:val="00FB3D8B"/>
    <w:rsid w:val="00FB5931"/>
    <w:rsid w:val="00FC76DD"/>
    <w:rsid w:val="00FD0394"/>
    <w:rsid w:val="00FD382C"/>
    <w:rsid w:val="00FE3662"/>
    <w:rsid w:val="00FE65AC"/>
    <w:rsid w:val="00FE74AA"/>
    <w:rsid w:val="00FF1CAB"/>
    <w:rsid w:val="00FF3C8C"/>
    <w:rsid w:val="00FF45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68225A"/>
  <w15:chartTrackingRefBased/>
  <w15:docId w15:val="{AD20FEAA-9EB6-4E5F-B423-84E1D26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82C"/>
    <w:pPr>
      <w:spacing w:line="276" w:lineRule="auto"/>
      <w:jc w:val="both"/>
    </w:pPr>
  </w:style>
  <w:style w:type="paragraph" w:styleId="Ttulo5">
    <w:name w:val="heading 5"/>
    <w:basedOn w:val="Normal"/>
    <w:link w:val="Ttulo5Car"/>
    <w:uiPriority w:val="9"/>
    <w:qFormat/>
    <w:rsid w:val="005B01F2"/>
    <w:pPr>
      <w:spacing w:before="100" w:beforeAutospacing="1" w:after="100" w:afterAutospacing="1" w:line="240" w:lineRule="auto"/>
      <w:jc w:val="left"/>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EA"/>
  </w:style>
  <w:style w:type="paragraph" w:styleId="Piedepgina">
    <w:name w:val="footer"/>
    <w:basedOn w:val="Normal"/>
    <w:link w:val="PiedepginaCar"/>
    <w:uiPriority w:val="99"/>
    <w:unhideWhenUsed/>
    <w:rsid w:val="00A7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EA"/>
  </w:style>
  <w:style w:type="paragraph" w:customStyle="1" w:styleId="Ttulo1">
    <w:name w:val="Título1"/>
    <w:basedOn w:val="Normal"/>
    <w:qFormat/>
    <w:rsid w:val="00A729EA"/>
    <w:rPr>
      <w:b/>
      <w:sz w:val="32"/>
    </w:rPr>
  </w:style>
  <w:style w:type="paragraph" w:styleId="Textonotapie">
    <w:name w:val="footnote text"/>
    <w:basedOn w:val="Normal"/>
    <w:link w:val="TextonotapieCar"/>
    <w:uiPriority w:val="99"/>
    <w:semiHidden/>
    <w:unhideWhenUsed/>
    <w:rsid w:val="00FD3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382C"/>
    <w:rPr>
      <w:sz w:val="20"/>
      <w:szCs w:val="20"/>
    </w:rPr>
  </w:style>
  <w:style w:type="character" w:styleId="Refdenotaalpie">
    <w:name w:val="footnote reference"/>
    <w:basedOn w:val="Fuentedeprrafopredeter"/>
    <w:uiPriority w:val="99"/>
    <w:semiHidden/>
    <w:unhideWhenUsed/>
    <w:rsid w:val="00FD382C"/>
    <w:rPr>
      <w:vertAlign w:val="superscript"/>
    </w:rPr>
  </w:style>
  <w:style w:type="character" w:styleId="Refdecomentario">
    <w:name w:val="annotation reference"/>
    <w:basedOn w:val="Fuentedeprrafopredeter"/>
    <w:uiPriority w:val="99"/>
    <w:semiHidden/>
    <w:unhideWhenUsed/>
    <w:rsid w:val="009858E3"/>
    <w:rPr>
      <w:sz w:val="16"/>
      <w:szCs w:val="16"/>
    </w:rPr>
  </w:style>
  <w:style w:type="paragraph" w:styleId="Textocomentario">
    <w:name w:val="annotation text"/>
    <w:basedOn w:val="Normal"/>
    <w:link w:val="TextocomentarioCar"/>
    <w:uiPriority w:val="99"/>
    <w:semiHidden/>
    <w:unhideWhenUsed/>
    <w:rsid w:val="00985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8E3"/>
    <w:rPr>
      <w:sz w:val="20"/>
      <w:szCs w:val="20"/>
    </w:rPr>
  </w:style>
  <w:style w:type="paragraph" w:styleId="Asuntodelcomentario">
    <w:name w:val="annotation subject"/>
    <w:basedOn w:val="Textocomentario"/>
    <w:next w:val="Textocomentario"/>
    <w:link w:val="AsuntodelcomentarioCar"/>
    <w:uiPriority w:val="99"/>
    <w:semiHidden/>
    <w:unhideWhenUsed/>
    <w:rsid w:val="009858E3"/>
    <w:rPr>
      <w:b/>
      <w:bCs/>
    </w:rPr>
  </w:style>
  <w:style w:type="character" w:customStyle="1" w:styleId="AsuntodelcomentarioCar">
    <w:name w:val="Asunto del comentario Car"/>
    <w:basedOn w:val="TextocomentarioCar"/>
    <w:link w:val="Asuntodelcomentario"/>
    <w:uiPriority w:val="99"/>
    <w:semiHidden/>
    <w:rsid w:val="009858E3"/>
    <w:rPr>
      <w:b/>
      <w:bCs/>
      <w:sz w:val="20"/>
      <w:szCs w:val="20"/>
    </w:rPr>
  </w:style>
  <w:style w:type="paragraph" w:styleId="Textodeglobo">
    <w:name w:val="Balloon Text"/>
    <w:basedOn w:val="Normal"/>
    <w:link w:val="TextodegloboCar"/>
    <w:uiPriority w:val="99"/>
    <w:semiHidden/>
    <w:unhideWhenUsed/>
    <w:rsid w:val="00985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8E3"/>
    <w:rPr>
      <w:rFonts w:ascii="Segoe UI" w:hAnsi="Segoe UI" w:cs="Segoe UI"/>
      <w:sz w:val="18"/>
      <w:szCs w:val="18"/>
    </w:rPr>
  </w:style>
  <w:style w:type="paragraph" w:styleId="Prrafodelista">
    <w:name w:val="List Paragraph"/>
    <w:basedOn w:val="Normal"/>
    <w:uiPriority w:val="34"/>
    <w:qFormat/>
    <w:rsid w:val="00D42C6C"/>
    <w:pPr>
      <w:ind w:left="720"/>
      <w:contextualSpacing/>
    </w:pPr>
  </w:style>
  <w:style w:type="character" w:customStyle="1" w:styleId="Ttulo5Car">
    <w:name w:val="Título 5 Car"/>
    <w:basedOn w:val="Fuentedeprrafopredeter"/>
    <w:link w:val="Ttulo5"/>
    <w:uiPriority w:val="9"/>
    <w:rsid w:val="005B01F2"/>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uiPriority w:val="99"/>
    <w:unhideWhenUsed/>
    <w:rsid w:val="00083908"/>
    <w:pPr>
      <w:spacing w:after="0" w:line="240" w:lineRule="auto"/>
      <w:jc w:val="left"/>
    </w:pPr>
    <w:rPr>
      <w:rFonts w:ascii="Calibri" w:eastAsia="Calibri" w:hAnsi="Calibri" w:cs="Times New Roman"/>
      <w:szCs w:val="21"/>
      <w:lang w:val="es-ES"/>
    </w:rPr>
  </w:style>
  <w:style w:type="character" w:customStyle="1" w:styleId="TextosinformatoCar">
    <w:name w:val="Texto sin formato Car"/>
    <w:basedOn w:val="Fuentedeprrafopredeter"/>
    <w:link w:val="Textosinformato"/>
    <w:uiPriority w:val="99"/>
    <w:rsid w:val="00083908"/>
    <w:rPr>
      <w:rFonts w:ascii="Calibri" w:eastAsia="Calibri" w:hAnsi="Calibri" w:cs="Times New Roman"/>
      <w:szCs w:val="21"/>
      <w:lang w:val="es-ES"/>
    </w:rPr>
  </w:style>
  <w:style w:type="character" w:styleId="Hipervnculo">
    <w:name w:val="Hyperlink"/>
    <w:basedOn w:val="Fuentedeprrafopredeter"/>
    <w:uiPriority w:val="99"/>
    <w:unhideWhenUsed/>
    <w:rsid w:val="00FB3D8B"/>
    <w:rPr>
      <w:color w:val="0000FF"/>
      <w:u w:val="single"/>
    </w:rPr>
  </w:style>
  <w:style w:type="character" w:customStyle="1" w:styleId="font701">
    <w:name w:val="font701"/>
    <w:basedOn w:val="Fuentedeprrafopredeter"/>
    <w:rsid w:val="007C4E85"/>
    <w:rPr>
      <w:rFonts w:ascii="Calibri" w:hAnsi="Calibri" w:cs="Calibri" w:hint="default"/>
      <w:b/>
      <w:bCs/>
      <w:i w:val="0"/>
      <w:iCs w:val="0"/>
      <w:strike w:val="0"/>
      <w:dstrike w:val="0"/>
      <w:color w:val="000000"/>
      <w:sz w:val="12"/>
      <w:szCs w:val="12"/>
      <w:u w:val="none"/>
      <w:effect w:val="none"/>
    </w:rPr>
  </w:style>
  <w:style w:type="character" w:styleId="Mencinsinresolver">
    <w:name w:val="Unresolved Mention"/>
    <w:basedOn w:val="Fuentedeprrafopredeter"/>
    <w:uiPriority w:val="99"/>
    <w:semiHidden/>
    <w:unhideWhenUsed/>
    <w:rsid w:val="00A83902"/>
    <w:rPr>
      <w:color w:val="605E5C"/>
      <w:shd w:val="clear" w:color="auto" w:fill="E1DFDD"/>
    </w:rPr>
  </w:style>
  <w:style w:type="character" w:styleId="Hipervnculovisitado">
    <w:name w:val="FollowedHyperlink"/>
    <w:basedOn w:val="Fuentedeprrafopredeter"/>
    <w:uiPriority w:val="99"/>
    <w:semiHidden/>
    <w:unhideWhenUsed/>
    <w:rsid w:val="00A83902"/>
    <w:rPr>
      <w:color w:val="954F72" w:themeColor="followedHyperlink"/>
      <w:u w:val="single"/>
    </w:rPr>
  </w:style>
  <w:style w:type="paragraph" w:styleId="Revisin">
    <w:name w:val="Revision"/>
    <w:hidden/>
    <w:uiPriority w:val="99"/>
    <w:semiHidden/>
    <w:rsid w:val="00AD6B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5978">
      <w:bodyDiv w:val="1"/>
      <w:marLeft w:val="0"/>
      <w:marRight w:val="0"/>
      <w:marTop w:val="0"/>
      <w:marBottom w:val="0"/>
      <w:divBdr>
        <w:top w:val="none" w:sz="0" w:space="0" w:color="auto"/>
        <w:left w:val="none" w:sz="0" w:space="0" w:color="auto"/>
        <w:bottom w:val="none" w:sz="0" w:space="0" w:color="auto"/>
        <w:right w:val="none" w:sz="0" w:space="0" w:color="auto"/>
      </w:divBdr>
    </w:div>
    <w:div w:id="15859969">
      <w:bodyDiv w:val="1"/>
      <w:marLeft w:val="0"/>
      <w:marRight w:val="0"/>
      <w:marTop w:val="0"/>
      <w:marBottom w:val="0"/>
      <w:divBdr>
        <w:top w:val="none" w:sz="0" w:space="0" w:color="auto"/>
        <w:left w:val="none" w:sz="0" w:space="0" w:color="auto"/>
        <w:bottom w:val="none" w:sz="0" w:space="0" w:color="auto"/>
        <w:right w:val="none" w:sz="0" w:space="0" w:color="auto"/>
      </w:divBdr>
    </w:div>
    <w:div w:id="28721936">
      <w:bodyDiv w:val="1"/>
      <w:marLeft w:val="0"/>
      <w:marRight w:val="0"/>
      <w:marTop w:val="0"/>
      <w:marBottom w:val="0"/>
      <w:divBdr>
        <w:top w:val="none" w:sz="0" w:space="0" w:color="auto"/>
        <w:left w:val="none" w:sz="0" w:space="0" w:color="auto"/>
        <w:bottom w:val="none" w:sz="0" w:space="0" w:color="auto"/>
        <w:right w:val="none" w:sz="0" w:space="0" w:color="auto"/>
      </w:divBdr>
    </w:div>
    <w:div w:id="30808499">
      <w:bodyDiv w:val="1"/>
      <w:marLeft w:val="0"/>
      <w:marRight w:val="0"/>
      <w:marTop w:val="0"/>
      <w:marBottom w:val="0"/>
      <w:divBdr>
        <w:top w:val="none" w:sz="0" w:space="0" w:color="auto"/>
        <w:left w:val="none" w:sz="0" w:space="0" w:color="auto"/>
        <w:bottom w:val="none" w:sz="0" w:space="0" w:color="auto"/>
        <w:right w:val="none" w:sz="0" w:space="0" w:color="auto"/>
      </w:divBdr>
    </w:div>
    <w:div w:id="64038937">
      <w:bodyDiv w:val="1"/>
      <w:marLeft w:val="0"/>
      <w:marRight w:val="0"/>
      <w:marTop w:val="0"/>
      <w:marBottom w:val="0"/>
      <w:divBdr>
        <w:top w:val="none" w:sz="0" w:space="0" w:color="auto"/>
        <w:left w:val="none" w:sz="0" w:space="0" w:color="auto"/>
        <w:bottom w:val="none" w:sz="0" w:space="0" w:color="auto"/>
        <w:right w:val="none" w:sz="0" w:space="0" w:color="auto"/>
      </w:divBdr>
    </w:div>
    <w:div w:id="65227149">
      <w:bodyDiv w:val="1"/>
      <w:marLeft w:val="0"/>
      <w:marRight w:val="0"/>
      <w:marTop w:val="0"/>
      <w:marBottom w:val="0"/>
      <w:divBdr>
        <w:top w:val="none" w:sz="0" w:space="0" w:color="auto"/>
        <w:left w:val="none" w:sz="0" w:space="0" w:color="auto"/>
        <w:bottom w:val="none" w:sz="0" w:space="0" w:color="auto"/>
        <w:right w:val="none" w:sz="0" w:space="0" w:color="auto"/>
      </w:divBdr>
    </w:div>
    <w:div w:id="82190748">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60585658">
      <w:bodyDiv w:val="1"/>
      <w:marLeft w:val="0"/>
      <w:marRight w:val="0"/>
      <w:marTop w:val="0"/>
      <w:marBottom w:val="0"/>
      <w:divBdr>
        <w:top w:val="none" w:sz="0" w:space="0" w:color="auto"/>
        <w:left w:val="none" w:sz="0" w:space="0" w:color="auto"/>
        <w:bottom w:val="none" w:sz="0" w:space="0" w:color="auto"/>
        <w:right w:val="none" w:sz="0" w:space="0" w:color="auto"/>
      </w:divBdr>
    </w:div>
    <w:div w:id="180703225">
      <w:bodyDiv w:val="1"/>
      <w:marLeft w:val="0"/>
      <w:marRight w:val="0"/>
      <w:marTop w:val="0"/>
      <w:marBottom w:val="0"/>
      <w:divBdr>
        <w:top w:val="none" w:sz="0" w:space="0" w:color="auto"/>
        <w:left w:val="none" w:sz="0" w:space="0" w:color="auto"/>
        <w:bottom w:val="none" w:sz="0" w:space="0" w:color="auto"/>
        <w:right w:val="none" w:sz="0" w:space="0" w:color="auto"/>
      </w:divBdr>
    </w:div>
    <w:div w:id="189690910">
      <w:bodyDiv w:val="1"/>
      <w:marLeft w:val="0"/>
      <w:marRight w:val="0"/>
      <w:marTop w:val="0"/>
      <w:marBottom w:val="0"/>
      <w:divBdr>
        <w:top w:val="none" w:sz="0" w:space="0" w:color="auto"/>
        <w:left w:val="none" w:sz="0" w:space="0" w:color="auto"/>
        <w:bottom w:val="none" w:sz="0" w:space="0" w:color="auto"/>
        <w:right w:val="none" w:sz="0" w:space="0" w:color="auto"/>
      </w:divBdr>
    </w:div>
    <w:div w:id="195318809">
      <w:bodyDiv w:val="1"/>
      <w:marLeft w:val="0"/>
      <w:marRight w:val="0"/>
      <w:marTop w:val="0"/>
      <w:marBottom w:val="0"/>
      <w:divBdr>
        <w:top w:val="none" w:sz="0" w:space="0" w:color="auto"/>
        <w:left w:val="none" w:sz="0" w:space="0" w:color="auto"/>
        <w:bottom w:val="none" w:sz="0" w:space="0" w:color="auto"/>
        <w:right w:val="none" w:sz="0" w:space="0" w:color="auto"/>
      </w:divBdr>
    </w:div>
    <w:div w:id="207953851">
      <w:bodyDiv w:val="1"/>
      <w:marLeft w:val="0"/>
      <w:marRight w:val="0"/>
      <w:marTop w:val="0"/>
      <w:marBottom w:val="0"/>
      <w:divBdr>
        <w:top w:val="none" w:sz="0" w:space="0" w:color="auto"/>
        <w:left w:val="none" w:sz="0" w:space="0" w:color="auto"/>
        <w:bottom w:val="none" w:sz="0" w:space="0" w:color="auto"/>
        <w:right w:val="none" w:sz="0" w:space="0" w:color="auto"/>
      </w:divBdr>
    </w:div>
    <w:div w:id="210506114">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28154537">
      <w:bodyDiv w:val="1"/>
      <w:marLeft w:val="0"/>
      <w:marRight w:val="0"/>
      <w:marTop w:val="0"/>
      <w:marBottom w:val="0"/>
      <w:divBdr>
        <w:top w:val="none" w:sz="0" w:space="0" w:color="auto"/>
        <w:left w:val="none" w:sz="0" w:space="0" w:color="auto"/>
        <w:bottom w:val="none" w:sz="0" w:space="0" w:color="auto"/>
        <w:right w:val="none" w:sz="0" w:space="0" w:color="auto"/>
      </w:divBdr>
    </w:div>
    <w:div w:id="305206370">
      <w:bodyDiv w:val="1"/>
      <w:marLeft w:val="0"/>
      <w:marRight w:val="0"/>
      <w:marTop w:val="0"/>
      <w:marBottom w:val="0"/>
      <w:divBdr>
        <w:top w:val="none" w:sz="0" w:space="0" w:color="auto"/>
        <w:left w:val="none" w:sz="0" w:space="0" w:color="auto"/>
        <w:bottom w:val="none" w:sz="0" w:space="0" w:color="auto"/>
        <w:right w:val="none" w:sz="0" w:space="0" w:color="auto"/>
      </w:divBdr>
    </w:div>
    <w:div w:id="332415293">
      <w:bodyDiv w:val="1"/>
      <w:marLeft w:val="0"/>
      <w:marRight w:val="0"/>
      <w:marTop w:val="0"/>
      <w:marBottom w:val="0"/>
      <w:divBdr>
        <w:top w:val="none" w:sz="0" w:space="0" w:color="auto"/>
        <w:left w:val="none" w:sz="0" w:space="0" w:color="auto"/>
        <w:bottom w:val="none" w:sz="0" w:space="0" w:color="auto"/>
        <w:right w:val="none" w:sz="0" w:space="0" w:color="auto"/>
      </w:divBdr>
    </w:div>
    <w:div w:id="334236623">
      <w:bodyDiv w:val="1"/>
      <w:marLeft w:val="0"/>
      <w:marRight w:val="0"/>
      <w:marTop w:val="0"/>
      <w:marBottom w:val="0"/>
      <w:divBdr>
        <w:top w:val="none" w:sz="0" w:space="0" w:color="auto"/>
        <w:left w:val="none" w:sz="0" w:space="0" w:color="auto"/>
        <w:bottom w:val="none" w:sz="0" w:space="0" w:color="auto"/>
        <w:right w:val="none" w:sz="0" w:space="0" w:color="auto"/>
      </w:divBdr>
    </w:div>
    <w:div w:id="348023919">
      <w:bodyDiv w:val="1"/>
      <w:marLeft w:val="0"/>
      <w:marRight w:val="0"/>
      <w:marTop w:val="0"/>
      <w:marBottom w:val="0"/>
      <w:divBdr>
        <w:top w:val="none" w:sz="0" w:space="0" w:color="auto"/>
        <w:left w:val="none" w:sz="0" w:space="0" w:color="auto"/>
        <w:bottom w:val="none" w:sz="0" w:space="0" w:color="auto"/>
        <w:right w:val="none" w:sz="0" w:space="0" w:color="auto"/>
      </w:divBdr>
    </w:div>
    <w:div w:id="356084229">
      <w:bodyDiv w:val="1"/>
      <w:marLeft w:val="0"/>
      <w:marRight w:val="0"/>
      <w:marTop w:val="0"/>
      <w:marBottom w:val="0"/>
      <w:divBdr>
        <w:top w:val="none" w:sz="0" w:space="0" w:color="auto"/>
        <w:left w:val="none" w:sz="0" w:space="0" w:color="auto"/>
        <w:bottom w:val="none" w:sz="0" w:space="0" w:color="auto"/>
        <w:right w:val="none" w:sz="0" w:space="0" w:color="auto"/>
      </w:divBdr>
    </w:div>
    <w:div w:id="369385114">
      <w:bodyDiv w:val="1"/>
      <w:marLeft w:val="0"/>
      <w:marRight w:val="0"/>
      <w:marTop w:val="0"/>
      <w:marBottom w:val="0"/>
      <w:divBdr>
        <w:top w:val="none" w:sz="0" w:space="0" w:color="auto"/>
        <w:left w:val="none" w:sz="0" w:space="0" w:color="auto"/>
        <w:bottom w:val="none" w:sz="0" w:space="0" w:color="auto"/>
        <w:right w:val="none" w:sz="0" w:space="0" w:color="auto"/>
      </w:divBdr>
    </w:div>
    <w:div w:id="393547289">
      <w:bodyDiv w:val="1"/>
      <w:marLeft w:val="0"/>
      <w:marRight w:val="0"/>
      <w:marTop w:val="0"/>
      <w:marBottom w:val="0"/>
      <w:divBdr>
        <w:top w:val="none" w:sz="0" w:space="0" w:color="auto"/>
        <w:left w:val="none" w:sz="0" w:space="0" w:color="auto"/>
        <w:bottom w:val="none" w:sz="0" w:space="0" w:color="auto"/>
        <w:right w:val="none" w:sz="0" w:space="0" w:color="auto"/>
      </w:divBdr>
    </w:div>
    <w:div w:id="424619986">
      <w:bodyDiv w:val="1"/>
      <w:marLeft w:val="0"/>
      <w:marRight w:val="0"/>
      <w:marTop w:val="0"/>
      <w:marBottom w:val="0"/>
      <w:divBdr>
        <w:top w:val="none" w:sz="0" w:space="0" w:color="auto"/>
        <w:left w:val="none" w:sz="0" w:space="0" w:color="auto"/>
        <w:bottom w:val="none" w:sz="0" w:space="0" w:color="auto"/>
        <w:right w:val="none" w:sz="0" w:space="0" w:color="auto"/>
      </w:divBdr>
    </w:div>
    <w:div w:id="431048176">
      <w:bodyDiv w:val="1"/>
      <w:marLeft w:val="0"/>
      <w:marRight w:val="0"/>
      <w:marTop w:val="0"/>
      <w:marBottom w:val="0"/>
      <w:divBdr>
        <w:top w:val="none" w:sz="0" w:space="0" w:color="auto"/>
        <w:left w:val="none" w:sz="0" w:space="0" w:color="auto"/>
        <w:bottom w:val="none" w:sz="0" w:space="0" w:color="auto"/>
        <w:right w:val="none" w:sz="0" w:space="0" w:color="auto"/>
      </w:divBdr>
    </w:div>
    <w:div w:id="431973897">
      <w:bodyDiv w:val="1"/>
      <w:marLeft w:val="0"/>
      <w:marRight w:val="0"/>
      <w:marTop w:val="0"/>
      <w:marBottom w:val="0"/>
      <w:divBdr>
        <w:top w:val="none" w:sz="0" w:space="0" w:color="auto"/>
        <w:left w:val="none" w:sz="0" w:space="0" w:color="auto"/>
        <w:bottom w:val="none" w:sz="0" w:space="0" w:color="auto"/>
        <w:right w:val="none" w:sz="0" w:space="0" w:color="auto"/>
      </w:divBdr>
    </w:div>
    <w:div w:id="436875910">
      <w:bodyDiv w:val="1"/>
      <w:marLeft w:val="0"/>
      <w:marRight w:val="0"/>
      <w:marTop w:val="0"/>
      <w:marBottom w:val="0"/>
      <w:divBdr>
        <w:top w:val="none" w:sz="0" w:space="0" w:color="auto"/>
        <w:left w:val="none" w:sz="0" w:space="0" w:color="auto"/>
        <w:bottom w:val="none" w:sz="0" w:space="0" w:color="auto"/>
        <w:right w:val="none" w:sz="0" w:space="0" w:color="auto"/>
      </w:divBdr>
    </w:div>
    <w:div w:id="446318216">
      <w:bodyDiv w:val="1"/>
      <w:marLeft w:val="0"/>
      <w:marRight w:val="0"/>
      <w:marTop w:val="0"/>
      <w:marBottom w:val="0"/>
      <w:divBdr>
        <w:top w:val="none" w:sz="0" w:space="0" w:color="auto"/>
        <w:left w:val="none" w:sz="0" w:space="0" w:color="auto"/>
        <w:bottom w:val="none" w:sz="0" w:space="0" w:color="auto"/>
        <w:right w:val="none" w:sz="0" w:space="0" w:color="auto"/>
      </w:divBdr>
    </w:div>
    <w:div w:id="455292790">
      <w:bodyDiv w:val="1"/>
      <w:marLeft w:val="0"/>
      <w:marRight w:val="0"/>
      <w:marTop w:val="0"/>
      <w:marBottom w:val="0"/>
      <w:divBdr>
        <w:top w:val="none" w:sz="0" w:space="0" w:color="auto"/>
        <w:left w:val="none" w:sz="0" w:space="0" w:color="auto"/>
        <w:bottom w:val="none" w:sz="0" w:space="0" w:color="auto"/>
        <w:right w:val="none" w:sz="0" w:space="0" w:color="auto"/>
      </w:divBdr>
    </w:div>
    <w:div w:id="475530556">
      <w:bodyDiv w:val="1"/>
      <w:marLeft w:val="0"/>
      <w:marRight w:val="0"/>
      <w:marTop w:val="0"/>
      <w:marBottom w:val="0"/>
      <w:divBdr>
        <w:top w:val="none" w:sz="0" w:space="0" w:color="auto"/>
        <w:left w:val="none" w:sz="0" w:space="0" w:color="auto"/>
        <w:bottom w:val="none" w:sz="0" w:space="0" w:color="auto"/>
        <w:right w:val="none" w:sz="0" w:space="0" w:color="auto"/>
      </w:divBdr>
    </w:div>
    <w:div w:id="486479833">
      <w:bodyDiv w:val="1"/>
      <w:marLeft w:val="0"/>
      <w:marRight w:val="0"/>
      <w:marTop w:val="0"/>
      <w:marBottom w:val="0"/>
      <w:divBdr>
        <w:top w:val="none" w:sz="0" w:space="0" w:color="auto"/>
        <w:left w:val="none" w:sz="0" w:space="0" w:color="auto"/>
        <w:bottom w:val="none" w:sz="0" w:space="0" w:color="auto"/>
        <w:right w:val="none" w:sz="0" w:space="0" w:color="auto"/>
      </w:divBdr>
    </w:div>
    <w:div w:id="487332953">
      <w:bodyDiv w:val="1"/>
      <w:marLeft w:val="0"/>
      <w:marRight w:val="0"/>
      <w:marTop w:val="0"/>
      <w:marBottom w:val="0"/>
      <w:divBdr>
        <w:top w:val="none" w:sz="0" w:space="0" w:color="auto"/>
        <w:left w:val="none" w:sz="0" w:space="0" w:color="auto"/>
        <w:bottom w:val="none" w:sz="0" w:space="0" w:color="auto"/>
        <w:right w:val="none" w:sz="0" w:space="0" w:color="auto"/>
      </w:divBdr>
    </w:div>
    <w:div w:id="514030381">
      <w:bodyDiv w:val="1"/>
      <w:marLeft w:val="0"/>
      <w:marRight w:val="0"/>
      <w:marTop w:val="0"/>
      <w:marBottom w:val="0"/>
      <w:divBdr>
        <w:top w:val="none" w:sz="0" w:space="0" w:color="auto"/>
        <w:left w:val="none" w:sz="0" w:space="0" w:color="auto"/>
        <w:bottom w:val="none" w:sz="0" w:space="0" w:color="auto"/>
        <w:right w:val="none" w:sz="0" w:space="0" w:color="auto"/>
      </w:divBdr>
    </w:div>
    <w:div w:id="563684915">
      <w:bodyDiv w:val="1"/>
      <w:marLeft w:val="0"/>
      <w:marRight w:val="0"/>
      <w:marTop w:val="0"/>
      <w:marBottom w:val="0"/>
      <w:divBdr>
        <w:top w:val="none" w:sz="0" w:space="0" w:color="auto"/>
        <w:left w:val="none" w:sz="0" w:space="0" w:color="auto"/>
        <w:bottom w:val="none" w:sz="0" w:space="0" w:color="auto"/>
        <w:right w:val="none" w:sz="0" w:space="0" w:color="auto"/>
      </w:divBdr>
    </w:div>
    <w:div w:id="581912373">
      <w:bodyDiv w:val="1"/>
      <w:marLeft w:val="0"/>
      <w:marRight w:val="0"/>
      <w:marTop w:val="0"/>
      <w:marBottom w:val="0"/>
      <w:divBdr>
        <w:top w:val="none" w:sz="0" w:space="0" w:color="auto"/>
        <w:left w:val="none" w:sz="0" w:space="0" w:color="auto"/>
        <w:bottom w:val="none" w:sz="0" w:space="0" w:color="auto"/>
        <w:right w:val="none" w:sz="0" w:space="0" w:color="auto"/>
      </w:divBdr>
    </w:div>
    <w:div w:id="582683181">
      <w:bodyDiv w:val="1"/>
      <w:marLeft w:val="0"/>
      <w:marRight w:val="0"/>
      <w:marTop w:val="0"/>
      <w:marBottom w:val="0"/>
      <w:divBdr>
        <w:top w:val="none" w:sz="0" w:space="0" w:color="auto"/>
        <w:left w:val="none" w:sz="0" w:space="0" w:color="auto"/>
        <w:bottom w:val="none" w:sz="0" w:space="0" w:color="auto"/>
        <w:right w:val="none" w:sz="0" w:space="0" w:color="auto"/>
      </w:divBdr>
    </w:div>
    <w:div w:id="605312391">
      <w:bodyDiv w:val="1"/>
      <w:marLeft w:val="0"/>
      <w:marRight w:val="0"/>
      <w:marTop w:val="0"/>
      <w:marBottom w:val="0"/>
      <w:divBdr>
        <w:top w:val="none" w:sz="0" w:space="0" w:color="auto"/>
        <w:left w:val="none" w:sz="0" w:space="0" w:color="auto"/>
        <w:bottom w:val="none" w:sz="0" w:space="0" w:color="auto"/>
        <w:right w:val="none" w:sz="0" w:space="0" w:color="auto"/>
      </w:divBdr>
    </w:div>
    <w:div w:id="624821433">
      <w:bodyDiv w:val="1"/>
      <w:marLeft w:val="0"/>
      <w:marRight w:val="0"/>
      <w:marTop w:val="0"/>
      <w:marBottom w:val="0"/>
      <w:divBdr>
        <w:top w:val="none" w:sz="0" w:space="0" w:color="auto"/>
        <w:left w:val="none" w:sz="0" w:space="0" w:color="auto"/>
        <w:bottom w:val="none" w:sz="0" w:space="0" w:color="auto"/>
        <w:right w:val="none" w:sz="0" w:space="0" w:color="auto"/>
      </w:divBdr>
    </w:div>
    <w:div w:id="676229431">
      <w:bodyDiv w:val="1"/>
      <w:marLeft w:val="0"/>
      <w:marRight w:val="0"/>
      <w:marTop w:val="0"/>
      <w:marBottom w:val="0"/>
      <w:divBdr>
        <w:top w:val="none" w:sz="0" w:space="0" w:color="auto"/>
        <w:left w:val="none" w:sz="0" w:space="0" w:color="auto"/>
        <w:bottom w:val="none" w:sz="0" w:space="0" w:color="auto"/>
        <w:right w:val="none" w:sz="0" w:space="0" w:color="auto"/>
      </w:divBdr>
    </w:div>
    <w:div w:id="701781297">
      <w:bodyDiv w:val="1"/>
      <w:marLeft w:val="0"/>
      <w:marRight w:val="0"/>
      <w:marTop w:val="0"/>
      <w:marBottom w:val="0"/>
      <w:divBdr>
        <w:top w:val="none" w:sz="0" w:space="0" w:color="auto"/>
        <w:left w:val="none" w:sz="0" w:space="0" w:color="auto"/>
        <w:bottom w:val="none" w:sz="0" w:space="0" w:color="auto"/>
        <w:right w:val="none" w:sz="0" w:space="0" w:color="auto"/>
      </w:divBdr>
    </w:div>
    <w:div w:id="704988584">
      <w:bodyDiv w:val="1"/>
      <w:marLeft w:val="0"/>
      <w:marRight w:val="0"/>
      <w:marTop w:val="0"/>
      <w:marBottom w:val="0"/>
      <w:divBdr>
        <w:top w:val="none" w:sz="0" w:space="0" w:color="auto"/>
        <w:left w:val="none" w:sz="0" w:space="0" w:color="auto"/>
        <w:bottom w:val="none" w:sz="0" w:space="0" w:color="auto"/>
        <w:right w:val="none" w:sz="0" w:space="0" w:color="auto"/>
      </w:divBdr>
    </w:div>
    <w:div w:id="716588392">
      <w:bodyDiv w:val="1"/>
      <w:marLeft w:val="0"/>
      <w:marRight w:val="0"/>
      <w:marTop w:val="0"/>
      <w:marBottom w:val="0"/>
      <w:divBdr>
        <w:top w:val="none" w:sz="0" w:space="0" w:color="auto"/>
        <w:left w:val="none" w:sz="0" w:space="0" w:color="auto"/>
        <w:bottom w:val="none" w:sz="0" w:space="0" w:color="auto"/>
        <w:right w:val="none" w:sz="0" w:space="0" w:color="auto"/>
      </w:divBdr>
    </w:div>
    <w:div w:id="720979328">
      <w:bodyDiv w:val="1"/>
      <w:marLeft w:val="0"/>
      <w:marRight w:val="0"/>
      <w:marTop w:val="0"/>
      <w:marBottom w:val="0"/>
      <w:divBdr>
        <w:top w:val="none" w:sz="0" w:space="0" w:color="auto"/>
        <w:left w:val="none" w:sz="0" w:space="0" w:color="auto"/>
        <w:bottom w:val="none" w:sz="0" w:space="0" w:color="auto"/>
        <w:right w:val="none" w:sz="0" w:space="0" w:color="auto"/>
      </w:divBdr>
    </w:div>
    <w:div w:id="727152339">
      <w:bodyDiv w:val="1"/>
      <w:marLeft w:val="0"/>
      <w:marRight w:val="0"/>
      <w:marTop w:val="0"/>
      <w:marBottom w:val="0"/>
      <w:divBdr>
        <w:top w:val="none" w:sz="0" w:space="0" w:color="auto"/>
        <w:left w:val="none" w:sz="0" w:space="0" w:color="auto"/>
        <w:bottom w:val="none" w:sz="0" w:space="0" w:color="auto"/>
        <w:right w:val="none" w:sz="0" w:space="0" w:color="auto"/>
      </w:divBdr>
    </w:div>
    <w:div w:id="760755411">
      <w:bodyDiv w:val="1"/>
      <w:marLeft w:val="0"/>
      <w:marRight w:val="0"/>
      <w:marTop w:val="0"/>
      <w:marBottom w:val="0"/>
      <w:divBdr>
        <w:top w:val="none" w:sz="0" w:space="0" w:color="auto"/>
        <w:left w:val="none" w:sz="0" w:space="0" w:color="auto"/>
        <w:bottom w:val="none" w:sz="0" w:space="0" w:color="auto"/>
        <w:right w:val="none" w:sz="0" w:space="0" w:color="auto"/>
      </w:divBdr>
    </w:div>
    <w:div w:id="773944620">
      <w:bodyDiv w:val="1"/>
      <w:marLeft w:val="0"/>
      <w:marRight w:val="0"/>
      <w:marTop w:val="0"/>
      <w:marBottom w:val="0"/>
      <w:divBdr>
        <w:top w:val="none" w:sz="0" w:space="0" w:color="auto"/>
        <w:left w:val="none" w:sz="0" w:space="0" w:color="auto"/>
        <w:bottom w:val="none" w:sz="0" w:space="0" w:color="auto"/>
        <w:right w:val="none" w:sz="0" w:space="0" w:color="auto"/>
      </w:divBdr>
    </w:div>
    <w:div w:id="793905947">
      <w:bodyDiv w:val="1"/>
      <w:marLeft w:val="0"/>
      <w:marRight w:val="0"/>
      <w:marTop w:val="0"/>
      <w:marBottom w:val="0"/>
      <w:divBdr>
        <w:top w:val="none" w:sz="0" w:space="0" w:color="auto"/>
        <w:left w:val="none" w:sz="0" w:space="0" w:color="auto"/>
        <w:bottom w:val="none" w:sz="0" w:space="0" w:color="auto"/>
        <w:right w:val="none" w:sz="0" w:space="0" w:color="auto"/>
      </w:divBdr>
    </w:div>
    <w:div w:id="813642056">
      <w:bodyDiv w:val="1"/>
      <w:marLeft w:val="0"/>
      <w:marRight w:val="0"/>
      <w:marTop w:val="0"/>
      <w:marBottom w:val="0"/>
      <w:divBdr>
        <w:top w:val="none" w:sz="0" w:space="0" w:color="auto"/>
        <w:left w:val="none" w:sz="0" w:space="0" w:color="auto"/>
        <w:bottom w:val="none" w:sz="0" w:space="0" w:color="auto"/>
        <w:right w:val="none" w:sz="0" w:space="0" w:color="auto"/>
      </w:divBdr>
    </w:div>
    <w:div w:id="814371108">
      <w:bodyDiv w:val="1"/>
      <w:marLeft w:val="0"/>
      <w:marRight w:val="0"/>
      <w:marTop w:val="0"/>
      <w:marBottom w:val="0"/>
      <w:divBdr>
        <w:top w:val="none" w:sz="0" w:space="0" w:color="auto"/>
        <w:left w:val="none" w:sz="0" w:space="0" w:color="auto"/>
        <w:bottom w:val="none" w:sz="0" w:space="0" w:color="auto"/>
        <w:right w:val="none" w:sz="0" w:space="0" w:color="auto"/>
      </w:divBdr>
    </w:div>
    <w:div w:id="824198807">
      <w:bodyDiv w:val="1"/>
      <w:marLeft w:val="0"/>
      <w:marRight w:val="0"/>
      <w:marTop w:val="0"/>
      <w:marBottom w:val="0"/>
      <w:divBdr>
        <w:top w:val="none" w:sz="0" w:space="0" w:color="auto"/>
        <w:left w:val="none" w:sz="0" w:space="0" w:color="auto"/>
        <w:bottom w:val="none" w:sz="0" w:space="0" w:color="auto"/>
        <w:right w:val="none" w:sz="0" w:space="0" w:color="auto"/>
      </w:divBdr>
    </w:div>
    <w:div w:id="861285743">
      <w:bodyDiv w:val="1"/>
      <w:marLeft w:val="0"/>
      <w:marRight w:val="0"/>
      <w:marTop w:val="0"/>
      <w:marBottom w:val="0"/>
      <w:divBdr>
        <w:top w:val="none" w:sz="0" w:space="0" w:color="auto"/>
        <w:left w:val="none" w:sz="0" w:space="0" w:color="auto"/>
        <w:bottom w:val="none" w:sz="0" w:space="0" w:color="auto"/>
        <w:right w:val="none" w:sz="0" w:space="0" w:color="auto"/>
      </w:divBdr>
    </w:div>
    <w:div w:id="888494958">
      <w:bodyDiv w:val="1"/>
      <w:marLeft w:val="0"/>
      <w:marRight w:val="0"/>
      <w:marTop w:val="0"/>
      <w:marBottom w:val="0"/>
      <w:divBdr>
        <w:top w:val="none" w:sz="0" w:space="0" w:color="auto"/>
        <w:left w:val="none" w:sz="0" w:space="0" w:color="auto"/>
        <w:bottom w:val="none" w:sz="0" w:space="0" w:color="auto"/>
        <w:right w:val="none" w:sz="0" w:space="0" w:color="auto"/>
      </w:divBdr>
    </w:div>
    <w:div w:id="897669721">
      <w:bodyDiv w:val="1"/>
      <w:marLeft w:val="0"/>
      <w:marRight w:val="0"/>
      <w:marTop w:val="0"/>
      <w:marBottom w:val="0"/>
      <w:divBdr>
        <w:top w:val="none" w:sz="0" w:space="0" w:color="auto"/>
        <w:left w:val="none" w:sz="0" w:space="0" w:color="auto"/>
        <w:bottom w:val="none" w:sz="0" w:space="0" w:color="auto"/>
        <w:right w:val="none" w:sz="0" w:space="0" w:color="auto"/>
      </w:divBdr>
    </w:div>
    <w:div w:id="914124008">
      <w:bodyDiv w:val="1"/>
      <w:marLeft w:val="0"/>
      <w:marRight w:val="0"/>
      <w:marTop w:val="0"/>
      <w:marBottom w:val="0"/>
      <w:divBdr>
        <w:top w:val="none" w:sz="0" w:space="0" w:color="auto"/>
        <w:left w:val="none" w:sz="0" w:space="0" w:color="auto"/>
        <w:bottom w:val="none" w:sz="0" w:space="0" w:color="auto"/>
        <w:right w:val="none" w:sz="0" w:space="0" w:color="auto"/>
      </w:divBdr>
    </w:div>
    <w:div w:id="995496986">
      <w:bodyDiv w:val="1"/>
      <w:marLeft w:val="0"/>
      <w:marRight w:val="0"/>
      <w:marTop w:val="0"/>
      <w:marBottom w:val="0"/>
      <w:divBdr>
        <w:top w:val="none" w:sz="0" w:space="0" w:color="auto"/>
        <w:left w:val="none" w:sz="0" w:space="0" w:color="auto"/>
        <w:bottom w:val="none" w:sz="0" w:space="0" w:color="auto"/>
        <w:right w:val="none" w:sz="0" w:space="0" w:color="auto"/>
      </w:divBdr>
    </w:div>
    <w:div w:id="1010764610">
      <w:bodyDiv w:val="1"/>
      <w:marLeft w:val="0"/>
      <w:marRight w:val="0"/>
      <w:marTop w:val="0"/>
      <w:marBottom w:val="0"/>
      <w:divBdr>
        <w:top w:val="none" w:sz="0" w:space="0" w:color="auto"/>
        <w:left w:val="none" w:sz="0" w:space="0" w:color="auto"/>
        <w:bottom w:val="none" w:sz="0" w:space="0" w:color="auto"/>
        <w:right w:val="none" w:sz="0" w:space="0" w:color="auto"/>
      </w:divBdr>
    </w:div>
    <w:div w:id="1019351912">
      <w:bodyDiv w:val="1"/>
      <w:marLeft w:val="0"/>
      <w:marRight w:val="0"/>
      <w:marTop w:val="0"/>
      <w:marBottom w:val="0"/>
      <w:divBdr>
        <w:top w:val="none" w:sz="0" w:space="0" w:color="auto"/>
        <w:left w:val="none" w:sz="0" w:space="0" w:color="auto"/>
        <w:bottom w:val="none" w:sz="0" w:space="0" w:color="auto"/>
        <w:right w:val="none" w:sz="0" w:space="0" w:color="auto"/>
      </w:divBdr>
    </w:div>
    <w:div w:id="1021053223">
      <w:bodyDiv w:val="1"/>
      <w:marLeft w:val="0"/>
      <w:marRight w:val="0"/>
      <w:marTop w:val="0"/>
      <w:marBottom w:val="0"/>
      <w:divBdr>
        <w:top w:val="none" w:sz="0" w:space="0" w:color="auto"/>
        <w:left w:val="none" w:sz="0" w:space="0" w:color="auto"/>
        <w:bottom w:val="none" w:sz="0" w:space="0" w:color="auto"/>
        <w:right w:val="none" w:sz="0" w:space="0" w:color="auto"/>
      </w:divBdr>
    </w:div>
    <w:div w:id="1024749271">
      <w:bodyDiv w:val="1"/>
      <w:marLeft w:val="0"/>
      <w:marRight w:val="0"/>
      <w:marTop w:val="0"/>
      <w:marBottom w:val="0"/>
      <w:divBdr>
        <w:top w:val="none" w:sz="0" w:space="0" w:color="auto"/>
        <w:left w:val="none" w:sz="0" w:space="0" w:color="auto"/>
        <w:bottom w:val="none" w:sz="0" w:space="0" w:color="auto"/>
        <w:right w:val="none" w:sz="0" w:space="0" w:color="auto"/>
      </w:divBdr>
    </w:div>
    <w:div w:id="1084495780">
      <w:bodyDiv w:val="1"/>
      <w:marLeft w:val="0"/>
      <w:marRight w:val="0"/>
      <w:marTop w:val="0"/>
      <w:marBottom w:val="0"/>
      <w:divBdr>
        <w:top w:val="none" w:sz="0" w:space="0" w:color="auto"/>
        <w:left w:val="none" w:sz="0" w:space="0" w:color="auto"/>
        <w:bottom w:val="none" w:sz="0" w:space="0" w:color="auto"/>
        <w:right w:val="none" w:sz="0" w:space="0" w:color="auto"/>
      </w:divBdr>
    </w:div>
    <w:div w:id="1090350256">
      <w:bodyDiv w:val="1"/>
      <w:marLeft w:val="0"/>
      <w:marRight w:val="0"/>
      <w:marTop w:val="0"/>
      <w:marBottom w:val="0"/>
      <w:divBdr>
        <w:top w:val="none" w:sz="0" w:space="0" w:color="auto"/>
        <w:left w:val="none" w:sz="0" w:space="0" w:color="auto"/>
        <w:bottom w:val="none" w:sz="0" w:space="0" w:color="auto"/>
        <w:right w:val="none" w:sz="0" w:space="0" w:color="auto"/>
      </w:divBdr>
    </w:div>
    <w:div w:id="1094285039">
      <w:bodyDiv w:val="1"/>
      <w:marLeft w:val="0"/>
      <w:marRight w:val="0"/>
      <w:marTop w:val="0"/>
      <w:marBottom w:val="0"/>
      <w:divBdr>
        <w:top w:val="none" w:sz="0" w:space="0" w:color="auto"/>
        <w:left w:val="none" w:sz="0" w:space="0" w:color="auto"/>
        <w:bottom w:val="none" w:sz="0" w:space="0" w:color="auto"/>
        <w:right w:val="none" w:sz="0" w:space="0" w:color="auto"/>
      </w:divBdr>
    </w:div>
    <w:div w:id="1125928079">
      <w:bodyDiv w:val="1"/>
      <w:marLeft w:val="0"/>
      <w:marRight w:val="0"/>
      <w:marTop w:val="0"/>
      <w:marBottom w:val="0"/>
      <w:divBdr>
        <w:top w:val="none" w:sz="0" w:space="0" w:color="auto"/>
        <w:left w:val="none" w:sz="0" w:space="0" w:color="auto"/>
        <w:bottom w:val="none" w:sz="0" w:space="0" w:color="auto"/>
        <w:right w:val="none" w:sz="0" w:space="0" w:color="auto"/>
      </w:divBdr>
    </w:div>
    <w:div w:id="1131442379">
      <w:bodyDiv w:val="1"/>
      <w:marLeft w:val="0"/>
      <w:marRight w:val="0"/>
      <w:marTop w:val="0"/>
      <w:marBottom w:val="0"/>
      <w:divBdr>
        <w:top w:val="none" w:sz="0" w:space="0" w:color="auto"/>
        <w:left w:val="none" w:sz="0" w:space="0" w:color="auto"/>
        <w:bottom w:val="none" w:sz="0" w:space="0" w:color="auto"/>
        <w:right w:val="none" w:sz="0" w:space="0" w:color="auto"/>
      </w:divBdr>
    </w:div>
    <w:div w:id="1140489861">
      <w:bodyDiv w:val="1"/>
      <w:marLeft w:val="0"/>
      <w:marRight w:val="0"/>
      <w:marTop w:val="0"/>
      <w:marBottom w:val="0"/>
      <w:divBdr>
        <w:top w:val="none" w:sz="0" w:space="0" w:color="auto"/>
        <w:left w:val="none" w:sz="0" w:space="0" w:color="auto"/>
        <w:bottom w:val="none" w:sz="0" w:space="0" w:color="auto"/>
        <w:right w:val="none" w:sz="0" w:space="0" w:color="auto"/>
      </w:divBdr>
    </w:div>
    <w:div w:id="1158427459">
      <w:bodyDiv w:val="1"/>
      <w:marLeft w:val="0"/>
      <w:marRight w:val="0"/>
      <w:marTop w:val="0"/>
      <w:marBottom w:val="0"/>
      <w:divBdr>
        <w:top w:val="none" w:sz="0" w:space="0" w:color="auto"/>
        <w:left w:val="none" w:sz="0" w:space="0" w:color="auto"/>
        <w:bottom w:val="none" w:sz="0" w:space="0" w:color="auto"/>
        <w:right w:val="none" w:sz="0" w:space="0" w:color="auto"/>
      </w:divBdr>
    </w:div>
    <w:div w:id="1224175547">
      <w:bodyDiv w:val="1"/>
      <w:marLeft w:val="0"/>
      <w:marRight w:val="0"/>
      <w:marTop w:val="0"/>
      <w:marBottom w:val="0"/>
      <w:divBdr>
        <w:top w:val="none" w:sz="0" w:space="0" w:color="auto"/>
        <w:left w:val="none" w:sz="0" w:space="0" w:color="auto"/>
        <w:bottom w:val="none" w:sz="0" w:space="0" w:color="auto"/>
        <w:right w:val="none" w:sz="0" w:space="0" w:color="auto"/>
      </w:divBdr>
    </w:div>
    <w:div w:id="1274485058">
      <w:bodyDiv w:val="1"/>
      <w:marLeft w:val="0"/>
      <w:marRight w:val="0"/>
      <w:marTop w:val="0"/>
      <w:marBottom w:val="0"/>
      <w:divBdr>
        <w:top w:val="none" w:sz="0" w:space="0" w:color="auto"/>
        <w:left w:val="none" w:sz="0" w:space="0" w:color="auto"/>
        <w:bottom w:val="none" w:sz="0" w:space="0" w:color="auto"/>
        <w:right w:val="none" w:sz="0" w:space="0" w:color="auto"/>
      </w:divBdr>
    </w:div>
    <w:div w:id="1280140213">
      <w:bodyDiv w:val="1"/>
      <w:marLeft w:val="0"/>
      <w:marRight w:val="0"/>
      <w:marTop w:val="0"/>
      <w:marBottom w:val="0"/>
      <w:divBdr>
        <w:top w:val="none" w:sz="0" w:space="0" w:color="auto"/>
        <w:left w:val="none" w:sz="0" w:space="0" w:color="auto"/>
        <w:bottom w:val="none" w:sz="0" w:space="0" w:color="auto"/>
        <w:right w:val="none" w:sz="0" w:space="0" w:color="auto"/>
      </w:divBdr>
    </w:div>
    <w:div w:id="1283074702">
      <w:bodyDiv w:val="1"/>
      <w:marLeft w:val="0"/>
      <w:marRight w:val="0"/>
      <w:marTop w:val="0"/>
      <w:marBottom w:val="0"/>
      <w:divBdr>
        <w:top w:val="none" w:sz="0" w:space="0" w:color="auto"/>
        <w:left w:val="none" w:sz="0" w:space="0" w:color="auto"/>
        <w:bottom w:val="none" w:sz="0" w:space="0" w:color="auto"/>
        <w:right w:val="none" w:sz="0" w:space="0" w:color="auto"/>
      </w:divBdr>
    </w:div>
    <w:div w:id="1317995553">
      <w:bodyDiv w:val="1"/>
      <w:marLeft w:val="0"/>
      <w:marRight w:val="0"/>
      <w:marTop w:val="0"/>
      <w:marBottom w:val="0"/>
      <w:divBdr>
        <w:top w:val="none" w:sz="0" w:space="0" w:color="auto"/>
        <w:left w:val="none" w:sz="0" w:space="0" w:color="auto"/>
        <w:bottom w:val="none" w:sz="0" w:space="0" w:color="auto"/>
        <w:right w:val="none" w:sz="0" w:space="0" w:color="auto"/>
      </w:divBdr>
    </w:div>
    <w:div w:id="1323006196">
      <w:bodyDiv w:val="1"/>
      <w:marLeft w:val="0"/>
      <w:marRight w:val="0"/>
      <w:marTop w:val="0"/>
      <w:marBottom w:val="0"/>
      <w:divBdr>
        <w:top w:val="none" w:sz="0" w:space="0" w:color="auto"/>
        <w:left w:val="none" w:sz="0" w:space="0" w:color="auto"/>
        <w:bottom w:val="none" w:sz="0" w:space="0" w:color="auto"/>
        <w:right w:val="none" w:sz="0" w:space="0" w:color="auto"/>
      </w:divBdr>
    </w:div>
    <w:div w:id="1368606445">
      <w:bodyDiv w:val="1"/>
      <w:marLeft w:val="0"/>
      <w:marRight w:val="0"/>
      <w:marTop w:val="0"/>
      <w:marBottom w:val="0"/>
      <w:divBdr>
        <w:top w:val="none" w:sz="0" w:space="0" w:color="auto"/>
        <w:left w:val="none" w:sz="0" w:space="0" w:color="auto"/>
        <w:bottom w:val="none" w:sz="0" w:space="0" w:color="auto"/>
        <w:right w:val="none" w:sz="0" w:space="0" w:color="auto"/>
      </w:divBdr>
    </w:div>
    <w:div w:id="1369376342">
      <w:bodyDiv w:val="1"/>
      <w:marLeft w:val="0"/>
      <w:marRight w:val="0"/>
      <w:marTop w:val="0"/>
      <w:marBottom w:val="0"/>
      <w:divBdr>
        <w:top w:val="none" w:sz="0" w:space="0" w:color="auto"/>
        <w:left w:val="none" w:sz="0" w:space="0" w:color="auto"/>
        <w:bottom w:val="none" w:sz="0" w:space="0" w:color="auto"/>
        <w:right w:val="none" w:sz="0" w:space="0" w:color="auto"/>
      </w:divBdr>
    </w:div>
    <w:div w:id="1484589720">
      <w:bodyDiv w:val="1"/>
      <w:marLeft w:val="0"/>
      <w:marRight w:val="0"/>
      <w:marTop w:val="0"/>
      <w:marBottom w:val="0"/>
      <w:divBdr>
        <w:top w:val="none" w:sz="0" w:space="0" w:color="auto"/>
        <w:left w:val="none" w:sz="0" w:space="0" w:color="auto"/>
        <w:bottom w:val="none" w:sz="0" w:space="0" w:color="auto"/>
        <w:right w:val="none" w:sz="0" w:space="0" w:color="auto"/>
      </w:divBdr>
    </w:div>
    <w:div w:id="1503812258">
      <w:bodyDiv w:val="1"/>
      <w:marLeft w:val="0"/>
      <w:marRight w:val="0"/>
      <w:marTop w:val="0"/>
      <w:marBottom w:val="0"/>
      <w:divBdr>
        <w:top w:val="none" w:sz="0" w:space="0" w:color="auto"/>
        <w:left w:val="none" w:sz="0" w:space="0" w:color="auto"/>
        <w:bottom w:val="none" w:sz="0" w:space="0" w:color="auto"/>
        <w:right w:val="none" w:sz="0" w:space="0" w:color="auto"/>
      </w:divBdr>
    </w:div>
    <w:div w:id="1508901489">
      <w:bodyDiv w:val="1"/>
      <w:marLeft w:val="0"/>
      <w:marRight w:val="0"/>
      <w:marTop w:val="0"/>
      <w:marBottom w:val="0"/>
      <w:divBdr>
        <w:top w:val="none" w:sz="0" w:space="0" w:color="auto"/>
        <w:left w:val="none" w:sz="0" w:space="0" w:color="auto"/>
        <w:bottom w:val="none" w:sz="0" w:space="0" w:color="auto"/>
        <w:right w:val="none" w:sz="0" w:space="0" w:color="auto"/>
      </w:divBdr>
    </w:div>
    <w:div w:id="1547332053">
      <w:bodyDiv w:val="1"/>
      <w:marLeft w:val="0"/>
      <w:marRight w:val="0"/>
      <w:marTop w:val="0"/>
      <w:marBottom w:val="0"/>
      <w:divBdr>
        <w:top w:val="none" w:sz="0" w:space="0" w:color="auto"/>
        <w:left w:val="none" w:sz="0" w:space="0" w:color="auto"/>
        <w:bottom w:val="none" w:sz="0" w:space="0" w:color="auto"/>
        <w:right w:val="none" w:sz="0" w:space="0" w:color="auto"/>
      </w:divBdr>
    </w:div>
    <w:div w:id="1569266064">
      <w:bodyDiv w:val="1"/>
      <w:marLeft w:val="0"/>
      <w:marRight w:val="0"/>
      <w:marTop w:val="0"/>
      <w:marBottom w:val="0"/>
      <w:divBdr>
        <w:top w:val="none" w:sz="0" w:space="0" w:color="auto"/>
        <w:left w:val="none" w:sz="0" w:space="0" w:color="auto"/>
        <w:bottom w:val="none" w:sz="0" w:space="0" w:color="auto"/>
        <w:right w:val="none" w:sz="0" w:space="0" w:color="auto"/>
      </w:divBdr>
    </w:div>
    <w:div w:id="1573080383">
      <w:bodyDiv w:val="1"/>
      <w:marLeft w:val="0"/>
      <w:marRight w:val="0"/>
      <w:marTop w:val="0"/>
      <w:marBottom w:val="0"/>
      <w:divBdr>
        <w:top w:val="none" w:sz="0" w:space="0" w:color="auto"/>
        <w:left w:val="none" w:sz="0" w:space="0" w:color="auto"/>
        <w:bottom w:val="none" w:sz="0" w:space="0" w:color="auto"/>
        <w:right w:val="none" w:sz="0" w:space="0" w:color="auto"/>
      </w:divBdr>
    </w:div>
    <w:div w:id="1584535477">
      <w:bodyDiv w:val="1"/>
      <w:marLeft w:val="0"/>
      <w:marRight w:val="0"/>
      <w:marTop w:val="0"/>
      <w:marBottom w:val="0"/>
      <w:divBdr>
        <w:top w:val="none" w:sz="0" w:space="0" w:color="auto"/>
        <w:left w:val="none" w:sz="0" w:space="0" w:color="auto"/>
        <w:bottom w:val="none" w:sz="0" w:space="0" w:color="auto"/>
        <w:right w:val="none" w:sz="0" w:space="0" w:color="auto"/>
      </w:divBdr>
    </w:div>
    <w:div w:id="1615672476">
      <w:bodyDiv w:val="1"/>
      <w:marLeft w:val="0"/>
      <w:marRight w:val="0"/>
      <w:marTop w:val="0"/>
      <w:marBottom w:val="0"/>
      <w:divBdr>
        <w:top w:val="none" w:sz="0" w:space="0" w:color="auto"/>
        <w:left w:val="none" w:sz="0" w:space="0" w:color="auto"/>
        <w:bottom w:val="none" w:sz="0" w:space="0" w:color="auto"/>
        <w:right w:val="none" w:sz="0" w:space="0" w:color="auto"/>
      </w:divBdr>
    </w:div>
    <w:div w:id="1632252363">
      <w:bodyDiv w:val="1"/>
      <w:marLeft w:val="0"/>
      <w:marRight w:val="0"/>
      <w:marTop w:val="0"/>
      <w:marBottom w:val="0"/>
      <w:divBdr>
        <w:top w:val="none" w:sz="0" w:space="0" w:color="auto"/>
        <w:left w:val="none" w:sz="0" w:space="0" w:color="auto"/>
        <w:bottom w:val="none" w:sz="0" w:space="0" w:color="auto"/>
        <w:right w:val="none" w:sz="0" w:space="0" w:color="auto"/>
      </w:divBdr>
    </w:div>
    <w:div w:id="1640108046">
      <w:bodyDiv w:val="1"/>
      <w:marLeft w:val="0"/>
      <w:marRight w:val="0"/>
      <w:marTop w:val="0"/>
      <w:marBottom w:val="0"/>
      <w:divBdr>
        <w:top w:val="none" w:sz="0" w:space="0" w:color="auto"/>
        <w:left w:val="none" w:sz="0" w:space="0" w:color="auto"/>
        <w:bottom w:val="none" w:sz="0" w:space="0" w:color="auto"/>
        <w:right w:val="none" w:sz="0" w:space="0" w:color="auto"/>
      </w:divBdr>
    </w:div>
    <w:div w:id="1643998605">
      <w:bodyDiv w:val="1"/>
      <w:marLeft w:val="0"/>
      <w:marRight w:val="0"/>
      <w:marTop w:val="0"/>
      <w:marBottom w:val="0"/>
      <w:divBdr>
        <w:top w:val="none" w:sz="0" w:space="0" w:color="auto"/>
        <w:left w:val="none" w:sz="0" w:space="0" w:color="auto"/>
        <w:bottom w:val="none" w:sz="0" w:space="0" w:color="auto"/>
        <w:right w:val="none" w:sz="0" w:space="0" w:color="auto"/>
      </w:divBdr>
    </w:div>
    <w:div w:id="1647127986">
      <w:bodyDiv w:val="1"/>
      <w:marLeft w:val="0"/>
      <w:marRight w:val="0"/>
      <w:marTop w:val="0"/>
      <w:marBottom w:val="0"/>
      <w:divBdr>
        <w:top w:val="none" w:sz="0" w:space="0" w:color="auto"/>
        <w:left w:val="none" w:sz="0" w:space="0" w:color="auto"/>
        <w:bottom w:val="none" w:sz="0" w:space="0" w:color="auto"/>
        <w:right w:val="none" w:sz="0" w:space="0" w:color="auto"/>
      </w:divBdr>
    </w:div>
    <w:div w:id="1647852016">
      <w:bodyDiv w:val="1"/>
      <w:marLeft w:val="0"/>
      <w:marRight w:val="0"/>
      <w:marTop w:val="0"/>
      <w:marBottom w:val="0"/>
      <w:divBdr>
        <w:top w:val="none" w:sz="0" w:space="0" w:color="auto"/>
        <w:left w:val="none" w:sz="0" w:space="0" w:color="auto"/>
        <w:bottom w:val="none" w:sz="0" w:space="0" w:color="auto"/>
        <w:right w:val="none" w:sz="0" w:space="0" w:color="auto"/>
      </w:divBdr>
    </w:div>
    <w:div w:id="1663267323">
      <w:bodyDiv w:val="1"/>
      <w:marLeft w:val="0"/>
      <w:marRight w:val="0"/>
      <w:marTop w:val="0"/>
      <w:marBottom w:val="0"/>
      <w:divBdr>
        <w:top w:val="none" w:sz="0" w:space="0" w:color="auto"/>
        <w:left w:val="none" w:sz="0" w:space="0" w:color="auto"/>
        <w:bottom w:val="none" w:sz="0" w:space="0" w:color="auto"/>
        <w:right w:val="none" w:sz="0" w:space="0" w:color="auto"/>
      </w:divBdr>
    </w:div>
    <w:div w:id="1732003566">
      <w:bodyDiv w:val="1"/>
      <w:marLeft w:val="0"/>
      <w:marRight w:val="0"/>
      <w:marTop w:val="0"/>
      <w:marBottom w:val="0"/>
      <w:divBdr>
        <w:top w:val="none" w:sz="0" w:space="0" w:color="auto"/>
        <w:left w:val="none" w:sz="0" w:space="0" w:color="auto"/>
        <w:bottom w:val="none" w:sz="0" w:space="0" w:color="auto"/>
        <w:right w:val="none" w:sz="0" w:space="0" w:color="auto"/>
      </w:divBdr>
    </w:div>
    <w:div w:id="1757433892">
      <w:bodyDiv w:val="1"/>
      <w:marLeft w:val="0"/>
      <w:marRight w:val="0"/>
      <w:marTop w:val="0"/>
      <w:marBottom w:val="0"/>
      <w:divBdr>
        <w:top w:val="none" w:sz="0" w:space="0" w:color="auto"/>
        <w:left w:val="none" w:sz="0" w:space="0" w:color="auto"/>
        <w:bottom w:val="none" w:sz="0" w:space="0" w:color="auto"/>
        <w:right w:val="none" w:sz="0" w:space="0" w:color="auto"/>
      </w:divBdr>
    </w:div>
    <w:div w:id="1789474041">
      <w:bodyDiv w:val="1"/>
      <w:marLeft w:val="0"/>
      <w:marRight w:val="0"/>
      <w:marTop w:val="0"/>
      <w:marBottom w:val="0"/>
      <w:divBdr>
        <w:top w:val="none" w:sz="0" w:space="0" w:color="auto"/>
        <w:left w:val="none" w:sz="0" w:space="0" w:color="auto"/>
        <w:bottom w:val="none" w:sz="0" w:space="0" w:color="auto"/>
        <w:right w:val="none" w:sz="0" w:space="0" w:color="auto"/>
      </w:divBdr>
    </w:div>
    <w:div w:id="1797678795">
      <w:bodyDiv w:val="1"/>
      <w:marLeft w:val="0"/>
      <w:marRight w:val="0"/>
      <w:marTop w:val="0"/>
      <w:marBottom w:val="0"/>
      <w:divBdr>
        <w:top w:val="none" w:sz="0" w:space="0" w:color="auto"/>
        <w:left w:val="none" w:sz="0" w:space="0" w:color="auto"/>
        <w:bottom w:val="none" w:sz="0" w:space="0" w:color="auto"/>
        <w:right w:val="none" w:sz="0" w:space="0" w:color="auto"/>
      </w:divBdr>
    </w:div>
    <w:div w:id="1829326062">
      <w:bodyDiv w:val="1"/>
      <w:marLeft w:val="0"/>
      <w:marRight w:val="0"/>
      <w:marTop w:val="0"/>
      <w:marBottom w:val="0"/>
      <w:divBdr>
        <w:top w:val="none" w:sz="0" w:space="0" w:color="auto"/>
        <w:left w:val="none" w:sz="0" w:space="0" w:color="auto"/>
        <w:bottom w:val="none" w:sz="0" w:space="0" w:color="auto"/>
        <w:right w:val="none" w:sz="0" w:space="0" w:color="auto"/>
      </w:divBdr>
    </w:div>
    <w:div w:id="1845629890">
      <w:bodyDiv w:val="1"/>
      <w:marLeft w:val="0"/>
      <w:marRight w:val="0"/>
      <w:marTop w:val="0"/>
      <w:marBottom w:val="0"/>
      <w:divBdr>
        <w:top w:val="none" w:sz="0" w:space="0" w:color="auto"/>
        <w:left w:val="none" w:sz="0" w:space="0" w:color="auto"/>
        <w:bottom w:val="none" w:sz="0" w:space="0" w:color="auto"/>
        <w:right w:val="none" w:sz="0" w:space="0" w:color="auto"/>
      </w:divBdr>
    </w:div>
    <w:div w:id="1877156784">
      <w:bodyDiv w:val="1"/>
      <w:marLeft w:val="0"/>
      <w:marRight w:val="0"/>
      <w:marTop w:val="0"/>
      <w:marBottom w:val="0"/>
      <w:divBdr>
        <w:top w:val="none" w:sz="0" w:space="0" w:color="auto"/>
        <w:left w:val="none" w:sz="0" w:space="0" w:color="auto"/>
        <w:bottom w:val="none" w:sz="0" w:space="0" w:color="auto"/>
        <w:right w:val="none" w:sz="0" w:space="0" w:color="auto"/>
      </w:divBdr>
    </w:div>
    <w:div w:id="1888565478">
      <w:bodyDiv w:val="1"/>
      <w:marLeft w:val="0"/>
      <w:marRight w:val="0"/>
      <w:marTop w:val="0"/>
      <w:marBottom w:val="0"/>
      <w:divBdr>
        <w:top w:val="none" w:sz="0" w:space="0" w:color="auto"/>
        <w:left w:val="none" w:sz="0" w:space="0" w:color="auto"/>
        <w:bottom w:val="none" w:sz="0" w:space="0" w:color="auto"/>
        <w:right w:val="none" w:sz="0" w:space="0" w:color="auto"/>
      </w:divBdr>
    </w:div>
    <w:div w:id="1924751770">
      <w:bodyDiv w:val="1"/>
      <w:marLeft w:val="0"/>
      <w:marRight w:val="0"/>
      <w:marTop w:val="0"/>
      <w:marBottom w:val="0"/>
      <w:divBdr>
        <w:top w:val="none" w:sz="0" w:space="0" w:color="auto"/>
        <w:left w:val="none" w:sz="0" w:space="0" w:color="auto"/>
        <w:bottom w:val="none" w:sz="0" w:space="0" w:color="auto"/>
        <w:right w:val="none" w:sz="0" w:space="0" w:color="auto"/>
      </w:divBdr>
    </w:div>
    <w:div w:id="1941375211">
      <w:bodyDiv w:val="1"/>
      <w:marLeft w:val="0"/>
      <w:marRight w:val="0"/>
      <w:marTop w:val="0"/>
      <w:marBottom w:val="0"/>
      <w:divBdr>
        <w:top w:val="none" w:sz="0" w:space="0" w:color="auto"/>
        <w:left w:val="none" w:sz="0" w:space="0" w:color="auto"/>
        <w:bottom w:val="none" w:sz="0" w:space="0" w:color="auto"/>
        <w:right w:val="none" w:sz="0" w:space="0" w:color="auto"/>
      </w:divBdr>
    </w:div>
    <w:div w:id="1972053975">
      <w:bodyDiv w:val="1"/>
      <w:marLeft w:val="0"/>
      <w:marRight w:val="0"/>
      <w:marTop w:val="0"/>
      <w:marBottom w:val="0"/>
      <w:divBdr>
        <w:top w:val="none" w:sz="0" w:space="0" w:color="auto"/>
        <w:left w:val="none" w:sz="0" w:space="0" w:color="auto"/>
        <w:bottom w:val="none" w:sz="0" w:space="0" w:color="auto"/>
        <w:right w:val="none" w:sz="0" w:space="0" w:color="auto"/>
      </w:divBdr>
    </w:div>
    <w:div w:id="1976526096">
      <w:bodyDiv w:val="1"/>
      <w:marLeft w:val="0"/>
      <w:marRight w:val="0"/>
      <w:marTop w:val="0"/>
      <w:marBottom w:val="0"/>
      <w:divBdr>
        <w:top w:val="none" w:sz="0" w:space="0" w:color="auto"/>
        <w:left w:val="none" w:sz="0" w:space="0" w:color="auto"/>
        <w:bottom w:val="none" w:sz="0" w:space="0" w:color="auto"/>
        <w:right w:val="none" w:sz="0" w:space="0" w:color="auto"/>
      </w:divBdr>
    </w:div>
    <w:div w:id="1994333293">
      <w:bodyDiv w:val="1"/>
      <w:marLeft w:val="0"/>
      <w:marRight w:val="0"/>
      <w:marTop w:val="0"/>
      <w:marBottom w:val="0"/>
      <w:divBdr>
        <w:top w:val="none" w:sz="0" w:space="0" w:color="auto"/>
        <w:left w:val="none" w:sz="0" w:space="0" w:color="auto"/>
        <w:bottom w:val="none" w:sz="0" w:space="0" w:color="auto"/>
        <w:right w:val="none" w:sz="0" w:space="0" w:color="auto"/>
      </w:divBdr>
    </w:div>
    <w:div w:id="2035879629">
      <w:bodyDiv w:val="1"/>
      <w:marLeft w:val="0"/>
      <w:marRight w:val="0"/>
      <w:marTop w:val="0"/>
      <w:marBottom w:val="0"/>
      <w:divBdr>
        <w:top w:val="none" w:sz="0" w:space="0" w:color="auto"/>
        <w:left w:val="none" w:sz="0" w:space="0" w:color="auto"/>
        <w:bottom w:val="none" w:sz="0" w:space="0" w:color="auto"/>
        <w:right w:val="none" w:sz="0" w:space="0" w:color="auto"/>
      </w:divBdr>
    </w:div>
    <w:div w:id="2037079629">
      <w:bodyDiv w:val="1"/>
      <w:marLeft w:val="0"/>
      <w:marRight w:val="0"/>
      <w:marTop w:val="0"/>
      <w:marBottom w:val="0"/>
      <w:divBdr>
        <w:top w:val="none" w:sz="0" w:space="0" w:color="auto"/>
        <w:left w:val="none" w:sz="0" w:space="0" w:color="auto"/>
        <w:bottom w:val="none" w:sz="0" w:space="0" w:color="auto"/>
        <w:right w:val="none" w:sz="0" w:space="0" w:color="auto"/>
      </w:divBdr>
    </w:div>
    <w:div w:id="2048987369">
      <w:bodyDiv w:val="1"/>
      <w:marLeft w:val="0"/>
      <w:marRight w:val="0"/>
      <w:marTop w:val="0"/>
      <w:marBottom w:val="0"/>
      <w:divBdr>
        <w:top w:val="none" w:sz="0" w:space="0" w:color="auto"/>
        <w:left w:val="none" w:sz="0" w:space="0" w:color="auto"/>
        <w:bottom w:val="none" w:sz="0" w:space="0" w:color="auto"/>
        <w:right w:val="none" w:sz="0" w:space="0" w:color="auto"/>
      </w:divBdr>
    </w:div>
    <w:div w:id="2062514356">
      <w:bodyDiv w:val="1"/>
      <w:marLeft w:val="0"/>
      <w:marRight w:val="0"/>
      <w:marTop w:val="0"/>
      <w:marBottom w:val="0"/>
      <w:divBdr>
        <w:top w:val="none" w:sz="0" w:space="0" w:color="auto"/>
        <w:left w:val="none" w:sz="0" w:space="0" w:color="auto"/>
        <w:bottom w:val="none" w:sz="0" w:space="0" w:color="auto"/>
        <w:right w:val="none" w:sz="0" w:space="0" w:color="auto"/>
      </w:divBdr>
    </w:div>
    <w:div w:id="2080321947">
      <w:bodyDiv w:val="1"/>
      <w:marLeft w:val="0"/>
      <w:marRight w:val="0"/>
      <w:marTop w:val="0"/>
      <w:marBottom w:val="0"/>
      <w:divBdr>
        <w:top w:val="none" w:sz="0" w:space="0" w:color="auto"/>
        <w:left w:val="none" w:sz="0" w:space="0" w:color="auto"/>
        <w:bottom w:val="none" w:sz="0" w:space="0" w:color="auto"/>
        <w:right w:val="none" w:sz="0" w:space="0" w:color="auto"/>
      </w:divBdr>
    </w:div>
    <w:div w:id="2084712741">
      <w:bodyDiv w:val="1"/>
      <w:marLeft w:val="0"/>
      <w:marRight w:val="0"/>
      <w:marTop w:val="0"/>
      <w:marBottom w:val="0"/>
      <w:divBdr>
        <w:top w:val="none" w:sz="0" w:space="0" w:color="auto"/>
        <w:left w:val="none" w:sz="0" w:space="0" w:color="auto"/>
        <w:bottom w:val="none" w:sz="0" w:space="0" w:color="auto"/>
        <w:right w:val="none" w:sz="0" w:space="0" w:color="auto"/>
      </w:divBdr>
    </w:div>
    <w:div w:id="2102095128">
      <w:bodyDiv w:val="1"/>
      <w:marLeft w:val="0"/>
      <w:marRight w:val="0"/>
      <w:marTop w:val="0"/>
      <w:marBottom w:val="0"/>
      <w:divBdr>
        <w:top w:val="none" w:sz="0" w:space="0" w:color="auto"/>
        <w:left w:val="none" w:sz="0" w:space="0" w:color="auto"/>
        <w:bottom w:val="none" w:sz="0" w:space="0" w:color="auto"/>
        <w:right w:val="none" w:sz="0" w:space="0" w:color="auto"/>
      </w:divBdr>
    </w:div>
    <w:div w:id="2108580121">
      <w:bodyDiv w:val="1"/>
      <w:marLeft w:val="0"/>
      <w:marRight w:val="0"/>
      <w:marTop w:val="0"/>
      <w:marBottom w:val="0"/>
      <w:divBdr>
        <w:top w:val="none" w:sz="0" w:space="0" w:color="auto"/>
        <w:left w:val="none" w:sz="0" w:space="0" w:color="auto"/>
        <w:bottom w:val="none" w:sz="0" w:space="0" w:color="auto"/>
        <w:right w:val="none" w:sz="0" w:space="0" w:color="auto"/>
      </w:divBdr>
    </w:div>
    <w:div w:id="2122217604">
      <w:bodyDiv w:val="1"/>
      <w:marLeft w:val="0"/>
      <w:marRight w:val="0"/>
      <w:marTop w:val="0"/>
      <w:marBottom w:val="0"/>
      <w:divBdr>
        <w:top w:val="none" w:sz="0" w:space="0" w:color="auto"/>
        <w:left w:val="none" w:sz="0" w:space="0" w:color="auto"/>
        <w:bottom w:val="none" w:sz="0" w:space="0" w:color="auto"/>
        <w:right w:val="none" w:sz="0" w:space="0" w:color="auto"/>
      </w:divBdr>
    </w:div>
    <w:div w:id="21293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nomia.gob.cl/2020/03/27/protocolos-sanitarios-para-funcionamiento-de-empresa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82A2E-8A8A-41C6-A3E6-2ACF82A47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868</Words>
  <Characters>4779</Characters>
  <Application>Microsoft Office Word</Application>
  <DocSecurity>4</DocSecurity>
  <Lines>39</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García Fernandez</dc:creator>
  <cp:keywords/>
  <dc:description/>
  <cp:lastModifiedBy>Desiree Navia</cp:lastModifiedBy>
  <cp:revision>2</cp:revision>
  <cp:lastPrinted>2019-08-27T13:47:00Z</cp:lastPrinted>
  <dcterms:created xsi:type="dcterms:W3CDTF">2021-01-08T17:24:00Z</dcterms:created>
  <dcterms:modified xsi:type="dcterms:W3CDTF">2021-01-08T17:24:00Z</dcterms:modified>
</cp:coreProperties>
</file>