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7183" w14:textId="77777777" w:rsidR="00DA4DD0" w:rsidRDefault="00DA4DD0" w:rsidP="00A14B0C">
      <w:pPr>
        <w:jc w:val="center"/>
        <w:rPr>
          <w:rFonts w:ascii="Lucida Sans" w:hAnsi="Lucida Sans" w:cs="Lucida Sans"/>
          <w:b/>
          <w:bCs/>
          <w:sz w:val="20"/>
          <w:szCs w:val="20"/>
        </w:rPr>
      </w:pPr>
    </w:p>
    <w:p w14:paraId="0F676803" w14:textId="5A47620E" w:rsidR="004F1F7C" w:rsidRDefault="00DA4DD0" w:rsidP="00A14B0C">
      <w:pPr>
        <w:jc w:val="center"/>
        <w:rPr>
          <w:rFonts w:ascii="Lucida Sans" w:hAnsi="Lucida Sans" w:cs="Lucida Sans"/>
          <w:b/>
          <w:bCs/>
          <w:sz w:val="20"/>
          <w:szCs w:val="20"/>
        </w:rPr>
      </w:pPr>
      <w:bookmarkStart w:id="0" w:name="_Hlk82085325"/>
      <w:r>
        <w:rPr>
          <w:rFonts w:ascii="Lucida Sans" w:hAnsi="Lucida Sans" w:cs="Lucida Sans"/>
          <w:b/>
          <w:bCs/>
          <w:sz w:val="20"/>
          <w:szCs w:val="20"/>
        </w:rPr>
        <w:t xml:space="preserve">SUPERINTENDENCIA PARTICIPA EN LANZAMIENTO DE DECÁLOGO DE BUENAS PRÁCTICAS DE JUEGO RESPONSABLE </w:t>
      </w:r>
    </w:p>
    <w:p w14:paraId="7F898F78" w14:textId="5B51ED5F" w:rsidR="00DA4DD0" w:rsidRDefault="00DA4DD0" w:rsidP="00A14B0C">
      <w:pPr>
        <w:jc w:val="center"/>
        <w:rPr>
          <w:rFonts w:ascii="Lucida Sans" w:hAnsi="Lucida Sans" w:cs="Lucida Sans"/>
          <w:sz w:val="20"/>
          <w:szCs w:val="20"/>
        </w:rPr>
      </w:pPr>
    </w:p>
    <w:p w14:paraId="710C3C3C" w14:textId="032E9B40" w:rsidR="00DA4DD0" w:rsidRDefault="002C218F" w:rsidP="00DA4DD0">
      <w:pPr>
        <w:jc w:val="both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Ay</w:t>
      </w:r>
      <w:r>
        <w:rPr>
          <w:rFonts w:ascii="Lucida Sans" w:hAnsi="Lucida Sans" w:cs="Lucida Sans"/>
          <w:sz w:val="20"/>
          <w:szCs w:val="20"/>
        </w:rPr>
        <w:t xml:space="preserve">er, a las 12:00 horas, </w:t>
      </w:r>
      <w:r w:rsidR="00DA4DD0">
        <w:rPr>
          <w:rFonts w:ascii="Lucida Sans" w:hAnsi="Lucida Sans" w:cs="Lucida Sans"/>
          <w:sz w:val="20"/>
          <w:szCs w:val="20"/>
        </w:rPr>
        <w:t xml:space="preserve">se realizó el lanzamiento del </w:t>
      </w:r>
      <w:r w:rsidR="002D1392">
        <w:rPr>
          <w:rFonts w:ascii="Lucida Sans" w:hAnsi="Lucida Sans" w:cs="Lucida Sans"/>
          <w:sz w:val="20"/>
          <w:szCs w:val="20"/>
        </w:rPr>
        <w:t xml:space="preserve">nuevo </w:t>
      </w:r>
      <w:r w:rsidR="00DA4DD0">
        <w:rPr>
          <w:rFonts w:ascii="Lucida Sans" w:hAnsi="Lucida Sans" w:cs="Lucida Sans"/>
          <w:sz w:val="20"/>
          <w:szCs w:val="20"/>
        </w:rPr>
        <w:t>Decálogo de Buenas Prácticas de Juego Responsable,</w:t>
      </w:r>
      <w:r w:rsidR="002D1392">
        <w:rPr>
          <w:rFonts w:ascii="Lucida Sans" w:hAnsi="Lucida Sans" w:cs="Lucida Sans"/>
          <w:sz w:val="20"/>
          <w:szCs w:val="20"/>
        </w:rPr>
        <w:t xml:space="preserve"> cuya actualización fue el resultado del trabajo conjunto entre la</w:t>
      </w:r>
      <w:r w:rsidR="00AA3649">
        <w:rPr>
          <w:rFonts w:ascii="Lucida Sans" w:hAnsi="Lucida Sans" w:cs="Lucida Sans"/>
          <w:sz w:val="20"/>
          <w:szCs w:val="20"/>
        </w:rPr>
        <w:t xml:space="preserve"> </w:t>
      </w:r>
      <w:r w:rsidR="002D1392">
        <w:rPr>
          <w:rFonts w:ascii="Lucida Sans" w:hAnsi="Lucida Sans" w:cs="Lucida Sans"/>
          <w:sz w:val="20"/>
          <w:szCs w:val="20"/>
        </w:rPr>
        <w:t xml:space="preserve">Corporación de Juego Responsable y la </w:t>
      </w:r>
      <w:r w:rsidR="00DA4DD0">
        <w:rPr>
          <w:rFonts w:ascii="Lucida Sans" w:hAnsi="Lucida Sans" w:cs="Lucida Sans"/>
          <w:sz w:val="20"/>
          <w:szCs w:val="20"/>
        </w:rPr>
        <w:t>Superintendencia de Casinos de Juego</w:t>
      </w:r>
      <w:r w:rsidR="002D1392">
        <w:rPr>
          <w:rFonts w:ascii="Lucida Sans" w:hAnsi="Lucida Sans" w:cs="Lucida Sans"/>
          <w:sz w:val="20"/>
          <w:szCs w:val="20"/>
        </w:rPr>
        <w:t>.</w:t>
      </w:r>
      <w:r w:rsidR="00DA4DD0">
        <w:rPr>
          <w:rFonts w:ascii="Lucida Sans" w:hAnsi="Lucida Sans" w:cs="Lucida Sans"/>
          <w:sz w:val="20"/>
          <w:szCs w:val="20"/>
        </w:rPr>
        <w:t xml:space="preserve"> </w:t>
      </w:r>
    </w:p>
    <w:p w14:paraId="09F09597" w14:textId="14DC13ED" w:rsidR="00DA4DD0" w:rsidRDefault="00DA4DD0" w:rsidP="00DA4DD0">
      <w:pPr>
        <w:jc w:val="both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>Este decálogo busca dar recomendaciones a quienes asisten a las salas de juegos con el objet</w:t>
      </w:r>
      <w:r w:rsidR="002D1392">
        <w:rPr>
          <w:rFonts w:ascii="Lucida Sans" w:hAnsi="Lucida Sans" w:cs="Lucida Sans"/>
          <w:sz w:val="20"/>
          <w:szCs w:val="20"/>
        </w:rPr>
        <w:t>ivo</w:t>
      </w:r>
      <w:r>
        <w:rPr>
          <w:rFonts w:ascii="Lucida Sans" w:hAnsi="Lucida Sans" w:cs="Lucida Sans"/>
          <w:sz w:val="20"/>
          <w:szCs w:val="20"/>
        </w:rPr>
        <w:t xml:space="preserve"> de promocionar </w:t>
      </w:r>
      <w:r>
        <w:rPr>
          <w:rFonts w:ascii="Lucida Sans" w:hAnsi="Lucida Sans" w:cs="Lucida Sans"/>
          <w:sz w:val="20"/>
          <w:szCs w:val="20"/>
        </w:rPr>
        <w:t xml:space="preserve">un juego saludable y preventivo.  </w:t>
      </w:r>
    </w:p>
    <w:p w14:paraId="44333C58" w14:textId="77777777" w:rsidR="00AA3649" w:rsidRPr="00DA4DD0" w:rsidRDefault="00AA3649" w:rsidP="00AA3649">
      <w:pPr>
        <w:jc w:val="both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 xml:space="preserve">En la ceremonia participó la Superintendenta, Vivien Villagrán, la presidenta de la Corporación Mariela Huenchumilla, y la psicóloga especialista en ludopatía, Angela Carmona. </w:t>
      </w:r>
    </w:p>
    <w:p w14:paraId="57B99A94" w14:textId="44400DD4" w:rsidR="00DA4DD0" w:rsidRDefault="00DA4DD0" w:rsidP="00DA4DD0">
      <w:pPr>
        <w:jc w:val="both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 xml:space="preserve">Este </w:t>
      </w:r>
      <w:r w:rsidR="00AA3649">
        <w:rPr>
          <w:rFonts w:ascii="Lucida Sans" w:hAnsi="Lucida Sans" w:cs="Lucida Sans"/>
          <w:sz w:val="20"/>
          <w:szCs w:val="20"/>
        </w:rPr>
        <w:t>decálogo</w:t>
      </w:r>
      <w:r>
        <w:rPr>
          <w:rFonts w:ascii="Lucida Sans" w:hAnsi="Lucida Sans" w:cs="Lucida Sans"/>
          <w:sz w:val="20"/>
          <w:szCs w:val="20"/>
        </w:rPr>
        <w:t xml:space="preserve"> se enmarcar en la ejecución de un proyecto </w:t>
      </w:r>
      <w:r w:rsidR="00AA3649">
        <w:rPr>
          <w:rFonts w:ascii="Lucida Sans" w:hAnsi="Lucida Sans" w:cs="Lucida Sans"/>
          <w:sz w:val="20"/>
          <w:szCs w:val="20"/>
        </w:rPr>
        <w:t>que tiene la</w:t>
      </w:r>
      <w:r>
        <w:rPr>
          <w:rFonts w:ascii="Lucida Sans" w:hAnsi="Lucida Sans" w:cs="Lucida Sans"/>
          <w:sz w:val="20"/>
          <w:szCs w:val="20"/>
        </w:rPr>
        <w:t xml:space="preserve"> Superintendencia en materia de juego responsable, el cual nace</w:t>
      </w:r>
      <w:r w:rsidR="00AA3649">
        <w:rPr>
          <w:rFonts w:ascii="Lucida Sans" w:hAnsi="Lucida Sans" w:cs="Lucida Sans"/>
          <w:sz w:val="20"/>
          <w:szCs w:val="20"/>
        </w:rPr>
        <w:t xml:space="preserve"> del aumento de los </w:t>
      </w:r>
      <w:r>
        <w:rPr>
          <w:rFonts w:ascii="Lucida Sans" w:hAnsi="Lucida Sans" w:cs="Lucida Sans"/>
          <w:sz w:val="20"/>
          <w:szCs w:val="20"/>
        </w:rPr>
        <w:t xml:space="preserve">juegos de azar </w:t>
      </w:r>
      <w:r w:rsidR="00AA3649">
        <w:rPr>
          <w:rFonts w:ascii="Lucida Sans" w:hAnsi="Lucida Sans" w:cs="Lucida Sans"/>
          <w:sz w:val="20"/>
          <w:szCs w:val="20"/>
        </w:rPr>
        <w:t>en el país</w:t>
      </w:r>
      <w:r>
        <w:rPr>
          <w:rFonts w:ascii="Lucida Sans" w:hAnsi="Lucida Sans" w:cs="Lucida Sans"/>
          <w:sz w:val="20"/>
          <w:szCs w:val="20"/>
        </w:rPr>
        <w:t xml:space="preserve"> y la convicción institucional de aportar de una manera integral a la industria, entendiendo que esta es una problemática que va mucho más allá de los casinos de juego y por lo mismo requiere una mirada global y a mediano y la</w:t>
      </w:r>
      <w:r w:rsidR="00706BCB">
        <w:rPr>
          <w:rFonts w:ascii="Lucida Sans" w:hAnsi="Lucida Sans" w:cs="Lucida Sans"/>
          <w:sz w:val="20"/>
          <w:szCs w:val="20"/>
        </w:rPr>
        <w:t>r</w:t>
      </w:r>
      <w:r>
        <w:rPr>
          <w:rFonts w:ascii="Lucida Sans" w:hAnsi="Lucida Sans" w:cs="Lucida Sans"/>
          <w:sz w:val="20"/>
          <w:szCs w:val="20"/>
        </w:rPr>
        <w:t xml:space="preserve">go plazo. </w:t>
      </w:r>
    </w:p>
    <w:p w14:paraId="2C2CECBE" w14:textId="2B584A57" w:rsidR="007D483D" w:rsidRDefault="00DA4DD0" w:rsidP="00A14B0C">
      <w:pPr>
        <w:jc w:val="both"/>
        <w:rPr>
          <w:rFonts w:ascii="Lucida Sans" w:hAnsi="Lucida Sans" w:cs="Lucida Sans"/>
          <w:sz w:val="20"/>
          <w:szCs w:val="20"/>
        </w:rPr>
      </w:pPr>
      <w:r>
        <w:rPr>
          <w:rFonts w:ascii="Lucida Sans" w:hAnsi="Lucida Sans" w:cs="Lucida Sans"/>
          <w:sz w:val="20"/>
          <w:szCs w:val="20"/>
        </w:rPr>
        <w:t xml:space="preserve">El decálogo puede ser descargado del sitio web institucional </w:t>
      </w:r>
      <w:hyperlink r:id="rId8" w:history="1">
        <w:r w:rsidRPr="00557862">
          <w:t>www.scj.gob.cl</w:t>
        </w:r>
      </w:hyperlink>
      <w:r w:rsidR="00557862">
        <w:rPr>
          <w:rFonts w:ascii="Lucida Sans" w:hAnsi="Lucida Sans" w:cs="Lucida Sans"/>
          <w:sz w:val="20"/>
          <w:szCs w:val="20"/>
        </w:rPr>
        <w:t>.</w:t>
      </w:r>
      <w:r>
        <w:rPr>
          <w:rFonts w:ascii="Lucida Sans" w:hAnsi="Lucida Sans" w:cs="Lucida Sans"/>
          <w:sz w:val="20"/>
          <w:szCs w:val="20"/>
        </w:rPr>
        <w:t xml:space="preserve"> </w:t>
      </w:r>
      <w:bookmarkEnd w:id="0"/>
    </w:p>
    <w:p w14:paraId="53072215" w14:textId="77777777" w:rsidR="00557862" w:rsidRPr="00557862" w:rsidRDefault="00557862" w:rsidP="00557862">
      <w:pPr>
        <w:spacing w:after="0" w:line="240" w:lineRule="auto"/>
        <w:jc w:val="both"/>
        <w:rPr>
          <w:rFonts w:ascii="Lucida Sans" w:hAnsi="Lucida Sans" w:cs="Lucida Sans"/>
          <w:sz w:val="20"/>
          <w:szCs w:val="20"/>
        </w:rPr>
      </w:pPr>
      <w:r w:rsidRPr="00557862">
        <w:rPr>
          <w:rFonts w:ascii="Lucida Sans" w:hAnsi="Lucida Sans" w:cs="Lucida Sans"/>
          <w:sz w:val="20"/>
          <w:szCs w:val="20"/>
        </w:rPr>
        <w:t>Jugar es esencial a las personas. Lo lúdico es parte de la vida desde que nacemos. Entretenerse es una necesidad y, por lo tanto, hacerlo de manera responsable permite a las personas poder disfrutar de los beneficios que el juego tiene, como la risa, el compartir con otros y disfrutar de buenos momentos.</w:t>
      </w:r>
    </w:p>
    <w:p w14:paraId="0E00E2BD" w14:textId="77777777" w:rsidR="00557862" w:rsidRPr="00A14B0C" w:rsidRDefault="00557862" w:rsidP="00A14B0C">
      <w:pPr>
        <w:jc w:val="both"/>
        <w:rPr>
          <w:rFonts w:ascii="Lucida Sans" w:hAnsi="Lucida Sans" w:cs="Lucida Sans"/>
          <w:sz w:val="20"/>
          <w:szCs w:val="20"/>
        </w:rPr>
      </w:pPr>
    </w:p>
    <w:sectPr w:rsidR="00557862" w:rsidRPr="00A14B0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831AA" w14:textId="77777777" w:rsidR="00A14B0C" w:rsidRDefault="00A14B0C" w:rsidP="00A14B0C">
      <w:pPr>
        <w:spacing w:after="0" w:line="240" w:lineRule="auto"/>
      </w:pPr>
      <w:r>
        <w:separator/>
      </w:r>
    </w:p>
  </w:endnote>
  <w:endnote w:type="continuationSeparator" w:id="0">
    <w:p w14:paraId="201F0771" w14:textId="77777777" w:rsidR="00A14B0C" w:rsidRDefault="00A14B0C" w:rsidP="00A1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9EC5" w14:textId="77777777" w:rsidR="00A14B0C" w:rsidRDefault="00A14B0C" w:rsidP="00A14B0C">
      <w:pPr>
        <w:spacing w:after="0" w:line="240" w:lineRule="auto"/>
      </w:pPr>
      <w:r>
        <w:separator/>
      </w:r>
    </w:p>
  </w:footnote>
  <w:footnote w:type="continuationSeparator" w:id="0">
    <w:p w14:paraId="367BA384" w14:textId="77777777" w:rsidR="00A14B0C" w:rsidRDefault="00A14B0C" w:rsidP="00A14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9CF8" w14:textId="6D1201E9" w:rsidR="00A14B0C" w:rsidRDefault="00A14B0C">
    <w:pPr>
      <w:pStyle w:val="Encabezado"/>
    </w:pPr>
    <w:r w:rsidRPr="00A14B0C">
      <w:rPr>
        <w:noProof/>
      </w:rPr>
      <w:drawing>
        <wp:anchor distT="0" distB="0" distL="114300" distR="114300" simplePos="0" relativeHeight="251660288" behindDoc="0" locked="0" layoutInCell="1" allowOverlap="1" wp14:anchorId="5DB22CDA" wp14:editId="70F3B7E6">
          <wp:simplePos x="0" y="0"/>
          <wp:positionH relativeFrom="column">
            <wp:posOffset>3657600</wp:posOffset>
          </wp:positionH>
          <wp:positionV relativeFrom="paragraph">
            <wp:posOffset>-172085</wp:posOffset>
          </wp:positionV>
          <wp:extent cx="2473960" cy="578975"/>
          <wp:effectExtent l="0" t="0" r="2540" b="0"/>
          <wp:wrapNone/>
          <wp:docPr id="4" name="0 Imagen" descr="Descripción: Logo SC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Logo SCJ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24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57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534CA"/>
    <w:multiLevelType w:val="hybridMultilevel"/>
    <w:tmpl w:val="AA4E07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7C"/>
    <w:rsid w:val="00145D1F"/>
    <w:rsid w:val="001605EE"/>
    <w:rsid w:val="001D62EF"/>
    <w:rsid w:val="002C218F"/>
    <w:rsid w:val="002D1392"/>
    <w:rsid w:val="00315B63"/>
    <w:rsid w:val="00403670"/>
    <w:rsid w:val="004F1F7C"/>
    <w:rsid w:val="0051689A"/>
    <w:rsid w:val="00557862"/>
    <w:rsid w:val="005935AB"/>
    <w:rsid w:val="005F04FF"/>
    <w:rsid w:val="006013B6"/>
    <w:rsid w:val="00701B9B"/>
    <w:rsid w:val="00706BCB"/>
    <w:rsid w:val="007D483D"/>
    <w:rsid w:val="008D1E9F"/>
    <w:rsid w:val="00920D01"/>
    <w:rsid w:val="00924F34"/>
    <w:rsid w:val="00A14B0C"/>
    <w:rsid w:val="00AA3649"/>
    <w:rsid w:val="00AB2202"/>
    <w:rsid w:val="00BB2058"/>
    <w:rsid w:val="00DA4DD0"/>
    <w:rsid w:val="00DB62B6"/>
    <w:rsid w:val="00E37F26"/>
    <w:rsid w:val="00E76CA6"/>
    <w:rsid w:val="00F66D43"/>
    <w:rsid w:val="00FA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68ADCB"/>
  <w15:chartTrackingRefBased/>
  <w15:docId w15:val="{6F24DBBE-12DC-4FE0-BA61-AE4803F7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B0C"/>
  </w:style>
  <w:style w:type="paragraph" w:styleId="Piedepgina">
    <w:name w:val="footer"/>
    <w:basedOn w:val="Normal"/>
    <w:link w:val="PiedepginaCar"/>
    <w:uiPriority w:val="99"/>
    <w:unhideWhenUsed/>
    <w:rsid w:val="00A14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B0C"/>
  </w:style>
  <w:style w:type="paragraph" w:styleId="Prrafodelista">
    <w:name w:val="List Paragraph"/>
    <w:basedOn w:val="Normal"/>
    <w:uiPriority w:val="34"/>
    <w:qFormat/>
    <w:rsid w:val="00E37F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4DD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4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j.go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761A-25D7-4908-981C-EDA0868A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UAF-SISTEMAS</dc:creator>
  <cp:keywords/>
  <dc:description/>
  <cp:lastModifiedBy>Claudia Valladares</cp:lastModifiedBy>
  <cp:revision>3</cp:revision>
  <dcterms:created xsi:type="dcterms:W3CDTF">2021-09-10T13:27:00Z</dcterms:created>
  <dcterms:modified xsi:type="dcterms:W3CDTF">2021-09-10T13:28:00Z</dcterms:modified>
</cp:coreProperties>
</file>