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7DED" w14:textId="1B96FEE6" w:rsidR="003567CA" w:rsidRPr="009A3511" w:rsidRDefault="00265F9E" w:rsidP="00A731C0">
      <w:pPr>
        <w:rPr>
          <w:rFonts w:ascii="Calibri" w:hAnsi="Calibri" w:cs="Arial"/>
          <w:b/>
          <w:sz w:val="32"/>
          <w:szCs w:val="35"/>
        </w:rPr>
      </w:pPr>
      <w:r w:rsidRPr="009A351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F24BE" wp14:editId="5A3175FF">
                <wp:simplePos x="0" y="0"/>
                <wp:positionH relativeFrom="margin">
                  <wp:align>right</wp:align>
                </wp:positionH>
                <wp:positionV relativeFrom="paragraph">
                  <wp:posOffset>-607695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80BB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278D2D67" w14:textId="7F95E36B" w:rsidR="007C01C3" w:rsidRPr="002E2F19" w:rsidRDefault="007C01C3" w:rsidP="00884FA1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884FA1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martes 12 de octubre de 2021</w:t>
                            </w:r>
                          </w:p>
                          <w:p w14:paraId="6E13A2B4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F2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7.8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" strokecolor="white">
                <v:textbox>
                  <w:txbxContent>
                    <w:p w14:paraId="1E7780BB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278D2D67" w14:textId="7F95E36B" w:rsidR="007C01C3" w:rsidRPr="002E2F19" w:rsidRDefault="007C01C3" w:rsidP="00884FA1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884FA1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martes 12 de octubre de 2021</w:t>
                      </w:r>
                    </w:p>
                    <w:p w14:paraId="6E13A2B4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4BFF7" w14:textId="7BF2FF04" w:rsidR="003567CA" w:rsidRPr="009A3511" w:rsidRDefault="003567CA" w:rsidP="003567CA">
      <w:pPr>
        <w:jc w:val="both"/>
        <w:rPr>
          <w:rFonts w:ascii="Calibri" w:hAnsi="Calibri" w:cs="Arial"/>
          <w:b/>
          <w:sz w:val="35"/>
          <w:szCs w:val="35"/>
        </w:rPr>
      </w:pPr>
      <w:r w:rsidRPr="009A3511">
        <w:rPr>
          <w:rFonts w:ascii="Calibri" w:hAnsi="Calibri" w:cs="Arial"/>
          <w:b/>
          <w:sz w:val="35"/>
          <w:szCs w:val="35"/>
        </w:rPr>
        <w:t>S</w:t>
      </w:r>
      <w:r w:rsidR="00884FA1">
        <w:rPr>
          <w:rFonts w:ascii="Calibri" w:hAnsi="Calibri" w:cs="Arial"/>
          <w:b/>
          <w:sz w:val="35"/>
          <w:szCs w:val="35"/>
        </w:rPr>
        <w:t>CJ</w:t>
      </w:r>
      <w:r w:rsidRPr="009A3511">
        <w:rPr>
          <w:rFonts w:ascii="Calibri" w:hAnsi="Calibri" w:cs="Arial"/>
          <w:b/>
          <w:sz w:val="35"/>
          <w:szCs w:val="35"/>
        </w:rPr>
        <w:t xml:space="preserve"> </w:t>
      </w:r>
      <w:r w:rsidR="000B7431" w:rsidRPr="009A3511">
        <w:rPr>
          <w:rFonts w:ascii="Calibri" w:hAnsi="Calibri" w:cs="Arial"/>
          <w:b/>
          <w:sz w:val="35"/>
          <w:szCs w:val="35"/>
        </w:rPr>
        <w:t xml:space="preserve">publica respuestas a consultas sobre Bases Técnicas del </w:t>
      </w:r>
      <w:r w:rsidRPr="009A3511">
        <w:rPr>
          <w:rFonts w:ascii="Calibri" w:hAnsi="Calibri" w:cs="Arial"/>
          <w:b/>
          <w:sz w:val="35"/>
          <w:szCs w:val="35"/>
        </w:rPr>
        <w:t>proceso de otorgamiento</w:t>
      </w:r>
      <w:r w:rsidR="00DC43F0">
        <w:rPr>
          <w:rFonts w:ascii="Calibri" w:hAnsi="Calibri" w:cs="Arial"/>
          <w:b/>
          <w:sz w:val="35"/>
          <w:szCs w:val="35"/>
        </w:rPr>
        <w:t xml:space="preserve"> o renovación</w:t>
      </w:r>
      <w:r w:rsidRPr="009A3511">
        <w:rPr>
          <w:rFonts w:ascii="Calibri" w:hAnsi="Calibri" w:cs="Arial"/>
          <w:b/>
          <w:sz w:val="35"/>
          <w:szCs w:val="35"/>
        </w:rPr>
        <w:t xml:space="preserve"> de </w:t>
      </w:r>
      <w:r w:rsidR="004776AC" w:rsidRPr="009A3511">
        <w:rPr>
          <w:rFonts w:ascii="Calibri" w:hAnsi="Calibri" w:cs="Arial"/>
          <w:b/>
          <w:sz w:val="35"/>
          <w:szCs w:val="35"/>
        </w:rPr>
        <w:t xml:space="preserve">permisos de operación para </w:t>
      </w:r>
      <w:r w:rsidR="00884FA1">
        <w:rPr>
          <w:rFonts w:ascii="Calibri" w:hAnsi="Calibri" w:cs="Arial"/>
          <w:b/>
          <w:sz w:val="35"/>
          <w:szCs w:val="35"/>
        </w:rPr>
        <w:t>dos cupos de casinos de Juego</w:t>
      </w:r>
    </w:p>
    <w:p w14:paraId="406562E3" w14:textId="1A963627" w:rsidR="003567CA" w:rsidRPr="009A3511" w:rsidRDefault="003567CA" w:rsidP="003567CA">
      <w:pPr>
        <w:pStyle w:val="Listavistosa-nfasis11"/>
        <w:jc w:val="both"/>
        <w:rPr>
          <w:rFonts w:ascii="Calibri" w:hAnsi="Calibri"/>
          <w:sz w:val="22"/>
          <w:szCs w:val="22"/>
        </w:rPr>
      </w:pPr>
    </w:p>
    <w:p w14:paraId="6681191F" w14:textId="0E0A61F9" w:rsidR="00712327" w:rsidRDefault="000B7431" w:rsidP="00712327">
      <w:pPr>
        <w:ind w:right="49"/>
        <w:jc w:val="both"/>
        <w:rPr>
          <w:rFonts w:ascii="Calibri" w:hAnsi="Calibri" w:cs="Calibri"/>
          <w:sz w:val="22"/>
          <w:szCs w:val="22"/>
        </w:rPr>
      </w:pPr>
      <w:r w:rsidRPr="009A3511">
        <w:rPr>
          <w:rFonts w:ascii="Calibri" w:hAnsi="Calibri" w:cs="Calibri"/>
          <w:color w:val="000000"/>
          <w:sz w:val="22"/>
          <w:szCs w:val="22"/>
        </w:rPr>
        <w:t xml:space="preserve">Dentro del plazo establecido y luego </w:t>
      </w:r>
      <w:r w:rsidR="00884FA1">
        <w:rPr>
          <w:rFonts w:ascii="Calibri" w:hAnsi="Calibri" w:cs="Calibri"/>
          <w:color w:val="000000"/>
          <w:sz w:val="22"/>
          <w:szCs w:val="22"/>
        </w:rPr>
        <w:t xml:space="preserve">de que el jueves 02 de septiembre fue publicado en el Diario Oficial el extracto de la Resolución Exenta N°491, que </w:t>
      </w:r>
      <w:r w:rsidR="00884FA1" w:rsidRPr="00A169D7">
        <w:rPr>
          <w:rFonts w:ascii="Calibri" w:hAnsi="Calibri" w:cs="Calibri"/>
          <w:sz w:val="22"/>
          <w:szCs w:val="22"/>
        </w:rPr>
        <w:t>dio inicio al proceso de otorgamiento o renovación de permisos de operación</w:t>
      </w:r>
      <w:r w:rsidR="00884FA1">
        <w:rPr>
          <w:rFonts w:ascii="Calibri" w:hAnsi="Calibri" w:cs="Calibri"/>
          <w:sz w:val="22"/>
          <w:szCs w:val="22"/>
        </w:rPr>
        <w:t xml:space="preserve">, en </w:t>
      </w:r>
      <w:r w:rsidR="00884FA1" w:rsidRPr="00A169D7">
        <w:rPr>
          <w:rFonts w:ascii="Calibri" w:hAnsi="Calibri" w:cs="Calibri"/>
          <w:sz w:val="22"/>
          <w:szCs w:val="22"/>
        </w:rPr>
        <w:t xml:space="preserve">virtud del </w:t>
      </w:r>
      <w:r w:rsidR="003F42E3">
        <w:rPr>
          <w:rFonts w:ascii="Calibri" w:hAnsi="Calibri" w:cs="Calibri"/>
          <w:sz w:val="22"/>
          <w:szCs w:val="22"/>
        </w:rPr>
        <w:t>cual</w:t>
      </w:r>
      <w:r w:rsidR="00884FA1" w:rsidRPr="00A169D7">
        <w:rPr>
          <w:rFonts w:ascii="Calibri" w:hAnsi="Calibri" w:cs="Calibri"/>
          <w:sz w:val="22"/>
          <w:szCs w:val="22"/>
        </w:rPr>
        <w:t xml:space="preserve"> la SCJ podrá autorizar la operación de hasta un máximo de dos (2) casinos de juego</w:t>
      </w:r>
      <w:r w:rsidR="0050688D">
        <w:rPr>
          <w:rFonts w:ascii="Calibri" w:hAnsi="Calibri" w:cs="Calibri"/>
          <w:sz w:val="22"/>
          <w:szCs w:val="22"/>
        </w:rPr>
        <w:t xml:space="preserve"> -</w:t>
      </w:r>
      <w:r w:rsidR="00884FA1" w:rsidRPr="00A169D7">
        <w:rPr>
          <w:rFonts w:ascii="Calibri" w:hAnsi="Calibri" w:cs="Calibri"/>
          <w:sz w:val="22"/>
          <w:szCs w:val="22"/>
        </w:rPr>
        <w:t>que corresponden a los cupos que quedarán disponibles</w:t>
      </w:r>
      <w:r w:rsidR="0050688D">
        <w:rPr>
          <w:rFonts w:ascii="Calibri" w:hAnsi="Calibri" w:cs="Calibri"/>
          <w:sz w:val="22"/>
          <w:szCs w:val="22"/>
        </w:rPr>
        <w:t xml:space="preserve"> al vencimiento de los permisos de </w:t>
      </w:r>
      <w:r w:rsidR="000E21B6">
        <w:rPr>
          <w:rFonts w:ascii="Calibri" w:hAnsi="Calibri" w:cs="Calibri"/>
          <w:sz w:val="22"/>
          <w:szCs w:val="22"/>
        </w:rPr>
        <w:t xml:space="preserve">San Antonio y Rinconada, </w:t>
      </w:r>
      <w:r w:rsidR="00884FA1" w:rsidRPr="00A169D7">
        <w:rPr>
          <w:rFonts w:ascii="Calibri" w:hAnsi="Calibri" w:cs="Calibri"/>
          <w:sz w:val="22"/>
          <w:szCs w:val="22"/>
        </w:rPr>
        <w:t>el 28 y 30 de agosto 2024</w:t>
      </w:r>
      <w:r w:rsidR="0050688D">
        <w:rPr>
          <w:rFonts w:ascii="Calibri" w:hAnsi="Calibri" w:cs="Calibri"/>
          <w:sz w:val="22"/>
          <w:szCs w:val="22"/>
        </w:rPr>
        <w:t xml:space="preserve">-, </w:t>
      </w:r>
      <w:r w:rsidR="00884FA1" w:rsidRPr="00A169D7">
        <w:rPr>
          <w:rFonts w:ascii="Calibri" w:hAnsi="Calibri" w:cs="Calibri"/>
          <w:sz w:val="22"/>
          <w:szCs w:val="22"/>
        </w:rPr>
        <w:t xml:space="preserve"> respectivamente</w:t>
      </w:r>
      <w:r w:rsidR="00712327">
        <w:rPr>
          <w:rFonts w:ascii="Calibri" w:hAnsi="Calibri" w:cs="Calibri"/>
          <w:sz w:val="22"/>
          <w:szCs w:val="22"/>
        </w:rPr>
        <w:t>, la S</w:t>
      </w:r>
      <w:r w:rsidR="00712327" w:rsidRPr="009A3511">
        <w:rPr>
          <w:rFonts w:ascii="Calibri" w:hAnsi="Calibri" w:cs="Calibri"/>
          <w:color w:val="000000"/>
          <w:sz w:val="22"/>
          <w:szCs w:val="22"/>
        </w:rPr>
        <w:t>uperintendencia</w:t>
      </w:r>
      <w:r w:rsidR="0071232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12327" w:rsidRPr="009A3511">
        <w:rPr>
          <w:rFonts w:ascii="Calibri" w:hAnsi="Calibri" w:cs="Calibri"/>
          <w:color w:val="000000"/>
          <w:sz w:val="22"/>
          <w:szCs w:val="22"/>
        </w:rPr>
        <w:t xml:space="preserve">publicó </w:t>
      </w:r>
      <w:r w:rsidR="00712327">
        <w:rPr>
          <w:rFonts w:ascii="Calibri" w:hAnsi="Calibri" w:cs="Calibri"/>
          <w:color w:val="000000"/>
          <w:sz w:val="22"/>
          <w:szCs w:val="22"/>
        </w:rPr>
        <w:t xml:space="preserve">mediante la Circular Aclaratoria N°3, </w:t>
      </w:r>
      <w:r w:rsidR="00712327" w:rsidRPr="009A3511">
        <w:rPr>
          <w:rFonts w:ascii="Calibri" w:hAnsi="Calibri" w:cs="Calibri"/>
          <w:color w:val="000000"/>
          <w:sz w:val="22"/>
          <w:szCs w:val="22"/>
        </w:rPr>
        <w:t>las respuestas a las consultas y solicitudes realizadas por eventuales postulantes, a las Bases Técnicas del proceso.</w:t>
      </w:r>
    </w:p>
    <w:p w14:paraId="7CE0868D" w14:textId="77777777" w:rsidR="00712327" w:rsidRDefault="00712327" w:rsidP="00884FA1">
      <w:pPr>
        <w:ind w:right="49"/>
        <w:rPr>
          <w:rFonts w:ascii="Calibri" w:hAnsi="Calibri" w:cs="Calibri"/>
          <w:sz w:val="22"/>
          <w:szCs w:val="22"/>
        </w:rPr>
      </w:pPr>
    </w:p>
    <w:p w14:paraId="3D1EFE5B" w14:textId="307216DD" w:rsidR="00884FA1" w:rsidRPr="003223C7" w:rsidRDefault="00ED69C5" w:rsidP="00884FA1">
      <w:pPr>
        <w:ind w:right="4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citada Circular Aclaratoria se encuentra disponible en el sitio web de la SCJ, en el link </w:t>
      </w:r>
      <w:hyperlink r:id="rId8" w:history="1">
        <w:r w:rsidRPr="0017042C">
          <w:rPr>
            <w:rStyle w:val="Hipervnculo"/>
            <w:rFonts w:ascii="Calibri" w:hAnsi="Calibri" w:cs="Calibri"/>
            <w:sz w:val="22"/>
            <w:szCs w:val="22"/>
          </w:rPr>
          <w:t>https://www.scj.gob.cl/procesos-de-la-industria/otorgamiento-de-permiso-de-operacion/gestion-consultas-solicitudes/2021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0C3999B1" w14:textId="6910B243" w:rsidR="00884FA1" w:rsidRDefault="00884FA1" w:rsidP="00A10009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9ED63C" w14:textId="1DFECB0F" w:rsidR="00ED69C5" w:rsidRPr="003223C7" w:rsidRDefault="00ED69C5" w:rsidP="00ED69C5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9A3511">
        <w:rPr>
          <w:rFonts w:ascii="Calibri" w:hAnsi="Calibri" w:cs="Calibri"/>
          <w:color w:val="000000"/>
          <w:sz w:val="22"/>
          <w:szCs w:val="22"/>
        </w:rPr>
        <w:t xml:space="preserve">Cumplido este hito, continúa la etapa de preparación de las Ofertas Técnicas y Económicas por parte de los interesados en obtener un permiso de operación, según los requerimientos establecidos en las referidas </w:t>
      </w:r>
      <w:r>
        <w:rPr>
          <w:rFonts w:ascii="Calibri" w:hAnsi="Calibri" w:cs="Calibri"/>
          <w:color w:val="000000"/>
          <w:sz w:val="22"/>
          <w:szCs w:val="22"/>
        </w:rPr>
        <w:t>B</w:t>
      </w:r>
      <w:r w:rsidRPr="009A3511">
        <w:rPr>
          <w:rFonts w:ascii="Calibri" w:hAnsi="Calibri" w:cs="Calibri"/>
          <w:color w:val="000000"/>
          <w:sz w:val="22"/>
          <w:szCs w:val="22"/>
        </w:rPr>
        <w:t xml:space="preserve">ases. La Audiencia de Presentación de Ofertas Técnicas y Económicas está programada </w:t>
      </w:r>
      <w:r w:rsidRPr="003223C7">
        <w:rPr>
          <w:rFonts w:ascii="Calibri" w:hAnsi="Calibri" w:cs="Calibri"/>
          <w:color w:val="000000"/>
          <w:sz w:val="22"/>
          <w:szCs w:val="22"/>
        </w:rPr>
        <w:t>para el 23 de febrero de 2022 a las 10:00 horas, en el Hotel Gran Palace, calle Huérfanos N°1178, comuna de Santiago.</w:t>
      </w:r>
    </w:p>
    <w:p w14:paraId="4508FF50" w14:textId="05378718" w:rsidR="00ED69C5" w:rsidRDefault="00ED69C5" w:rsidP="00ED69C5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7ACB2D" w14:textId="2D067FCE" w:rsidR="00ED69C5" w:rsidRDefault="00ED69C5" w:rsidP="00ED69C5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9A3511">
        <w:rPr>
          <w:rFonts w:ascii="Calibri" w:hAnsi="Calibri" w:cs="Calibri"/>
          <w:color w:val="000000"/>
          <w:sz w:val="22"/>
          <w:szCs w:val="22"/>
        </w:rPr>
        <w:t>Los oferentes interesados en postular a un permiso de operación, o en renovar su permiso vigente, podrán descargar las bases técnicas de modo íntegro, así como el Sistema de Postulación y el manual de uso de este último, en la página web de la SCJ</w:t>
      </w:r>
      <w:r>
        <w:rPr>
          <w:rFonts w:ascii="Calibri" w:hAnsi="Calibri" w:cs="Calibri"/>
          <w:color w:val="000000"/>
          <w:sz w:val="22"/>
          <w:szCs w:val="22"/>
        </w:rPr>
        <w:t xml:space="preserve"> en el link </w:t>
      </w:r>
      <w:hyperlink r:id="rId9" w:history="1">
        <w:r w:rsidRPr="0017042C">
          <w:rPr>
            <w:rStyle w:val="Hipervnculo"/>
            <w:rFonts w:ascii="Calibri" w:hAnsi="Calibri" w:cs="Calibri"/>
            <w:sz w:val="22"/>
            <w:szCs w:val="22"/>
          </w:rPr>
          <w:t>https://www.scj.gob.cl/procesos-de-la-industria/otorgamiento-de-permiso-de-operacion/apertura-del-proceso/2021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1E9C876" w14:textId="77777777" w:rsidR="00ED69C5" w:rsidRDefault="00ED69C5" w:rsidP="00ED69C5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AF3201" w14:textId="77777777" w:rsidR="00ED69C5" w:rsidRPr="003223C7" w:rsidRDefault="00ED69C5" w:rsidP="00E17510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Cabe señalar que, según la normativa vigente, se puede postular a un permiso de operación de casino de juego en todas las regiones del país, con excepción de la Región Metropolitana.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Asimismo, las actuales sociedades operadoras de casinos de juego pueden optar a participar de este proceso, postulando a la renovación de sus permisos. </w:t>
      </w:r>
    </w:p>
    <w:p w14:paraId="071E293B" w14:textId="77777777" w:rsidR="00ED69C5" w:rsidRPr="003223C7" w:rsidRDefault="00ED69C5" w:rsidP="00E17510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20803F" w14:textId="77777777" w:rsidR="00ED69C5" w:rsidRPr="003223C7" w:rsidRDefault="00ED69C5" w:rsidP="00E17510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Para garantizar que este proceso sea equitativo y transparente, tanto para los eventuales casinos renovantes como para los posibles entrantes, las reglas del proceso son de acceso público y conocidas por todos los interesados. Asimismo, serán públicos los expedientes de la evaluación técnica, una vez que haya concluido el proceso, salvo aquella información de carácter reservada de conformidad a la Ley N°20.285, sobre acceso a la información pública.</w:t>
      </w:r>
    </w:p>
    <w:p w14:paraId="18E4B320" w14:textId="77777777" w:rsidR="00ED69C5" w:rsidRPr="003223C7" w:rsidRDefault="00ED69C5" w:rsidP="00ED69C5">
      <w:pPr>
        <w:ind w:right="49"/>
        <w:rPr>
          <w:rFonts w:ascii="Calibri" w:hAnsi="Calibri" w:cs="Calibri"/>
          <w:color w:val="000000"/>
          <w:sz w:val="22"/>
          <w:szCs w:val="22"/>
        </w:rPr>
      </w:pPr>
    </w:p>
    <w:p w14:paraId="7D44BF5A" w14:textId="7A63FC95" w:rsidR="00ED69C5" w:rsidRDefault="00ED69C5" w:rsidP="00ED69C5">
      <w:pPr>
        <w:ind w:right="49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Toda la información sobre el proceso se encuentra disponible en el sitio web</w:t>
      </w:r>
      <w:r>
        <w:rPr>
          <w:rFonts w:ascii="Calibri" w:hAnsi="Calibri" w:cs="Calibri"/>
          <w:color w:val="000000"/>
          <w:sz w:val="22"/>
          <w:szCs w:val="22"/>
        </w:rPr>
        <w:t xml:space="preserve">, en la sección Procesos de la </w:t>
      </w:r>
      <w:r w:rsidR="00726774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 xml:space="preserve">ndustria en el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link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0" w:history="1">
        <w:r w:rsidRPr="0017042C">
          <w:rPr>
            <w:rStyle w:val="Hipervnculo"/>
            <w:rFonts w:ascii="Calibri" w:hAnsi="Calibri" w:cs="Calibri"/>
            <w:sz w:val="22"/>
            <w:szCs w:val="22"/>
          </w:rPr>
          <w:t>https://www.scj.gob.cl/procesos-de-la-industria/otorgamiento-de-permiso-de-operacion/2021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16DD15C" w14:textId="216180BC" w:rsidR="00ED69C5" w:rsidRDefault="00ED69C5" w:rsidP="00ED69C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14:paraId="38FE4E7E" w14:textId="0F1612BD" w:rsidR="00ED69C5" w:rsidRDefault="00ED69C5" w:rsidP="00ED69C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14:paraId="5CD9A3C4" w14:textId="77777777" w:rsidR="00ED69C5" w:rsidRPr="003223C7" w:rsidRDefault="00ED69C5" w:rsidP="00ED69C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14:paraId="7D05A563" w14:textId="0AB7B0CD" w:rsidR="00ED69C5" w:rsidRPr="003223C7" w:rsidRDefault="00ED69C5" w:rsidP="00ED69C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lastRenderedPageBreak/>
        <w:t>Cupos de casinos que quedarán disponibles, a partir de agosto de 2024:</w:t>
      </w:r>
    </w:p>
    <w:p w14:paraId="5CA6C78A" w14:textId="77777777" w:rsidR="00ED69C5" w:rsidRPr="003223C7" w:rsidRDefault="00ED69C5" w:rsidP="00ED69C5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68"/>
        <w:gridCol w:w="2042"/>
        <w:gridCol w:w="1418"/>
        <w:gridCol w:w="1841"/>
        <w:gridCol w:w="1277"/>
        <w:gridCol w:w="1418"/>
      </w:tblGrid>
      <w:tr w:rsidR="00ED69C5" w:rsidRPr="003223C7" w14:paraId="4D46BE17" w14:textId="77777777" w:rsidTr="002D69F6">
        <w:trPr>
          <w:trHeight w:val="352"/>
        </w:trPr>
        <w:tc>
          <w:tcPr>
            <w:tcW w:w="9498" w:type="dxa"/>
            <w:gridSpan w:val="7"/>
            <w:shd w:val="clear" w:color="auto" w:fill="1F497D" w:themeFill="text2"/>
            <w:vAlign w:val="center"/>
          </w:tcPr>
          <w:p w14:paraId="0541EDA6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Casinos Ley N°19.995 según fecha de inicio de operación de casino de juego con vencimiento de permisos en agosto de</w:t>
            </w:r>
            <w:r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 </w:t>
            </w: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2024</w:t>
            </w:r>
          </w:p>
        </w:tc>
      </w:tr>
      <w:tr w:rsidR="00ED69C5" w:rsidRPr="003223C7" w14:paraId="5B3043C1" w14:textId="77777777" w:rsidTr="002D69F6">
        <w:trPr>
          <w:trHeight w:val="352"/>
        </w:trPr>
        <w:tc>
          <w:tcPr>
            <w:tcW w:w="1134" w:type="dxa"/>
            <w:vMerge w:val="restart"/>
            <w:shd w:val="clear" w:color="auto" w:fill="1F497D" w:themeFill="text2"/>
            <w:vAlign w:val="center"/>
          </w:tcPr>
          <w:p w14:paraId="2DF74875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410" w:type="dxa"/>
            <w:gridSpan w:val="2"/>
            <w:vMerge w:val="restart"/>
            <w:shd w:val="clear" w:color="auto" w:fill="1F497D" w:themeFill="text2"/>
            <w:vAlign w:val="center"/>
          </w:tcPr>
          <w:p w14:paraId="02A36AA7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Sociedad operadora</w:t>
            </w:r>
          </w:p>
        </w:tc>
        <w:tc>
          <w:tcPr>
            <w:tcW w:w="1418" w:type="dxa"/>
            <w:vMerge w:val="restart"/>
            <w:shd w:val="clear" w:color="auto" w:fill="1F497D" w:themeFill="text2"/>
            <w:vAlign w:val="center"/>
          </w:tcPr>
          <w:p w14:paraId="523F3A58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841" w:type="dxa"/>
            <w:vMerge w:val="restart"/>
            <w:shd w:val="clear" w:color="auto" w:fill="1F497D" w:themeFill="text2"/>
            <w:vAlign w:val="center"/>
          </w:tcPr>
          <w:p w14:paraId="5EAE2C38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Fecha de otorgamiento permiso de operación</w:t>
            </w:r>
          </w:p>
        </w:tc>
        <w:tc>
          <w:tcPr>
            <w:tcW w:w="2695" w:type="dxa"/>
            <w:gridSpan w:val="2"/>
            <w:shd w:val="clear" w:color="auto" w:fill="1F497D" w:themeFill="text2"/>
            <w:vAlign w:val="center"/>
          </w:tcPr>
          <w:p w14:paraId="5AE3408D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Operación casino de juego</w:t>
            </w:r>
          </w:p>
        </w:tc>
      </w:tr>
      <w:tr w:rsidR="00ED69C5" w:rsidRPr="003223C7" w14:paraId="7D0552A2" w14:textId="77777777" w:rsidTr="002D69F6">
        <w:trPr>
          <w:trHeight w:val="804"/>
        </w:trPr>
        <w:tc>
          <w:tcPr>
            <w:tcW w:w="1134" w:type="dxa"/>
            <w:vMerge/>
            <w:shd w:val="clear" w:color="auto" w:fill="1F497D" w:themeFill="text2"/>
            <w:vAlign w:val="center"/>
            <w:hideMark/>
          </w:tcPr>
          <w:p w14:paraId="65A4177B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2410" w:type="dxa"/>
            <w:gridSpan w:val="2"/>
            <w:vMerge/>
            <w:shd w:val="clear" w:color="auto" w:fill="1F497D" w:themeFill="text2"/>
          </w:tcPr>
          <w:p w14:paraId="6325B7C0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vMerge/>
            <w:shd w:val="clear" w:color="auto" w:fill="1F497D" w:themeFill="text2"/>
            <w:vAlign w:val="center"/>
            <w:hideMark/>
          </w:tcPr>
          <w:p w14:paraId="39073A6F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1841" w:type="dxa"/>
            <w:vMerge/>
            <w:shd w:val="clear" w:color="auto" w:fill="1F497D" w:themeFill="text2"/>
            <w:vAlign w:val="center"/>
            <w:hideMark/>
          </w:tcPr>
          <w:p w14:paraId="65598D90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1277" w:type="dxa"/>
            <w:shd w:val="clear" w:color="auto" w:fill="1F497D" w:themeFill="text2"/>
            <w:vAlign w:val="center"/>
            <w:hideMark/>
          </w:tcPr>
          <w:p w14:paraId="3798B3F7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Fecha de Inicio</w:t>
            </w:r>
          </w:p>
          <w:p w14:paraId="783CDEB9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operaciones </w:t>
            </w:r>
          </w:p>
        </w:tc>
        <w:tc>
          <w:tcPr>
            <w:tcW w:w="1418" w:type="dxa"/>
            <w:shd w:val="clear" w:color="auto" w:fill="1F497D" w:themeFill="text2"/>
            <w:vAlign w:val="center"/>
            <w:hideMark/>
          </w:tcPr>
          <w:p w14:paraId="523950CC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>Fecha de Término</w:t>
            </w:r>
          </w:p>
          <w:p w14:paraId="7BDD8A08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t xml:space="preserve">permiso de operación </w:t>
            </w:r>
          </w:p>
        </w:tc>
      </w:tr>
      <w:tr w:rsidR="00ED69C5" w:rsidRPr="003223C7" w14:paraId="5C2E4574" w14:textId="77777777" w:rsidTr="002D69F6">
        <w:trPr>
          <w:trHeight w:val="276"/>
        </w:trPr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0400943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De Valparaíso</w:t>
            </w:r>
          </w:p>
        </w:tc>
        <w:tc>
          <w:tcPr>
            <w:tcW w:w="2410" w:type="dxa"/>
            <w:gridSpan w:val="2"/>
            <w:shd w:val="clear" w:color="000000" w:fill="FFFFFF"/>
          </w:tcPr>
          <w:p w14:paraId="43B02548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Casino de Juegos del Pacífico S.A.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5793221B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Enjoy San Antonio</w:t>
            </w:r>
          </w:p>
        </w:tc>
        <w:tc>
          <w:tcPr>
            <w:tcW w:w="1841" w:type="dxa"/>
            <w:shd w:val="clear" w:color="000000" w:fill="FFFFFF"/>
            <w:noWrap/>
            <w:vAlign w:val="center"/>
            <w:hideMark/>
          </w:tcPr>
          <w:p w14:paraId="429055AD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26-dic-06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3633AEF5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27-ago-09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7CBB010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</w:t>
            </w:r>
            <w:r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7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</w:t>
            </w:r>
            <w:r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a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go-24</w:t>
            </w:r>
          </w:p>
        </w:tc>
      </w:tr>
      <w:tr w:rsidR="00ED69C5" w:rsidRPr="003223C7" w14:paraId="04C0F8BE" w14:textId="77777777" w:rsidTr="002D69F6">
        <w:trPr>
          <w:trHeight w:val="276"/>
        </w:trPr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62B65DA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De Valparaíso</w:t>
            </w:r>
          </w:p>
        </w:tc>
        <w:tc>
          <w:tcPr>
            <w:tcW w:w="2410" w:type="dxa"/>
            <w:gridSpan w:val="2"/>
            <w:shd w:val="clear" w:color="000000" w:fill="FFFFFF"/>
          </w:tcPr>
          <w:p w14:paraId="79EF5FEB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Casino Rinconada S.A.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F3FA0CC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Enjoy Santiago</w:t>
            </w:r>
          </w:p>
        </w:tc>
        <w:tc>
          <w:tcPr>
            <w:tcW w:w="1841" w:type="dxa"/>
            <w:shd w:val="clear" w:color="000000" w:fill="FFFFFF"/>
            <w:noWrap/>
            <w:vAlign w:val="center"/>
            <w:hideMark/>
          </w:tcPr>
          <w:p w14:paraId="770897A2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26-dic-06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14:paraId="1FAE26DA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29-ago-09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77153C8E" w14:textId="77777777" w:rsidR="00ED69C5" w:rsidRPr="003223C7" w:rsidRDefault="00ED69C5" w:rsidP="002D69F6">
            <w:pPr>
              <w:spacing w:after="120"/>
              <w:jc w:val="center"/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2</w:t>
            </w:r>
            <w:r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9</w:t>
            </w:r>
            <w:r w:rsidRPr="003223C7">
              <w:rPr>
                <w:rFonts w:ascii="Arial Narrow" w:hAnsi="Arial Narrow" w:cs="Calibri"/>
                <w:color w:val="000000" w:themeColor="text1"/>
                <w:sz w:val="16"/>
                <w:szCs w:val="16"/>
                <w:lang w:eastAsia="es-CL"/>
              </w:rPr>
              <w:t>-ago-24</w:t>
            </w:r>
          </w:p>
        </w:tc>
      </w:tr>
      <w:tr w:rsidR="00ED69C5" w:rsidRPr="003223C7" w14:paraId="1D89C84F" w14:textId="77777777" w:rsidTr="002D69F6">
        <w:trPr>
          <w:trHeight w:val="268"/>
        </w:trPr>
        <w:tc>
          <w:tcPr>
            <w:tcW w:w="1502" w:type="dxa"/>
            <w:gridSpan w:val="2"/>
            <w:shd w:val="clear" w:color="auto" w:fill="1F497D" w:themeFill="text2"/>
            <w:vAlign w:val="center"/>
          </w:tcPr>
          <w:p w14:paraId="7A134CE3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5301" w:type="dxa"/>
            <w:gridSpan w:val="3"/>
            <w:shd w:val="clear" w:color="auto" w:fill="1F497D" w:themeFill="text2"/>
            <w:noWrap/>
            <w:vAlign w:val="center"/>
            <w:hideMark/>
          </w:tcPr>
          <w:p w14:paraId="5179A5B0" w14:textId="77777777" w:rsidR="00ED69C5" w:rsidRPr="003223C7" w:rsidRDefault="00ED69C5" w:rsidP="002D69F6">
            <w:pPr>
              <w:ind w:left="-1174" w:firstLine="1174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Total casinos: 2</w:t>
            </w:r>
          </w:p>
        </w:tc>
        <w:tc>
          <w:tcPr>
            <w:tcW w:w="1277" w:type="dxa"/>
            <w:shd w:val="clear" w:color="auto" w:fill="1F497D" w:themeFill="text2"/>
            <w:noWrap/>
            <w:vAlign w:val="center"/>
            <w:hideMark/>
          </w:tcPr>
          <w:p w14:paraId="42D62947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shd w:val="clear" w:color="auto" w:fill="1F497D" w:themeFill="text2"/>
            <w:noWrap/>
            <w:vAlign w:val="center"/>
            <w:hideMark/>
          </w:tcPr>
          <w:p w14:paraId="2CFA688E" w14:textId="77777777" w:rsidR="00ED69C5" w:rsidRPr="003223C7" w:rsidRDefault="00ED69C5" w:rsidP="002D69F6">
            <w:pPr>
              <w:spacing w:after="120"/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  <w:lang w:eastAsia="es-CL"/>
              </w:rPr>
            </w:pPr>
            <w:r w:rsidRPr="003223C7">
              <w:rPr>
                <w:rFonts w:ascii="Arial Narrow" w:hAnsi="Arial Narrow" w:cs="Calibri"/>
                <w:b/>
                <w:bCs/>
                <w:color w:val="FF0000"/>
                <w:sz w:val="16"/>
                <w:szCs w:val="16"/>
                <w:lang w:eastAsia="es-CL"/>
              </w:rPr>
              <w:t> </w:t>
            </w:r>
          </w:p>
        </w:tc>
      </w:tr>
    </w:tbl>
    <w:p w14:paraId="49D6456E" w14:textId="77777777" w:rsidR="00ED69C5" w:rsidRPr="003223C7" w:rsidRDefault="00ED69C5" w:rsidP="00ED69C5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8E1D9CE" w14:textId="77777777" w:rsidR="00ED69C5" w:rsidRPr="009A3511" w:rsidRDefault="00ED69C5" w:rsidP="00ED69C5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ED69C5" w:rsidRPr="009A3511" w:rsidSect="00FE532E">
      <w:headerReference w:type="default" r:id="rId11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6BDB" w14:textId="77777777" w:rsidR="00816DDB" w:rsidRDefault="00816DDB" w:rsidP="00B15F33">
      <w:r>
        <w:separator/>
      </w:r>
    </w:p>
  </w:endnote>
  <w:endnote w:type="continuationSeparator" w:id="0">
    <w:p w14:paraId="237A5CCD" w14:textId="77777777" w:rsidR="00816DDB" w:rsidRDefault="00816DDB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50D9" w14:textId="77777777" w:rsidR="00816DDB" w:rsidRDefault="00816DDB" w:rsidP="00B15F33">
      <w:r>
        <w:separator/>
      </w:r>
    </w:p>
  </w:footnote>
  <w:footnote w:type="continuationSeparator" w:id="0">
    <w:p w14:paraId="19C349C3" w14:textId="77777777" w:rsidR="00816DDB" w:rsidRDefault="00816DDB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A3D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2066D717" wp14:editId="2456513E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2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71B63"/>
    <w:multiLevelType w:val="hybridMultilevel"/>
    <w:tmpl w:val="A2260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55DCA"/>
    <w:multiLevelType w:val="hybridMultilevel"/>
    <w:tmpl w:val="CC4A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40E31"/>
    <w:multiLevelType w:val="hybridMultilevel"/>
    <w:tmpl w:val="38A2F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5EF5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4663"/>
    <w:rsid w:val="000631C9"/>
    <w:rsid w:val="000669B6"/>
    <w:rsid w:val="000678EE"/>
    <w:rsid w:val="000719FC"/>
    <w:rsid w:val="00072518"/>
    <w:rsid w:val="00075ECD"/>
    <w:rsid w:val="000770DE"/>
    <w:rsid w:val="00077E4E"/>
    <w:rsid w:val="00086885"/>
    <w:rsid w:val="00086CD4"/>
    <w:rsid w:val="0009050A"/>
    <w:rsid w:val="00091DA2"/>
    <w:rsid w:val="0009533D"/>
    <w:rsid w:val="000973A9"/>
    <w:rsid w:val="000A075D"/>
    <w:rsid w:val="000A309C"/>
    <w:rsid w:val="000A3743"/>
    <w:rsid w:val="000A741C"/>
    <w:rsid w:val="000B0CBE"/>
    <w:rsid w:val="000B7431"/>
    <w:rsid w:val="000C00C7"/>
    <w:rsid w:val="000C19C6"/>
    <w:rsid w:val="000C2206"/>
    <w:rsid w:val="000C3D49"/>
    <w:rsid w:val="000C3DA6"/>
    <w:rsid w:val="000C54DE"/>
    <w:rsid w:val="000C61F5"/>
    <w:rsid w:val="000C66E6"/>
    <w:rsid w:val="000D03C9"/>
    <w:rsid w:val="000D03F0"/>
    <w:rsid w:val="000D49CB"/>
    <w:rsid w:val="000D4E3B"/>
    <w:rsid w:val="000D57EB"/>
    <w:rsid w:val="000D5E31"/>
    <w:rsid w:val="000D7C7C"/>
    <w:rsid w:val="000E21B6"/>
    <w:rsid w:val="000E3507"/>
    <w:rsid w:val="000E7112"/>
    <w:rsid w:val="000E7E94"/>
    <w:rsid w:val="000F0BE5"/>
    <w:rsid w:val="000F3CA4"/>
    <w:rsid w:val="000F472C"/>
    <w:rsid w:val="000F5601"/>
    <w:rsid w:val="000F5780"/>
    <w:rsid w:val="000F726E"/>
    <w:rsid w:val="00102A48"/>
    <w:rsid w:val="0010456A"/>
    <w:rsid w:val="00107D46"/>
    <w:rsid w:val="0011166B"/>
    <w:rsid w:val="00116422"/>
    <w:rsid w:val="0011757E"/>
    <w:rsid w:val="00120E98"/>
    <w:rsid w:val="001214F9"/>
    <w:rsid w:val="00125B7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ABF"/>
    <w:rsid w:val="00187EB2"/>
    <w:rsid w:val="0019435B"/>
    <w:rsid w:val="00195FA9"/>
    <w:rsid w:val="00196495"/>
    <w:rsid w:val="00196964"/>
    <w:rsid w:val="00197563"/>
    <w:rsid w:val="001A0A26"/>
    <w:rsid w:val="001A50F2"/>
    <w:rsid w:val="001A7099"/>
    <w:rsid w:val="001A7C43"/>
    <w:rsid w:val="001A7D2B"/>
    <w:rsid w:val="001B0D2C"/>
    <w:rsid w:val="001B15F5"/>
    <w:rsid w:val="001B24C6"/>
    <w:rsid w:val="001B3169"/>
    <w:rsid w:val="001C09F1"/>
    <w:rsid w:val="001D09F7"/>
    <w:rsid w:val="001D56DF"/>
    <w:rsid w:val="001D720C"/>
    <w:rsid w:val="001E0795"/>
    <w:rsid w:val="001E17A0"/>
    <w:rsid w:val="001E28B2"/>
    <w:rsid w:val="001E7024"/>
    <w:rsid w:val="001F100E"/>
    <w:rsid w:val="00201CFC"/>
    <w:rsid w:val="00201DCE"/>
    <w:rsid w:val="00202E1E"/>
    <w:rsid w:val="00206BA8"/>
    <w:rsid w:val="00216624"/>
    <w:rsid w:val="002167DD"/>
    <w:rsid w:val="00222133"/>
    <w:rsid w:val="00224782"/>
    <w:rsid w:val="00225766"/>
    <w:rsid w:val="002277BC"/>
    <w:rsid w:val="0023635A"/>
    <w:rsid w:val="002365F3"/>
    <w:rsid w:val="00247753"/>
    <w:rsid w:val="00250560"/>
    <w:rsid w:val="00251BFE"/>
    <w:rsid w:val="00252A9B"/>
    <w:rsid w:val="00253365"/>
    <w:rsid w:val="00261CDD"/>
    <w:rsid w:val="00262F82"/>
    <w:rsid w:val="00265F9E"/>
    <w:rsid w:val="00266FCE"/>
    <w:rsid w:val="00267CA8"/>
    <w:rsid w:val="00274BB7"/>
    <w:rsid w:val="0028641D"/>
    <w:rsid w:val="0029288A"/>
    <w:rsid w:val="00294CCD"/>
    <w:rsid w:val="00295D24"/>
    <w:rsid w:val="00297558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6E8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B44"/>
    <w:rsid w:val="00322C9E"/>
    <w:rsid w:val="003240D8"/>
    <w:rsid w:val="003261DB"/>
    <w:rsid w:val="003335EF"/>
    <w:rsid w:val="0033380E"/>
    <w:rsid w:val="00341712"/>
    <w:rsid w:val="00343B52"/>
    <w:rsid w:val="003567CA"/>
    <w:rsid w:val="0035714B"/>
    <w:rsid w:val="0036086C"/>
    <w:rsid w:val="00365464"/>
    <w:rsid w:val="003665B8"/>
    <w:rsid w:val="00370C26"/>
    <w:rsid w:val="00376F6B"/>
    <w:rsid w:val="00380094"/>
    <w:rsid w:val="00380C1F"/>
    <w:rsid w:val="00380E06"/>
    <w:rsid w:val="0038167A"/>
    <w:rsid w:val="0038183B"/>
    <w:rsid w:val="00391F10"/>
    <w:rsid w:val="00395FCA"/>
    <w:rsid w:val="003A06AB"/>
    <w:rsid w:val="003A450E"/>
    <w:rsid w:val="003A47D5"/>
    <w:rsid w:val="003A4BD3"/>
    <w:rsid w:val="003A4E01"/>
    <w:rsid w:val="003A59F7"/>
    <w:rsid w:val="003A6672"/>
    <w:rsid w:val="003A7BA3"/>
    <w:rsid w:val="003B01CB"/>
    <w:rsid w:val="003D1BB1"/>
    <w:rsid w:val="003D53AE"/>
    <w:rsid w:val="003D5DDE"/>
    <w:rsid w:val="003E236C"/>
    <w:rsid w:val="003F0917"/>
    <w:rsid w:val="003F17D8"/>
    <w:rsid w:val="003F2ACD"/>
    <w:rsid w:val="003F353E"/>
    <w:rsid w:val="003F42E3"/>
    <w:rsid w:val="003F7AC8"/>
    <w:rsid w:val="00403B1C"/>
    <w:rsid w:val="00412841"/>
    <w:rsid w:val="004148E6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5766"/>
    <w:rsid w:val="00466B2D"/>
    <w:rsid w:val="00472FCD"/>
    <w:rsid w:val="004748D5"/>
    <w:rsid w:val="0047612B"/>
    <w:rsid w:val="004776AC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E04E2"/>
    <w:rsid w:val="004E1B12"/>
    <w:rsid w:val="004E735E"/>
    <w:rsid w:val="004F1266"/>
    <w:rsid w:val="004F1F83"/>
    <w:rsid w:val="004F2787"/>
    <w:rsid w:val="004F51D3"/>
    <w:rsid w:val="004F7FAF"/>
    <w:rsid w:val="005015A7"/>
    <w:rsid w:val="0050688D"/>
    <w:rsid w:val="00510B93"/>
    <w:rsid w:val="005209DF"/>
    <w:rsid w:val="005236F9"/>
    <w:rsid w:val="00525B4B"/>
    <w:rsid w:val="00525E9C"/>
    <w:rsid w:val="00526383"/>
    <w:rsid w:val="005317C1"/>
    <w:rsid w:val="00537134"/>
    <w:rsid w:val="0054102E"/>
    <w:rsid w:val="005416B1"/>
    <w:rsid w:val="00541C7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55555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CD6"/>
    <w:rsid w:val="00597F7C"/>
    <w:rsid w:val="005A01DC"/>
    <w:rsid w:val="005A74B9"/>
    <w:rsid w:val="005B02CE"/>
    <w:rsid w:val="005B260B"/>
    <w:rsid w:val="005B3F00"/>
    <w:rsid w:val="005B41A9"/>
    <w:rsid w:val="005B6A3F"/>
    <w:rsid w:val="005B7F84"/>
    <w:rsid w:val="005C3D80"/>
    <w:rsid w:val="005C4D21"/>
    <w:rsid w:val="005C5C17"/>
    <w:rsid w:val="005C5FDA"/>
    <w:rsid w:val="005C7EEA"/>
    <w:rsid w:val="005D4E66"/>
    <w:rsid w:val="005D63FE"/>
    <w:rsid w:val="005E147C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5A9F"/>
    <w:rsid w:val="00606539"/>
    <w:rsid w:val="0060673B"/>
    <w:rsid w:val="00606F73"/>
    <w:rsid w:val="00611B7F"/>
    <w:rsid w:val="0061233D"/>
    <w:rsid w:val="00612472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2104"/>
    <w:rsid w:val="00633984"/>
    <w:rsid w:val="00634469"/>
    <w:rsid w:val="00636735"/>
    <w:rsid w:val="00644DFE"/>
    <w:rsid w:val="006472E0"/>
    <w:rsid w:val="006475EC"/>
    <w:rsid w:val="00650F26"/>
    <w:rsid w:val="00651206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C49"/>
    <w:rsid w:val="0066451D"/>
    <w:rsid w:val="0066510B"/>
    <w:rsid w:val="006671D4"/>
    <w:rsid w:val="00670AF7"/>
    <w:rsid w:val="00672C19"/>
    <w:rsid w:val="006812EE"/>
    <w:rsid w:val="00681FAD"/>
    <w:rsid w:val="006841FD"/>
    <w:rsid w:val="00685974"/>
    <w:rsid w:val="00685B9F"/>
    <w:rsid w:val="00690D4E"/>
    <w:rsid w:val="00696C86"/>
    <w:rsid w:val="00696D90"/>
    <w:rsid w:val="00696E3A"/>
    <w:rsid w:val="00696E7C"/>
    <w:rsid w:val="006A1743"/>
    <w:rsid w:val="006A19C8"/>
    <w:rsid w:val="006A2020"/>
    <w:rsid w:val="006A2B7F"/>
    <w:rsid w:val="006A4223"/>
    <w:rsid w:val="006A46F3"/>
    <w:rsid w:val="006A4CFF"/>
    <w:rsid w:val="006B2530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2327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774"/>
    <w:rsid w:val="00726C10"/>
    <w:rsid w:val="00726D2B"/>
    <w:rsid w:val="00730A66"/>
    <w:rsid w:val="00731899"/>
    <w:rsid w:val="007333FF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7DC"/>
    <w:rsid w:val="00764873"/>
    <w:rsid w:val="00767E87"/>
    <w:rsid w:val="00771220"/>
    <w:rsid w:val="007730C0"/>
    <w:rsid w:val="007735F7"/>
    <w:rsid w:val="00775477"/>
    <w:rsid w:val="00775BC3"/>
    <w:rsid w:val="00775DCB"/>
    <w:rsid w:val="007817F7"/>
    <w:rsid w:val="00790322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4E84"/>
    <w:rsid w:val="007C5471"/>
    <w:rsid w:val="007D0898"/>
    <w:rsid w:val="007D7E7B"/>
    <w:rsid w:val="007E0A10"/>
    <w:rsid w:val="007E3A9E"/>
    <w:rsid w:val="007E489C"/>
    <w:rsid w:val="007E6A3D"/>
    <w:rsid w:val="007F0F33"/>
    <w:rsid w:val="007F39BE"/>
    <w:rsid w:val="007F69FF"/>
    <w:rsid w:val="007F6D13"/>
    <w:rsid w:val="007F7F96"/>
    <w:rsid w:val="0080491A"/>
    <w:rsid w:val="00804EB4"/>
    <w:rsid w:val="0080717E"/>
    <w:rsid w:val="0081425C"/>
    <w:rsid w:val="00814FC9"/>
    <w:rsid w:val="0081611E"/>
    <w:rsid w:val="00816DDB"/>
    <w:rsid w:val="00817648"/>
    <w:rsid w:val="00817BB3"/>
    <w:rsid w:val="00823186"/>
    <w:rsid w:val="00830B4C"/>
    <w:rsid w:val="00831235"/>
    <w:rsid w:val="008336FE"/>
    <w:rsid w:val="0083457C"/>
    <w:rsid w:val="0083547D"/>
    <w:rsid w:val="00835C8C"/>
    <w:rsid w:val="008364A1"/>
    <w:rsid w:val="0084434F"/>
    <w:rsid w:val="008459BC"/>
    <w:rsid w:val="008465C1"/>
    <w:rsid w:val="008508EB"/>
    <w:rsid w:val="0085130B"/>
    <w:rsid w:val="00851B90"/>
    <w:rsid w:val="0085380A"/>
    <w:rsid w:val="00856252"/>
    <w:rsid w:val="00856344"/>
    <w:rsid w:val="00866A83"/>
    <w:rsid w:val="00867861"/>
    <w:rsid w:val="008771B8"/>
    <w:rsid w:val="0088259B"/>
    <w:rsid w:val="00884FA1"/>
    <w:rsid w:val="0089082D"/>
    <w:rsid w:val="0089404A"/>
    <w:rsid w:val="008A2CA8"/>
    <w:rsid w:val="008A7152"/>
    <w:rsid w:val="008B0AE0"/>
    <w:rsid w:val="008B17EB"/>
    <w:rsid w:val="008B2438"/>
    <w:rsid w:val="008B709D"/>
    <w:rsid w:val="008C191D"/>
    <w:rsid w:val="008C3BC7"/>
    <w:rsid w:val="008D4433"/>
    <w:rsid w:val="008D56CB"/>
    <w:rsid w:val="008D7D78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44"/>
    <w:rsid w:val="00925DA0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48AF"/>
    <w:rsid w:val="009657FF"/>
    <w:rsid w:val="009664DF"/>
    <w:rsid w:val="009718D2"/>
    <w:rsid w:val="00972584"/>
    <w:rsid w:val="009807A6"/>
    <w:rsid w:val="00981D25"/>
    <w:rsid w:val="009857C8"/>
    <w:rsid w:val="009858AF"/>
    <w:rsid w:val="00990AB4"/>
    <w:rsid w:val="00993638"/>
    <w:rsid w:val="00993A1A"/>
    <w:rsid w:val="0099692E"/>
    <w:rsid w:val="0099739C"/>
    <w:rsid w:val="009A1949"/>
    <w:rsid w:val="009A1C9B"/>
    <w:rsid w:val="009A3511"/>
    <w:rsid w:val="009A3A4D"/>
    <w:rsid w:val="009A780F"/>
    <w:rsid w:val="009B1539"/>
    <w:rsid w:val="009B4FEF"/>
    <w:rsid w:val="009B562A"/>
    <w:rsid w:val="009B6684"/>
    <w:rsid w:val="009B6850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719E"/>
    <w:rsid w:val="009F77AC"/>
    <w:rsid w:val="00A00077"/>
    <w:rsid w:val="00A004A8"/>
    <w:rsid w:val="00A00D68"/>
    <w:rsid w:val="00A014C9"/>
    <w:rsid w:val="00A03738"/>
    <w:rsid w:val="00A0525C"/>
    <w:rsid w:val="00A10009"/>
    <w:rsid w:val="00A10F87"/>
    <w:rsid w:val="00A11A25"/>
    <w:rsid w:val="00A1258C"/>
    <w:rsid w:val="00A13929"/>
    <w:rsid w:val="00A13A17"/>
    <w:rsid w:val="00A14CF0"/>
    <w:rsid w:val="00A23E84"/>
    <w:rsid w:val="00A2498A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30A"/>
    <w:rsid w:val="00A57648"/>
    <w:rsid w:val="00A60232"/>
    <w:rsid w:val="00A60FD3"/>
    <w:rsid w:val="00A64E9D"/>
    <w:rsid w:val="00A64EAD"/>
    <w:rsid w:val="00A731C0"/>
    <w:rsid w:val="00A74C26"/>
    <w:rsid w:val="00A75B01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A1549"/>
    <w:rsid w:val="00AA1A9E"/>
    <w:rsid w:val="00AA3F5A"/>
    <w:rsid w:val="00AA4144"/>
    <w:rsid w:val="00AA5811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AE43A4"/>
    <w:rsid w:val="00B02441"/>
    <w:rsid w:val="00B076E2"/>
    <w:rsid w:val="00B07CBC"/>
    <w:rsid w:val="00B148E5"/>
    <w:rsid w:val="00B15F33"/>
    <w:rsid w:val="00B16B4A"/>
    <w:rsid w:val="00B17BDA"/>
    <w:rsid w:val="00B21D6F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17D7"/>
    <w:rsid w:val="00B52207"/>
    <w:rsid w:val="00B54C59"/>
    <w:rsid w:val="00B55B9D"/>
    <w:rsid w:val="00B6336B"/>
    <w:rsid w:val="00B641F0"/>
    <w:rsid w:val="00B745B9"/>
    <w:rsid w:val="00B8128E"/>
    <w:rsid w:val="00B84EBD"/>
    <w:rsid w:val="00B91395"/>
    <w:rsid w:val="00BA353B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10B2"/>
    <w:rsid w:val="00C04044"/>
    <w:rsid w:val="00C056BC"/>
    <w:rsid w:val="00C11AA0"/>
    <w:rsid w:val="00C13A08"/>
    <w:rsid w:val="00C13E88"/>
    <w:rsid w:val="00C13FB1"/>
    <w:rsid w:val="00C14EDE"/>
    <w:rsid w:val="00C217AA"/>
    <w:rsid w:val="00C2187D"/>
    <w:rsid w:val="00C21E3C"/>
    <w:rsid w:val="00C22E83"/>
    <w:rsid w:val="00C3314A"/>
    <w:rsid w:val="00C3623E"/>
    <w:rsid w:val="00C43BC1"/>
    <w:rsid w:val="00C450BE"/>
    <w:rsid w:val="00C50A2C"/>
    <w:rsid w:val="00C50EF2"/>
    <w:rsid w:val="00C50FEC"/>
    <w:rsid w:val="00C52104"/>
    <w:rsid w:val="00C5316A"/>
    <w:rsid w:val="00C54DFE"/>
    <w:rsid w:val="00C5624D"/>
    <w:rsid w:val="00C57B9E"/>
    <w:rsid w:val="00C72FF3"/>
    <w:rsid w:val="00C74C28"/>
    <w:rsid w:val="00C8674D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6982"/>
    <w:rsid w:val="00CF14E5"/>
    <w:rsid w:val="00D01641"/>
    <w:rsid w:val="00D04ACA"/>
    <w:rsid w:val="00D065D5"/>
    <w:rsid w:val="00D1151D"/>
    <w:rsid w:val="00D11627"/>
    <w:rsid w:val="00D11AD6"/>
    <w:rsid w:val="00D217D9"/>
    <w:rsid w:val="00D22A47"/>
    <w:rsid w:val="00D25390"/>
    <w:rsid w:val="00D27FE6"/>
    <w:rsid w:val="00D27FFD"/>
    <w:rsid w:val="00D3289E"/>
    <w:rsid w:val="00D36004"/>
    <w:rsid w:val="00D4056F"/>
    <w:rsid w:val="00D44D31"/>
    <w:rsid w:val="00D45D34"/>
    <w:rsid w:val="00D5491F"/>
    <w:rsid w:val="00D55CDB"/>
    <w:rsid w:val="00D610AB"/>
    <w:rsid w:val="00D61D44"/>
    <w:rsid w:val="00D63C8B"/>
    <w:rsid w:val="00D64351"/>
    <w:rsid w:val="00D70B90"/>
    <w:rsid w:val="00D71D30"/>
    <w:rsid w:val="00D71EE7"/>
    <w:rsid w:val="00D8195D"/>
    <w:rsid w:val="00D8351F"/>
    <w:rsid w:val="00D90725"/>
    <w:rsid w:val="00D9073C"/>
    <w:rsid w:val="00D93A16"/>
    <w:rsid w:val="00D94215"/>
    <w:rsid w:val="00D969AC"/>
    <w:rsid w:val="00DA2838"/>
    <w:rsid w:val="00DA2FEE"/>
    <w:rsid w:val="00DA41E3"/>
    <w:rsid w:val="00DA52AA"/>
    <w:rsid w:val="00DA7802"/>
    <w:rsid w:val="00DB2595"/>
    <w:rsid w:val="00DB2A7D"/>
    <w:rsid w:val="00DB3830"/>
    <w:rsid w:val="00DB4667"/>
    <w:rsid w:val="00DC0A32"/>
    <w:rsid w:val="00DC43F0"/>
    <w:rsid w:val="00DD4455"/>
    <w:rsid w:val="00DD5E75"/>
    <w:rsid w:val="00DD5FC2"/>
    <w:rsid w:val="00DD60E0"/>
    <w:rsid w:val="00DF067F"/>
    <w:rsid w:val="00DF21DD"/>
    <w:rsid w:val="00E039AC"/>
    <w:rsid w:val="00E04E4C"/>
    <w:rsid w:val="00E13F6E"/>
    <w:rsid w:val="00E1493C"/>
    <w:rsid w:val="00E15BD2"/>
    <w:rsid w:val="00E17510"/>
    <w:rsid w:val="00E201A8"/>
    <w:rsid w:val="00E2276F"/>
    <w:rsid w:val="00E31B51"/>
    <w:rsid w:val="00E32FBD"/>
    <w:rsid w:val="00E33C85"/>
    <w:rsid w:val="00E415A9"/>
    <w:rsid w:val="00E43F85"/>
    <w:rsid w:val="00E44AE0"/>
    <w:rsid w:val="00E44C34"/>
    <w:rsid w:val="00E607AA"/>
    <w:rsid w:val="00E62403"/>
    <w:rsid w:val="00E65C5C"/>
    <w:rsid w:val="00E7392C"/>
    <w:rsid w:val="00E7491D"/>
    <w:rsid w:val="00E829B3"/>
    <w:rsid w:val="00E839CA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69C5"/>
    <w:rsid w:val="00ED7DFB"/>
    <w:rsid w:val="00EE00FC"/>
    <w:rsid w:val="00EE05E2"/>
    <w:rsid w:val="00EE1836"/>
    <w:rsid w:val="00EF0C31"/>
    <w:rsid w:val="00EF276A"/>
    <w:rsid w:val="00F013C4"/>
    <w:rsid w:val="00F0188F"/>
    <w:rsid w:val="00F06273"/>
    <w:rsid w:val="00F06348"/>
    <w:rsid w:val="00F0748F"/>
    <w:rsid w:val="00F119AE"/>
    <w:rsid w:val="00F12EBE"/>
    <w:rsid w:val="00F1478D"/>
    <w:rsid w:val="00F15CDB"/>
    <w:rsid w:val="00F164D9"/>
    <w:rsid w:val="00F228A9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2567"/>
    <w:rsid w:val="00F63A49"/>
    <w:rsid w:val="00F63DED"/>
    <w:rsid w:val="00F6588D"/>
    <w:rsid w:val="00F667DF"/>
    <w:rsid w:val="00F66BD9"/>
    <w:rsid w:val="00F77152"/>
    <w:rsid w:val="00F77CDB"/>
    <w:rsid w:val="00F8193C"/>
    <w:rsid w:val="00F82BFB"/>
    <w:rsid w:val="00F83512"/>
    <w:rsid w:val="00F85E11"/>
    <w:rsid w:val="00F86697"/>
    <w:rsid w:val="00FA1952"/>
    <w:rsid w:val="00FA388E"/>
    <w:rsid w:val="00FA5A0B"/>
    <w:rsid w:val="00FA6941"/>
    <w:rsid w:val="00FA7EAD"/>
    <w:rsid w:val="00FB0587"/>
    <w:rsid w:val="00FB074A"/>
    <w:rsid w:val="00FB4692"/>
    <w:rsid w:val="00FB5986"/>
    <w:rsid w:val="00FB63EE"/>
    <w:rsid w:val="00FC43E3"/>
    <w:rsid w:val="00FD2720"/>
    <w:rsid w:val="00FD2F01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25A977CD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05A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6F6B"/>
    <w:pPr>
      <w:spacing w:before="100" w:beforeAutospacing="1" w:after="100" w:afterAutospacing="1"/>
    </w:pPr>
    <w:rPr>
      <w:lang w:val="es-CL"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653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D03C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4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68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710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j.gob.cl/procesos-de-la-industria/otorgamiento-de-permiso-de-operacion/gestion-consultas-solicitudes/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j.gob.cl/procesos-de-la-industria/otorgamiento-de-permiso-de-operacion/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j.gob.cl/procesos-de-la-industria/otorgamiento-de-permiso-de-operacion/apertura-del-proceso/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B0C4-ADAA-7540-AD05-8B6CAB11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3790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</cp:lastModifiedBy>
  <cp:revision>2</cp:revision>
  <cp:lastPrinted>2016-06-17T23:53:00Z</cp:lastPrinted>
  <dcterms:created xsi:type="dcterms:W3CDTF">2021-10-12T18:14:00Z</dcterms:created>
  <dcterms:modified xsi:type="dcterms:W3CDTF">2021-10-12T18:14:00Z</dcterms:modified>
</cp:coreProperties>
</file>