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63A0" w:rsidRPr="00F4753E" w:rsidRDefault="00A340FA" w:rsidP="00316BE5">
      <w:pPr>
        <w:suppressAutoHyphens/>
        <w:jc w:val="both"/>
        <w:rPr>
          <w:rFonts w:ascii="Arial" w:hAnsi="Arial" w:cs="Arial"/>
          <w:b/>
          <w:spacing w:val="-3"/>
          <w:sz w:val="22"/>
          <w:szCs w:val="22"/>
          <w:lang w:val="en-US"/>
        </w:rPr>
      </w:pPr>
      <w:r>
        <w:rPr>
          <w:rFonts w:ascii="Arial" w:hAnsi="Arial" w:cs="Arial"/>
          <w:b/>
          <w:noProof/>
          <w:spacing w:val="-3"/>
          <w:sz w:val="22"/>
          <w:szCs w:val="22"/>
          <w:lang w:val="es-CL" w:eastAsia="es-C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0 Imagen" o:spid="_x0000_i1025" type="#_x0000_t75" alt="Logo SCJ.jpg" style="width:202.45pt;height:54.7pt;visibility:visible">
            <v:imagedata r:id="rId10" o:title="Logo SCJ"/>
          </v:shape>
        </w:pict>
      </w:r>
      <w:r w:rsidR="0029427F" w:rsidRPr="00F4753E">
        <w:rPr>
          <w:rFonts w:ascii="Arial" w:hAnsi="Arial" w:cs="Arial"/>
          <w:b/>
          <w:spacing w:val="-3"/>
          <w:sz w:val="22"/>
          <w:szCs w:val="22"/>
          <w:lang w:val="en-US"/>
        </w:rPr>
        <w:tab/>
      </w:r>
    </w:p>
    <w:p w:rsidR="006D027C" w:rsidRPr="00F4753E" w:rsidRDefault="006D027C" w:rsidP="00316BE5">
      <w:pPr>
        <w:suppressAutoHyphens/>
        <w:jc w:val="both"/>
        <w:rPr>
          <w:rFonts w:ascii="Arial" w:hAnsi="Arial" w:cs="Arial"/>
          <w:b/>
          <w:spacing w:val="-3"/>
          <w:sz w:val="22"/>
          <w:szCs w:val="22"/>
          <w:lang w:val="en-US"/>
        </w:rPr>
      </w:pPr>
    </w:p>
    <w:p w:rsidR="004907CA" w:rsidRDefault="004907CA" w:rsidP="004907CA">
      <w:pPr>
        <w:suppressAutoHyphens/>
        <w:ind w:left="3828"/>
        <w:jc w:val="both"/>
        <w:rPr>
          <w:rFonts w:ascii="Arial" w:hAnsi="Arial" w:cs="Arial"/>
          <w:b/>
          <w:spacing w:val="-3"/>
          <w:sz w:val="22"/>
          <w:szCs w:val="22"/>
          <w:lang w:val="es-ES"/>
        </w:rPr>
      </w:pPr>
    </w:p>
    <w:p w:rsidR="00316BE5" w:rsidRPr="00F4753E" w:rsidRDefault="00316BE5" w:rsidP="00B93586">
      <w:pPr>
        <w:suppressAutoHyphens/>
        <w:ind w:left="4253"/>
        <w:jc w:val="both"/>
        <w:rPr>
          <w:rFonts w:ascii="Arial" w:hAnsi="Arial" w:cs="Arial"/>
          <w:b/>
          <w:spacing w:val="-3"/>
          <w:sz w:val="22"/>
          <w:szCs w:val="22"/>
        </w:rPr>
      </w:pPr>
      <w:r w:rsidRPr="00F4753E">
        <w:rPr>
          <w:rFonts w:ascii="Arial" w:hAnsi="Arial" w:cs="Arial"/>
          <w:b/>
          <w:spacing w:val="-3"/>
          <w:sz w:val="22"/>
          <w:szCs w:val="22"/>
          <w:lang w:val="es-ES"/>
        </w:rPr>
        <w:t>CIRCULAR</w:t>
      </w:r>
      <w:r w:rsidRPr="00F4753E">
        <w:rPr>
          <w:rFonts w:ascii="Arial" w:hAnsi="Arial" w:cs="Arial"/>
          <w:b/>
          <w:spacing w:val="-3"/>
          <w:sz w:val="22"/>
          <w:szCs w:val="22"/>
        </w:rPr>
        <w:t xml:space="preserve"> N°</w:t>
      </w:r>
      <w:r w:rsidR="007443D5" w:rsidRPr="00F4753E">
        <w:rPr>
          <w:rFonts w:ascii="Arial" w:hAnsi="Arial" w:cs="Arial"/>
          <w:b/>
          <w:spacing w:val="-3"/>
          <w:sz w:val="22"/>
          <w:szCs w:val="22"/>
        </w:rPr>
        <w:t xml:space="preserve"> </w:t>
      </w:r>
    </w:p>
    <w:p w:rsidR="00316BE5" w:rsidRPr="00F4753E" w:rsidRDefault="00316BE5" w:rsidP="00B93586">
      <w:pPr>
        <w:tabs>
          <w:tab w:val="left" w:pos="-720"/>
          <w:tab w:val="left" w:pos="0"/>
          <w:tab w:val="left" w:pos="720"/>
          <w:tab w:val="left" w:pos="1440"/>
          <w:tab w:val="left" w:pos="2160"/>
          <w:tab w:val="left" w:pos="2880"/>
          <w:tab w:val="left" w:pos="3600"/>
          <w:tab w:val="left" w:pos="4320"/>
          <w:tab w:val="left" w:pos="5040"/>
          <w:tab w:val="left" w:pos="5812"/>
        </w:tabs>
        <w:suppressAutoHyphens/>
        <w:ind w:left="4253"/>
        <w:rPr>
          <w:rFonts w:ascii="Arial" w:hAnsi="Arial" w:cs="Arial"/>
          <w:b/>
          <w:spacing w:val="-3"/>
          <w:sz w:val="22"/>
          <w:szCs w:val="22"/>
        </w:rPr>
      </w:pPr>
    </w:p>
    <w:p w:rsidR="00316BE5" w:rsidRPr="00F4753E" w:rsidRDefault="00316BE5" w:rsidP="00B93586">
      <w:pPr>
        <w:tabs>
          <w:tab w:val="left" w:pos="-720"/>
        </w:tabs>
        <w:suppressAutoHyphens/>
        <w:ind w:left="4253"/>
        <w:jc w:val="both"/>
        <w:rPr>
          <w:rFonts w:ascii="Arial" w:hAnsi="Arial" w:cs="Arial"/>
          <w:b/>
          <w:spacing w:val="-3"/>
          <w:sz w:val="22"/>
          <w:szCs w:val="22"/>
        </w:rPr>
      </w:pPr>
      <w:r w:rsidRPr="00F4753E">
        <w:rPr>
          <w:rFonts w:ascii="Arial" w:hAnsi="Arial" w:cs="Arial"/>
          <w:b/>
          <w:spacing w:val="-3"/>
          <w:sz w:val="22"/>
          <w:szCs w:val="22"/>
        </w:rPr>
        <w:t>SANTIAGO,</w:t>
      </w:r>
      <w:r w:rsidR="007443D5" w:rsidRPr="00F4753E">
        <w:rPr>
          <w:rFonts w:ascii="Arial" w:hAnsi="Arial" w:cs="Arial"/>
          <w:b/>
          <w:spacing w:val="-3"/>
          <w:sz w:val="22"/>
          <w:szCs w:val="22"/>
        </w:rPr>
        <w:t xml:space="preserve"> </w:t>
      </w:r>
    </w:p>
    <w:p w:rsidR="0029427F" w:rsidRPr="00F4753E" w:rsidRDefault="0029427F" w:rsidP="0029427F">
      <w:pPr>
        <w:tabs>
          <w:tab w:val="left" w:pos="-720"/>
          <w:tab w:val="left" w:pos="0"/>
          <w:tab w:val="left" w:pos="720"/>
          <w:tab w:val="left" w:pos="1440"/>
          <w:tab w:val="left" w:pos="2160"/>
          <w:tab w:val="left" w:pos="2880"/>
          <w:tab w:val="left" w:pos="3600"/>
          <w:tab w:val="left" w:pos="4320"/>
          <w:tab w:val="left" w:pos="5040"/>
          <w:tab w:val="left" w:pos="5812"/>
        </w:tabs>
        <w:suppressAutoHyphens/>
        <w:rPr>
          <w:rFonts w:ascii="Arial" w:hAnsi="Arial" w:cs="Arial"/>
          <w:b/>
          <w:spacing w:val="-3"/>
          <w:sz w:val="22"/>
          <w:szCs w:val="22"/>
        </w:rPr>
      </w:pPr>
    </w:p>
    <w:p w:rsidR="004448F6" w:rsidRPr="00F4753E" w:rsidRDefault="004448F6" w:rsidP="0029427F">
      <w:pPr>
        <w:tabs>
          <w:tab w:val="left" w:pos="-720"/>
          <w:tab w:val="left" w:pos="0"/>
          <w:tab w:val="left" w:pos="720"/>
          <w:tab w:val="left" w:pos="1440"/>
          <w:tab w:val="left" w:pos="2160"/>
          <w:tab w:val="left" w:pos="2880"/>
          <w:tab w:val="left" w:pos="3600"/>
          <w:tab w:val="left" w:pos="4320"/>
          <w:tab w:val="left" w:pos="5040"/>
          <w:tab w:val="left" w:pos="5812"/>
        </w:tabs>
        <w:suppressAutoHyphens/>
        <w:rPr>
          <w:rFonts w:ascii="Arial" w:hAnsi="Arial" w:cs="Arial"/>
          <w:b/>
          <w:spacing w:val="-3"/>
          <w:sz w:val="22"/>
          <w:szCs w:val="22"/>
        </w:rPr>
      </w:pPr>
    </w:p>
    <w:p w:rsidR="0011058E" w:rsidRPr="006C62DA" w:rsidRDefault="0011058E" w:rsidP="001C1245">
      <w:pPr>
        <w:jc w:val="both"/>
        <w:rPr>
          <w:rFonts w:ascii="Arial" w:hAnsi="Arial"/>
          <w:b/>
          <w:sz w:val="22"/>
          <w:lang w:val="es-ES"/>
        </w:rPr>
      </w:pPr>
      <w:r w:rsidRPr="001C1245">
        <w:rPr>
          <w:rFonts w:ascii="Arial" w:hAnsi="Arial" w:cs="Arial"/>
          <w:b/>
          <w:sz w:val="22"/>
          <w:szCs w:val="22"/>
        </w:rPr>
        <w:t xml:space="preserve">IMPARTE </w:t>
      </w:r>
      <w:bookmarkStart w:id="0" w:name="_GoBack"/>
      <w:r w:rsidRPr="001C1245">
        <w:rPr>
          <w:rFonts w:ascii="Arial" w:hAnsi="Arial" w:cs="Arial"/>
          <w:b/>
          <w:sz w:val="22"/>
          <w:szCs w:val="22"/>
        </w:rPr>
        <w:t>INSTRUCCIO</w:t>
      </w:r>
      <w:r w:rsidR="001C1245" w:rsidRPr="001C1245">
        <w:rPr>
          <w:rFonts w:ascii="Arial" w:hAnsi="Arial" w:cs="Arial"/>
          <w:b/>
          <w:sz w:val="22"/>
          <w:szCs w:val="22"/>
        </w:rPr>
        <w:t xml:space="preserve">NES </w:t>
      </w:r>
      <w:r w:rsidR="00A66235">
        <w:rPr>
          <w:rFonts w:ascii="Arial" w:hAnsi="Arial" w:cs="Arial"/>
          <w:b/>
          <w:sz w:val="22"/>
          <w:szCs w:val="22"/>
        </w:rPr>
        <w:t xml:space="preserve">GENERALES </w:t>
      </w:r>
      <w:r w:rsidR="001C1245" w:rsidRPr="001C1245">
        <w:rPr>
          <w:rFonts w:ascii="Arial" w:hAnsi="Arial" w:cs="Arial"/>
          <w:b/>
          <w:sz w:val="22"/>
          <w:szCs w:val="22"/>
        </w:rPr>
        <w:t xml:space="preserve">A LAS SOCIEDADES OPERADORAS </w:t>
      </w:r>
      <w:r w:rsidR="001C1245" w:rsidRPr="001C1245">
        <w:rPr>
          <w:rFonts w:ascii="Arial" w:hAnsi="Arial" w:cs="Arial"/>
          <w:b/>
          <w:bCs/>
          <w:sz w:val="22"/>
          <w:szCs w:val="22"/>
          <w:lang w:val="es-ES"/>
        </w:rPr>
        <w:t xml:space="preserve">SOBRE AUTORIZACIÓN DE TRANSFERENCIA DE ACCIONES DE </w:t>
      </w:r>
      <w:r w:rsidR="00A956D8">
        <w:rPr>
          <w:rFonts w:ascii="Arial" w:hAnsi="Arial" w:cs="Arial"/>
          <w:b/>
          <w:bCs/>
          <w:sz w:val="22"/>
          <w:szCs w:val="22"/>
          <w:lang w:val="es-ES"/>
        </w:rPr>
        <w:t>LAS</w:t>
      </w:r>
      <w:r w:rsidR="005D7FF0">
        <w:rPr>
          <w:rFonts w:ascii="Arial" w:hAnsi="Arial" w:cs="Arial"/>
          <w:b/>
          <w:bCs/>
          <w:sz w:val="22"/>
          <w:szCs w:val="22"/>
          <w:lang w:val="es-ES"/>
        </w:rPr>
        <w:t xml:space="preserve"> </w:t>
      </w:r>
      <w:r w:rsidR="001C1245" w:rsidRPr="001C1245">
        <w:rPr>
          <w:rFonts w:ascii="Arial" w:hAnsi="Arial" w:cs="Arial"/>
          <w:b/>
          <w:bCs/>
          <w:sz w:val="22"/>
          <w:szCs w:val="22"/>
          <w:lang w:val="es-ES"/>
        </w:rPr>
        <w:t>SOCIEDADES OPERADORAS Y</w:t>
      </w:r>
      <w:r w:rsidR="00E36DFF">
        <w:rPr>
          <w:rFonts w:ascii="Arial" w:hAnsi="Arial" w:cs="Arial"/>
          <w:b/>
          <w:bCs/>
          <w:sz w:val="22"/>
          <w:szCs w:val="22"/>
          <w:lang w:val="es-ES"/>
        </w:rPr>
        <w:t xml:space="preserve">/O DE </w:t>
      </w:r>
      <w:r w:rsidR="001C1245" w:rsidRPr="001C1245">
        <w:rPr>
          <w:rFonts w:ascii="Arial" w:hAnsi="Arial" w:cs="Arial"/>
          <w:b/>
          <w:bCs/>
          <w:sz w:val="22"/>
          <w:szCs w:val="22"/>
          <w:lang w:val="es-ES"/>
        </w:rPr>
        <w:t>SU CADENA SOCIETARIA, MODIFICACIONES DE CAPITAL Y DE LOS ESTATUTOS DE LAS</w:t>
      </w:r>
      <w:r w:rsidR="00A956D8">
        <w:rPr>
          <w:rFonts w:ascii="Arial" w:hAnsi="Arial" w:cs="Arial"/>
          <w:b/>
          <w:bCs/>
          <w:sz w:val="22"/>
          <w:szCs w:val="22"/>
          <w:lang w:val="es-ES"/>
        </w:rPr>
        <w:t xml:space="preserve"> SOCIEDADES OPERADORAS</w:t>
      </w:r>
      <w:r w:rsidR="001C1245" w:rsidRPr="001C1245">
        <w:rPr>
          <w:rFonts w:ascii="Arial" w:hAnsi="Arial" w:cs="Arial"/>
          <w:b/>
          <w:bCs/>
          <w:sz w:val="22"/>
          <w:szCs w:val="22"/>
          <w:lang w:val="es-ES"/>
        </w:rPr>
        <w:t>, NOMBRAMIENTO DE DIRECTORES Y GERENTE GENERAL DE LAS SOCIEDAD</w:t>
      </w:r>
      <w:r w:rsidR="00A66235">
        <w:rPr>
          <w:rFonts w:ascii="Arial" w:hAnsi="Arial" w:cs="Arial"/>
          <w:b/>
          <w:bCs/>
          <w:sz w:val="22"/>
          <w:szCs w:val="22"/>
          <w:lang w:val="es-ES"/>
        </w:rPr>
        <w:t>ES</w:t>
      </w:r>
      <w:r w:rsidR="001C1245" w:rsidRPr="001C1245">
        <w:rPr>
          <w:rFonts w:ascii="Arial" w:hAnsi="Arial" w:cs="Arial"/>
          <w:b/>
          <w:bCs/>
          <w:sz w:val="22"/>
          <w:szCs w:val="22"/>
          <w:lang w:val="es-ES"/>
        </w:rPr>
        <w:t xml:space="preserve"> OPERADORAS, </w:t>
      </w:r>
      <w:r w:rsidR="003A5941" w:rsidRPr="001C1245">
        <w:rPr>
          <w:rFonts w:ascii="Arial" w:hAnsi="Arial" w:cs="Arial"/>
          <w:b/>
          <w:sz w:val="22"/>
          <w:szCs w:val="22"/>
        </w:rPr>
        <w:t xml:space="preserve">Y DEROGA CIRCULAR N° 23, DE 16 DE SEPTIEMBRE DE </w:t>
      </w:r>
      <w:r w:rsidR="003A5941" w:rsidRPr="006C62DA">
        <w:rPr>
          <w:rFonts w:ascii="Arial" w:hAnsi="Arial"/>
          <w:b/>
          <w:sz w:val="22"/>
          <w:lang w:val="es-ES"/>
        </w:rPr>
        <w:t>2005</w:t>
      </w:r>
      <w:r w:rsidR="00596C71" w:rsidRPr="006C62DA">
        <w:rPr>
          <w:rFonts w:ascii="Arial" w:hAnsi="Arial"/>
          <w:b/>
          <w:sz w:val="22"/>
          <w:lang w:val="es-ES"/>
        </w:rPr>
        <w:t>.</w:t>
      </w:r>
    </w:p>
    <w:bookmarkEnd w:id="0"/>
    <w:p w:rsidR="0011058E" w:rsidRDefault="0011058E" w:rsidP="0011058E">
      <w:pPr>
        <w:pStyle w:val="Sangra3detindependiente"/>
        <w:ind w:left="0" w:firstLine="0"/>
        <w:rPr>
          <w:rFonts w:cs="Arial"/>
          <w:sz w:val="22"/>
          <w:szCs w:val="22"/>
        </w:rPr>
      </w:pPr>
    </w:p>
    <w:p w:rsidR="004907CA" w:rsidRDefault="004907CA" w:rsidP="0011058E">
      <w:pPr>
        <w:pStyle w:val="Sangra3detindependiente"/>
        <w:ind w:left="0" w:firstLine="0"/>
        <w:rPr>
          <w:rFonts w:cs="Arial"/>
          <w:sz w:val="22"/>
          <w:szCs w:val="22"/>
        </w:rPr>
      </w:pPr>
    </w:p>
    <w:p w:rsidR="004907CA" w:rsidRPr="00F4753E" w:rsidRDefault="004907CA" w:rsidP="0011058E">
      <w:pPr>
        <w:pStyle w:val="Sangra3detindependiente"/>
        <w:ind w:left="0" w:firstLine="0"/>
        <w:rPr>
          <w:rFonts w:cs="Arial"/>
          <w:sz w:val="22"/>
          <w:szCs w:val="22"/>
        </w:rPr>
      </w:pPr>
    </w:p>
    <w:p w:rsidR="00126134" w:rsidRPr="00F4753E" w:rsidRDefault="00126134" w:rsidP="00B93586">
      <w:pPr>
        <w:ind w:firstLine="4253"/>
        <w:jc w:val="both"/>
        <w:rPr>
          <w:rFonts w:ascii="Arial" w:hAnsi="Arial" w:cs="Arial"/>
          <w:sz w:val="22"/>
          <w:szCs w:val="22"/>
          <w:lang w:val="es-ES"/>
        </w:rPr>
      </w:pPr>
      <w:r w:rsidRPr="00F4753E">
        <w:rPr>
          <w:rFonts w:ascii="Arial" w:hAnsi="Arial" w:cs="Arial"/>
          <w:b/>
          <w:bCs/>
          <w:sz w:val="22"/>
          <w:szCs w:val="22"/>
          <w:lang w:val="es-ES"/>
        </w:rPr>
        <w:t xml:space="preserve">VISTOS, </w:t>
      </w:r>
      <w:r w:rsidRPr="00F4753E">
        <w:rPr>
          <w:rFonts w:ascii="Arial" w:hAnsi="Arial" w:cs="Arial"/>
          <w:bCs/>
          <w:sz w:val="22"/>
          <w:szCs w:val="22"/>
          <w:lang w:val="es-ES"/>
        </w:rPr>
        <w:t>en ejercicio de sus facultades legales, especialmente en</w:t>
      </w:r>
      <w:r w:rsidRPr="00F4753E">
        <w:rPr>
          <w:rFonts w:ascii="Arial" w:hAnsi="Arial" w:cs="Arial"/>
          <w:b/>
          <w:bCs/>
          <w:sz w:val="22"/>
          <w:szCs w:val="22"/>
          <w:lang w:val="es-ES"/>
        </w:rPr>
        <w:t xml:space="preserve"> </w:t>
      </w:r>
      <w:r w:rsidRPr="00F4753E">
        <w:rPr>
          <w:rFonts w:ascii="Arial" w:hAnsi="Arial" w:cs="Arial"/>
          <w:bCs/>
          <w:sz w:val="22"/>
          <w:szCs w:val="22"/>
          <w:lang w:val="es-ES"/>
        </w:rPr>
        <w:t>virtud de lo dispuesto en los artículos 18 y 42 N° 7 de la Ley N°</w:t>
      </w:r>
      <w:r w:rsidR="00460D73">
        <w:rPr>
          <w:rFonts w:ascii="Arial" w:hAnsi="Arial" w:cs="Arial"/>
          <w:bCs/>
          <w:sz w:val="22"/>
          <w:szCs w:val="22"/>
          <w:lang w:val="es-ES"/>
        </w:rPr>
        <w:t xml:space="preserve"> </w:t>
      </w:r>
      <w:r w:rsidRPr="00F4753E">
        <w:rPr>
          <w:rFonts w:ascii="Arial" w:hAnsi="Arial" w:cs="Arial"/>
          <w:bCs/>
          <w:sz w:val="22"/>
          <w:szCs w:val="22"/>
          <w:lang w:val="es-ES"/>
        </w:rPr>
        <w:t>19.995,</w:t>
      </w:r>
      <w:r w:rsidRPr="00F4753E">
        <w:rPr>
          <w:rFonts w:ascii="Arial" w:hAnsi="Arial" w:cs="Arial"/>
          <w:b/>
          <w:bCs/>
          <w:sz w:val="22"/>
          <w:szCs w:val="22"/>
          <w:lang w:val="es-ES"/>
        </w:rPr>
        <w:t xml:space="preserve"> </w:t>
      </w:r>
      <w:r w:rsidRPr="00F4753E">
        <w:rPr>
          <w:rFonts w:ascii="Arial" w:hAnsi="Arial" w:cs="Arial"/>
          <w:bCs/>
          <w:sz w:val="22"/>
          <w:szCs w:val="22"/>
          <w:lang w:val="es-ES"/>
        </w:rPr>
        <w:t xml:space="preserve">sobre Bases Generales para la Autorización, Funcionamiento y Fiscalización de Casinos de Juego; artículos </w:t>
      </w:r>
      <w:r w:rsidRPr="00F4753E">
        <w:rPr>
          <w:rFonts w:ascii="Arial" w:hAnsi="Arial" w:cs="Arial"/>
          <w:bCs/>
          <w:sz w:val="22"/>
          <w:szCs w:val="22"/>
        </w:rPr>
        <w:t xml:space="preserve">9 literal i) y 13 del Decreto Supremo N° 211, del año 2005, del Ministerio de Hacienda, que aprueba el Reglamento para la tramitación y otorgamiento de permisos </w:t>
      </w:r>
      <w:r w:rsidR="00A66235">
        <w:rPr>
          <w:rFonts w:ascii="Arial" w:hAnsi="Arial" w:cs="Arial"/>
          <w:bCs/>
          <w:sz w:val="22"/>
          <w:szCs w:val="22"/>
        </w:rPr>
        <w:t xml:space="preserve">de operación </w:t>
      </w:r>
      <w:r w:rsidRPr="00F4753E">
        <w:rPr>
          <w:rFonts w:ascii="Arial" w:hAnsi="Arial" w:cs="Arial"/>
          <w:bCs/>
          <w:sz w:val="22"/>
          <w:szCs w:val="22"/>
        </w:rPr>
        <w:t xml:space="preserve">de casinos de juego, </w:t>
      </w:r>
      <w:r w:rsidRPr="00F4753E">
        <w:rPr>
          <w:rFonts w:ascii="Arial" w:hAnsi="Arial" w:cs="Arial"/>
          <w:bCs/>
          <w:sz w:val="22"/>
          <w:szCs w:val="22"/>
          <w:lang w:val="es-ES"/>
        </w:rPr>
        <w:t>y en el Título IV “De la Fiscalización” del Decreto Supremo N°</w:t>
      </w:r>
      <w:r w:rsidR="00460D73">
        <w:rPr>
          <w:rFonts w:ascii="Arial" w:hAnsi="Arial" w:cs="Arial"/>
          <w:bCs/>
          <w:sz w:val="22"/>
          <w:szCs w:val="22"/>
          <w:lang w:val="es-ES"/>
        </w:rPr>
        <w:t xml:space="preserve"> </w:t>
      </w:r>
      <w:r w:rsidRPr="00F4753E">
        <w:rPr>
          <w:rFonts w:ascii="Arial" w:hAnsi="Arial" w:cs="Arial"/>
          <w:bCs/>
          <w:sz w:val="22"/>
          <w:szCs w:val="22"/>
          <w:lang w:val="es-ES"/>
        </w:rPr>
        <w:t xml:space="preserve">287, de 2005, del Ministerio de Hacienda que contiene el Reglamento de Funcionamiento y Fiscalización de Casinos de Juego; viene en impartir las siguientes instrucciones de carácter general sobre la </w:t>
      </w:r>
      <w:r w:rsidR="009B19FA" w:rsidRPr="009B19FA">
        <w:rPr>
          <w:rFonts w:ascii="Arial" w:hAnsi="Arial" w:cs="Arial"/>
          <w:bCs/>
          <w:sz w:val="22"/>
          <w:szCs w:val="22"/>
          <w:lang w:val="es-ES"/>
        </w:rPr>
        <w:t xml:space="preserve">transferencia de acciones de sociedades operadoras y su cadena societaria, modificaciones de capital y de los estatutos de las mismas, nombramiento de directores y gerente general de las sociedades operadoras </w:t>
      </w:r>
      <w:r w:rsidR="009B19FA">
        <w:rPr>
          <w:rFonts w:ascii="Arial" w:hAnsi="Arial" w:cs="Arial"/>
          <w:sz w:val="22"/>
          <w:szCs w:val="22"/>
          <w:lang w:val="es-ES"/>
        </w:rPr>
        <w:t>; y</w:t>
      </w:r>
    </w:p>
    <w:p w:rsidR="00126134" w:rsidRPr="00F4753E" w:rsidRDefault="00126134" w:rsidP="00126134">
      <w:pPr>
        <w:tabs>
          <w:tab w:val="left" w:pos="4962"/>
        </w:tabs>
        <w:jc w:val="both"/>
        <w:rPr>
          <w:rFonts w:ascii="Arial" w:hAnsi="Arial" w:cs="Arial"/>
          <w:sz w:val="22"/>
          <w:szCs w:val="22"/>
          <w:lang w:val="es-ES"/>
        </w:rPr>
      </w:pPr>
    </w:p>
    <w:p w:rsidR="00126134" w:rsidRPr="00F4753E" w:rsidRDefault="00126134" w:rsidP="00460D73">
      <w:pPr>
        <w:ind w:firstLine="4253"/>
        <w:jc w:val="both"/>
        <w:rPr>
          <w:rFonts w:ascii="Arial" w:hAnsi="Arial" w:cs="Arial"/>
          <w:b/>
          <w:sz w:val="22"/>
          <w:szCs w:val="22"/>
          <w:lang w:val="es-ES"/>
        </w:rPr>
      </w:pPr>
      <w:r w:rsidRPr="00F4753E">
        <w:rPr>
          <w:rFonts w:ascii="Arial" w:hAnsi="Arial" w:cs="Arial"/>
          <w:b/>
          <w:sz w:val="22"/>
          <w:szCs w:val="22"/>
          <w:lang w:val="es-ES"/>
        </w:rPr>
        <w:t>CONSIDERANDO,</w:t>
      </w:r>
    </w:p>
    <w:p w:rsidR="00092D75" w:rsidRPr="00F4753E" w:rsidRDefault="00092D75" w:rsidP="00126134">
      <w:pPr>
        <w:jc w:val="both"/>
        <w:rPr>
          <w:rFonts w:ascii="Arial" w:hAnsi="Arial" w:cs="Arial"/>
          <w:b/>
          <w:sz w:val="22"/>
          <w:szCs w:val="22"/>
          <w:lang w:val="es-ES"/>
        </w:rPr>
      </w:pPr>
    </w:p>
    <w:p w:rsidR="001E6893" w:rsidRPr="00460D73" w:rsidRDefault="00092D75" w:rsidP="00460D73">
      <w:pPr>
        <w:numPr>
          <w:ilvl w:val="0"/>
          <w:numId w:val="2"/>
        </w:numPr>
        <w:tabs>
          <w:tab w:val="left" w:pos="4678"/>
        </w:tabs>
        <w:spacing w:after="240"/>
        <w:ind w:left="0" w:firstLine="4253"/>
        <w:jc w:val="both"/>
        <w:rPr>
          <w:rFonts w:ascii="Arial" w:hAnsi="Arial" w:cs="Arial"/>
          <w:bCs/>
          <w:sz w:val="22"/>
          <w:szCs w:val="22"/>
          <w:lang w:val="es-ES"/>
        </w:rPr>
      </w:pPr>
      <w:r w:rsidRPr="00F4753E">
        <w:rPr>
          <w:rFonts w:ascii="Arial" w:hAnsi="Arial" w:cs="Arial"/>
          <w:bCs/>
          <w:sz w:val="22"/>
          <w:szCs w:val="22"/>
          <w:lang w:val="es-ES"/>
        </w:rPr>
        <w:t xml:space="preserve">Que, conforme lo dispuesto en el literal d) del artículo 17 de la </w:t>
      </w:r>
      <w:r w:rsidR="009D53AF" w:rsidRPr="00F4753E">
        <w:rPr>
          <w:rFonts w:ascii="Arial" w:hAnsi="Arial" w:cs="Arial"/>
          <w:bCs/>
          <w:sz w:val="22"/>
          <w:szCs w:val="22"/>
          <w:lang w:val="es-ES"/>
        </w:rPr>
        <w:t xml:space="preserve">Ley N° 19.995, </w:t>
      </w:r>
      <w:r w:rsidRPr="006C62DA">
        <w:rPr>
          <w:rFonts w:ascii="Arial" w:hAnsi="Arial"/>
          <w:i/>
          <w:sz w:val="22"/>
          <w:lang w:val="es-ES"/>
        </w:rPr>
        <w:t>“Las acciones de la sociedad no podrán transferirse sin autorización de la Superintendencia y siempre que los nuevos accionistas cumplan, además, con los requisitos señalados en esta normativa.”</w:t>
      </w:r>
    </w:p>
    <w:p w:rsidR="001E6893" w:rsidRPr="00F4753E" w:rsidRDefault="00092D75" w:rsidP="00460D73">
      <w:pPr>
        <w:numPr>
          <w:ilvl w:val="0"/>
          <w:numId w:val="2"/>
        </w:numPr>
        <w:tabs>
          <w:tab w:val="left" w:pos="4678"/>
        </w:tabs>
        <w:spacing w:after="240"/>
        <w:ind w:left="0" w:firstLine="4253"/>
        <w:jc w:val="both"/>
        <w:rPr>
          <w:rFonts w:ascii="Arial" w:hAnsi="Arial" w:cs="Arial"/>
          <w:bCs/>
          <w:sz w:val="22"/>
          <w:szCs w:val="22"/>
          <w:lang w:val="es-ES"/>
        </w:rPr>
      </w:pPr>
      <w:r w:rsidRPr="00F4753E">
        <w:rPr>
          <w:rFonts w:ascii="Arial" w:hAnsi="Arial" w:cs="Arial"/>
          <w:bCs/>
          <w:sz w:val="22"/>
          <w:szCs w:val="22"/>
          <w:lang w:val="es-ES"/>
        </w:rPr>
        <w:t>Que, a continuación el artículo 18 de la Ley N° 19.995</w:t>
      </w:r>
      <w:r w:rsidR="001E6893" w:rsidRPr="00F4753E">
        <w:rPr>
          <w:rFonts w:ascii="Arial" w:hAnsi="Arial" w:cs="Arial"/>
          <w:bCs/>
          <w:sz w:val="22"/>
          <w:szCs w:val="22"/>
          <w:lang w:val="es-ES"/>
        </w:rPr>
        <w:t xml:space="preserve"> establece</w:t>
      </w:r>
      <w:r w:rsidRPr="00F4753E">
        <w:rPr>
          <w:rFonts w:ascii="Arial" w:hAnsi="Arial" w:cs="Arial"/>
          <w:bCs/>
          <w:sz w:val="22"/>
          <w:szCs w:val="22"/>
          <w:lang w:val="es-ES"/>
        </w:rPr>
        <w:t>, “</w:t>
      </w:r>
      <w:r w:rsidR="001E6893" w:rsidRPr="00F4753E">
        <w:rPr>
          <w:rFonts w:ascii="Arial" w:hAnsi="Arial" w:cs="Arial"/>
          <w:i/>
          <w:spacing w:val="-3"/>
          <w:sz w:val="22"/>
          <w:szCs w:val="22"/>
          <w:lang w:val="es-CL"/>
        </w:rPr>
        <w:t>Los accionistas de las sociedades operadoras podrán ser personas naturales o jurídicas, que cumplan con los antecedentes comerciales que el reglamento establezca y justifiquen el origen de los fondos que destinarán a la sociedad, lo cual, en todo caso, verificará la Superintendencia. Tratándose de accionistas personas naturales, éstas, además, no deben haber sido condenadas por delito que merezca pena aflictiva.</w:t>
      </w:r>
    </w:p>
    <w:p w:rsidR="001E6893" w:rsidRPr="00F4753E" w:rsidRDefault="001E6893" w:rsidP="00460D73">
      <w:pPr>
        <w:tabs>
          <w:tab w:val="left" w:pos="4678"/>
        </w:tabs>
        <w:kinsoku w:val="0"/>
        <w:overflowPunct w:val="0"/>
        <w:spacing w:after="240"/>
        <w:ind w:firstLine="4253"/>
        <w:jc w:val="both"/>
        <w:textAlignment w:val="baseline"/>
        <w:rPr>
          <w:rFonts w:ascii="Arial" w:hAnsi="Arial" w:cs="Arial"/>
          <w:i/>
          <w:spacing w:val="-3"/>
          <w:sz w:val="22"/>
          <w:szCs w:val="22"/>
          <w:lang w:val="es-CL"/>
        </w:rPr>
      </w:pPr>
      <w:r w:rsidRPr="00F4753E">
        <w:rPr>
          <w:rFonts w:ascii="Arial" w:hAnsi="Arial" w:cs="Arial"/>
          <w:i/>
          <w:spacing w:val="-3"/>
          <w:sz w:val="22"/>
          <w:szCs w:val="22"/>
          <w:lang w:val="es-CL"/>
        </w:rPr>
        <w:t xml:space="preserve">No podrán formar parte del directorio de la sociedad operadora, además de las personas comprendidas en las inhabilidades </w:t>
      </w:r>
      <w:r w:rsidRPr="00F4753E">
        <w:rPr>
          <w:rFonts w:ascii="Arial" w:hAnsi="Arial" w:cs="Arial"/>
          <w:i/>
          <w:spacing w:val="-3"/>
          <w:sz w:val="22"/>
          <w:szCs w:val="22"/>
          <w:lang w:val="es-CL"/>
        </w:rPr>
        <w:lastRenderedPageBreak/>
        <w:t>contempladas en la ley N° 18.046, quienes no cumplan con los requisitos establecidos en el inciso anterior, en lo que corresponda.</w:t>
      </w:r>
    </w:p>
    <w:p w:rsidR="001E6893" w:rsidRPr="00F4753E" w:rsidRDefault="001E6893" w:rsidP="00460D73">
      <w:pPr>
        <w:tabs>
          <w:tab w:val="left" w:pos="4678"/>
        </w:tabs>
        <w:kinsoku w:val="0"/>
        <w:overflowPunct w:val="0"/>
        <w:spacing w:after="240"/>
        <w:ind w:firstLine="4253"/>
        <w:jc w:val="both"/>
        <w:textAlignment w:val="baseline"/>
        <w:rPr>
          <w:rFonts w:ascii="Arial" w:hAnsi="Arial" w:cs="Arial"/>
          <w:i/>
          <w:spacing w:val="-3"/>
          <w:sz w:val="22"/>
          <w:szCs w:val="22"/>
          <w:lang w:val="es-CL"/>
        </w:rPr>
      </w:pPr>
      <w:r w:rsidRPr="00F4753E">
        <w:rPr>
          <w:rFonts w:ascii="Arial" w:hAnsi="Arial" w:cs="Arial"/>
          <w:i/>
          <w:spacing w:val="-3"/>
          <w:sz w:val="22"/>
          <w:szCs w:val="22"/>
          <w:lang w:val="es-CL"/>
        </w:rPr>
        <w:t>Los accionistas y los directores de las entidades operadoras no podrán asumir ningún tipo de funciones en las salas de juego.</w:t>
      </w:r>
    </w:p>
    <w:p w:rsidR="001E6893" w:rsidRPr="00F4753E" w:rsidRDefault="001E6893" w:rsidP="00460D73">
      <w:pPr>
        <w:tabs>
          <w:tab w:val="left" w:pos="4678"/>
        </w:tabs>
        <w:kinsoku w:val="0"/>
        <w:overflowPunct w:val="0"/>
        <w:spacing w:after="240"/>
        <w:ind w:firstLine="4253"/>
        <w:jc w:val="both"/>
        <w:textAlignment w:val="baseline"/>
        <w:rPr>
          <w:rFonts w:ascii="Arial" w:hAnsi="Arial" w:cs="Arial"/>
          <w:spacing w:val="-3"/>
          <w:sz w:val="22"/>
          <w:szCs w:val="22"/>
          <w:lang w:val="es-CL"/>
        </w:rPr>
      </w:pPr>
      <w:r w:rsidRPr="00F4753E">
        <w:rPr>
          <w:rFonts w:ascii="Arial" w:hAnsi="Arial" w:cs="Arial"/>
          <w:i/>
          <w:spacing w:val="-3"/>
          <w:sz w:val="22"/>
          <w:szCs w:val="22"/>
          <w:lang w:val="es-CL"/>
        </w:rPr>
        <w:t>Cualquier modificación en la composición accionaria o en los estatutos de la sociedad operadora sólo podrá efectuarse previa autorización de la Superintendencia; asimismo, todo nuevo partícipe en la referida sociedad deberá sujetarse a los requisitos legales y someterse a la investigación de antecedentes que efectúe la entidad fiscalizadora como si se tratare de un accionista original</w:t>
      </w:r>
      <w:r w:rsidRPr="00F4753E">
        <w:rPr>
          <w:rFonts w:ascii="Arial" w:hAnsi="Arial" w:cs="Arial"/>
          <w:spacing w:val="-3"/>
          <w:sz w:val="22"/>
          <w:szCs w:val="22"/>
          <w:lang w:val="es-CL"/>
        </w:rPr>
        <w:t>”.</w:t>
      </w:r>
    </w:p>
    <w:p w:rsidR="00C23A10" w:rsidRPr="00F4753E" w:rsidRDefault="001E6893" w:rsidP="00460D73">
      <w:pPr>
        <w:tabs>
          <w:tab w:val="left" w:pos="4678"/>
        </w:tabs>
        <w:kinsoku w:val="0"/>
        <w:overflowPunct w:val="0"/>
        <w:spacing w:after="240"/>
        <w:ind w:right="49" w:firstLine="4253"/>
        <w:jc w:val="both"/>
        <w:textAlignment w:val="baseline"/>
        <w:rPr>
          <w:rFonts w:ascii="Arial" w:hAnsi="Arial" w:cs="Arial"/>
          <w:bCs/>
          <w:i/>
          <w:sz w:val="22"/>
          <w:szCs w:val="22"/>
          <w:lang w:val="es-ES"/>
        </w:rPr>
      </w:pPr>
      <w:r w:rsidRPr="00F4753E">
        <w:rPr>
          <w:rFonts w:ascii="Arial" w:hAnsi="Arial" w:cs="Arial"/>
          <w:bCs/>
          <w:sz w:val="22"/>
          <w:szCs w:val="22"/>
          <w:lang w:val="es-ES"/>
        </w:rPr>
        <w:t>3.</w:t>
      </w:r>
      <w:r w:rsidRPr="00F4753E">
        <w:rPr>
          <w:rFonts w:ascii="Arial" w:hAnsi="Arial" w:cs="Arial"/>
          <w:bCs/>
          <w:sz w:val="22"/>
          <w:szCs w:val="22"/>
          <w:lang w:val="es-ES"/>
        </w:rPr>
        <w:tab/>
        <w:t>Que, por su parte</w:t>
      </w:r>
      <w:r w:rsidR="00F54998">
        <w:rPr>
          <w:rFonts w:ascii="Arial" w:hAnsi="Arial" w:cs="Arial"/>
          <w:bCs/>
          <w:sz w:val="22"/>
          <w:szCs w:val="22"/>
          <w:lang w:val="es-ES"/>
        </w:rPr>
        <w:t>,</w:t>
      </w:r>
      <w:r w:rsidRPr="00F4753E">
        <w:rPr>
          <w:rFonts w:ascii="Arial" w:hAnsi="Arial" w:cs="Arial"/>
          <w:bCs/>
          <w:sz w:val="22"/>
          <w:szCs w:val="22"/>
          <w:lang w:val="es-ES"/>
        </w:rPr>
        <w:t xml:space="preserve"> el artículo </w:t>
      </w:r>
      <w:r w:rsidR="00D14E78" w:rsidRPr="00F4753E">
        <w:rPr>
          <w:rFonts w:ascii="Arial" w:hAnsi="Arial" w:cs="Arial"/>
          <w:bCs/>
          <w:sz w:val="22"/>
          <w:szCs w:val="22"/>
          <w:lang w:val="es-ES"/>
        </w:rPr>
        <w:t>21</w:t>
      </w:r>
      <w:r w:rsidRPr="00F4753E">
        <w:rPr>
          <w:rFonts w:ascii="Arial" w:hAnsi="Arial" w:cs="Arial"/>
          <w:bCs/>
          <w:sz w:val="22"/>
          <w:szCs w:val="22"/>
          <w:lang w:val="es-ES"/>
        </w:rPr>
        <w:t xml:space="preserve"> de la Ley N° 19.995</w:t>
      </w:r>
      <w:r w:rsidR="000B37C3" w:rsidRPr="00F4753E">
        <w:rPr>
          <w:rFonts w:ascii="Arial" w:hAnsi="Arial" w:cs="Arial"/>
          <w:bCs/>
          <w:sz w:val="22"/>
          <w:szCs w:val="22"/>
          <w:lang w:val="es-ES"/>
        </w:rPr>
        <w:t xml:space="preserve"> </w:t>
      </w:r>
      <w:r w:rsidRPr="00F4753E">
        <w:rPr>
          <w:rFonts w:ascii="Arial" w:hAnsi="Arial" w:cs="Arial"/>
          <w:bCs/>
          <w:sz w:val="22"/>
          <w:szCs w:val="22"/>
          <w:lang w:val="es-ES"/>
        </w:rPr>
        <w:t xml:space="preserve">dispone, </w:t>
      </w:r>
      <w:r w:rsidR="000B37C3" w:rsidRPr="00F4753E">
        <w:rPr>
          <w:rFonts w:ascii="Arial" w:hAnsi="Arial" w:cs="Arial"/>
          <w:bCs/>
          <w:i/>
          <w:sz w:val="22"/>
          <w:szCs w:val="22"/>
          <w:lang w:val="es-ES"/>
        </w:rPr>
        <w:t>“</w:t>
      </w:r>
      <w:r w:rsidR="00D14E78" w:rsidRPr="00F4753E">
        <w:rPr>
          <w:rFonts w:ascii="Arial" w:hAnsi="Arial" w:cs="Arial"/>
          <w:bCs/>
          <w:i/>
          <w:sz w:val="22"/>
          <w:szCs w:val="22"/>
          <w:lang w:val="es-ES"/>
        </w:rPr>
        <w:t xml:space="preserve"> Previo al estudio y evaluación de un permiso de operación de un casino de juego, la Superintendencia iniciará un proceso de precalificación de la sociedad solicitante y, en particular, de todos sus accionistas, para cuyo efecto tendrá amplias facultades para investigar los antecedentes personales, comerciales, tributarios y penales de los accionistas, </w:t>
      </w:r>
      <w:r w:rsidR="0098197D" w:rsidRPr="00F4753E">
        <w:rPr>
          <w:rFonts w:ascii="Arial" w:hAnsi="Arial" w:cs="Arial"/>
          <w:bCs/>
          <w:i/>
          <w:sz w:val="22"/>
          <w:szCs w:val="22"/>
          <w:lang w:val="es-ES"/>
        </w:rPr>
        <w:t>incluidas</w:t>
      </w:r>
      <w:r w:rsidR="00D14E78" w:rsidRPr="00F4753E">
        <w:rPr>
          <w:rFonts w:ascii="Arial" w:hAnsi="Arial" w:cs="Arial"/>
          <w:bCs/>
          <w:i/>
          <w:sz w:val="22"/>
          <w:szCs w:val="22"/>
          <w:lang w:val="es-ES"/>
        </w:rPr>
        <w:t xml:space="preserve"> las personas naturales que integren las sociedades accionistas como asimismo el origen de los capitales aportados.</w:t>
      </w:r>
    </w:p>
    <w:p w:rsidR="00D14E78" w:rsidRPr="00F4753E" w:rsidRDefault="00D14E78" w:rsidP="00460D73">
      <w:pPr>
        <w:tabs>
          <w:tab w:val="left" w:pos="4678"/>
        </w:tabs>
        <w:kinsoku w:val="0"/>
        <w:overflowPunct w:val="0"/>
        <w:spacing w:after="240"/>
        <w:ind w:right="49" w:firstLine="4253"/>
        <w:jc w:val="both"/>
        <w:textAlignment w:val="baseline"/>
        <w:rPr>
          <w:rFonts w:ascii="Arial" w:hAnsi="Arial" w:cs="Arial"/>
          <w:bCs/>
          <w:i/>
          <w:sz w:val="22"/>
          <w:szCs w:val="22"/>
          <w:lang w:val="es-ES"/>
        </w:rPr>
      </w:pPr>
      <w:r w:rsidRPr="00F4753E">
        <w:rPr>
          <w:rFonts w:ascii="Arial" w:hAnsi="Arial" w:cs="Arial"/>
          <w:bCs/>
          <w:i/>
          <w:sz w:val="22"/>
          <w:szCs w:val="22"/>
          <w:lang w:val="es-ES"/>
        </w:rPr>
        <w:t xml:space="preserve">La investigación de precalificación se basará tanto en los antecedentes presentados por </w:t>
      </w:r>
      <w:r w:rsidR="00C06516">
        <w:rPr>
          <w:rFonts w:ascii="Arial" w:hAnsi="Arial" w:cs="Arial"/>
          <w:bCs/>
          <w:i/>
          <w:sz w:val="22"/>
          <w:szCs w:val="22"/>
          <w:lang w:val="es-ES"/>
        </w:rPr>
        <w:t>l</w:t>
      </w:r>
      <w:r w:rsidRPr="00F4753E">
        <w:rPr>
          <w:rFonts w:ascii="Arial" w:hAnsi="Arial" w:cs="Arial"/>
          <w:bCs/>
          <w:i/>
          <w:sz w:val="22"/>
          <w:szCs w:val="22"/>
          <w:lang w:val="es-ES"/>
        </w:rPr>
        <w:t>os propios accionistas, como también sobre aquellos que la Superintendencia recabe en ejercicio de sus atribuciones.</w:t>
      </w:r>
    </w:p>
    <w:p w:rsidR="00D14E78" w:rsidRPr="00F4753E" w:rsidRDefault="00D14E78" w:rsidP="00460D73">
      <w:pPr>
        <w:tabs>
          <w:tab w:val="left" w:pos="4678"/>
        </w:tabs>
        <w:kinsoku w:val="0"/>
        <w:overflowPunct w:val="0"/>
        <w:spacing w:after="240"/>
        <w:ind w:right="49" w:firstLine="4253"/>
        <w:jc w:val="both"/>
        <w:textAlignment w:val="baseline"/>
        <w:rPr>
          <w:rFonts w:ascii="Arial" w:hAnsi="Arial" w:cs="Arial"/>
          <w:bCs/>
          <w:i/>
          <w:sz w:val="22"/>
          <w:szCs w:val="22"/>
          <w:lang w:val="es-ES"/>
        </w:rPr>
      </w:pPr>
      <w:r w:rsidRPr="00F4753E">
        <w:rPr>
          <w:rFonts w:ascii="Arial" w:hAnsi="Arial" w:cs="Arial"/>
          <w:bCs/>
          <w:i/>
          <w:sz w:val="22"/>
          <w:szCs w:val="22"/>
          <w:lang w:val="es-ES"/>
        </w:rPr>
        <w:t xml:space="preserve">Los costos del proceso de </w:t>
      </w:r>
      <w:r w:rsidR="00AE409F" w:rsidRPr="00F4753E">
        <w:rPr>
          <w:rFonts w:ascii="Arial" w:hAnsi="Arial" w:cs="Arial"/>
          <w:bCs/>
          <w:i/>
          <w:sz w:val="22"/>
          <w:szCs w:val="22"/>
          <w:lang w:val="es-ES"/>
        </w:rPr>
        <w:t>precalificación</w:t>
      </w:r>
      <w:r w:rsidRPr="00F4753E">
        <w:rPr>
          <w:rFonts w:ascii="Arial" w:hAnsi="Arial" w:cs="Arial"/>
          <w:bCs/>
          <w:i/>
          <w:sz w:val="22"/>
          <w:szCs w:val="22"/>
          <w:lang w:val="es-ES"/>
        </w:rPr>
        <w:t xml:space="preserve"> serán asumidos por la sociedad solicitante, conforme a lo establecido en la letra i) del artículo precedente.</w:t>
      </w:r>
    </w:p>
    <w:p w:rsidR="00D14E78" w:rsidRPr="00F4753E" w:rsidRDefault="00D14E78" w:rsidP="00460D73">
      <w:pPr>
        <w:tabs>
          <w:tab w:val="left" w:pos="4678"/>
        </w:tabs>
        <w:kinsoku w:val="0"/>
        <w:overflowPunct w:val="0"/>
        <w:spacing w:after="240"/>
        <w:ind w:right="49" w:firstLine="4253"/>
        <w:jc w:val="both"/>
        <w:textAlignment w:val="baseline"/>
        <w:rPr>
          <w:rFonts w:ascii="Arial" w:hAnsi="Arial" w:cs="Arial"/>
          <w:bCs/>
          <w:i/>
          <w:sz w:val="22"/>
          <w:szCs w:val="22"/>
          <w:lang w:val="es-ES"/>
        </w:rPr>
      </w:pPr>
      <w:r w:rsidRPr="00F4753E">
        <w:rPr>
          <w:rFonts w:ascii="Arial" w:hAnsi="Arial" w:cs="Arial"/>
          <w:bCs/>
          <w:i/>
          <w:sz w:val="22"/>
          <w:szCs w:val="22"/>
          <w:lang w:val="es-ES"/>
        </w:rPr>
        <w:t>El resultado de la precalificación de la sociedad solicitante y de todos sus accionistas, constituirá la condición necesaria para el inicio del proceso de evaluación tendiente al otorgamiento del permiso de operación.</w:t>
      </w:r>
    </w:p>
    <w:p w:rsidR="00D14E78" w:rsidRPr="00F4753E" w:rsidRDefault="00D14E78" w:rsidP="00460D73">
      <w:pPr>
        <w:tabs>
          <w:tab w:val="left" w:pos="4678"/>
        </w:tabs>
        <w:kinsoku w:val="0"/>
        <w:overflowPunct w:val="0"/>
        <w:spacing w:after="240"/>
        <w:ind w:right="49" w:firstLine="4253"/>
        <w:jc w:val="both"/>
        <w:textAlignment w:val="baseline"/>
        <w:rPr>
          <w:rFonts w:ascii="Arial" w:hAnsi="Arial" w:cs="Arial"/>
          <w:bCs/>
          <w:i/>
          <w:sz w:val="22"/>
          <w:szCs w:val="22"/>
          <w:lang w:val="es-ES"/>
        </w:rPr>
      </w:pPr>
      <w:r w:rsidRPr="00F4753E">
        <w:rPr>
          <w:rFonts w:ascii="Arial" w:hAnsi="Arial" w:cs="Arial"/>
          <w:bCs/>
          <w:i/>
          <w:sz w:val="22"/>
          <w:szCs w:val="22"/>
          <w:lang w:val="es-ES"/>
        </w:rPr>
        <w:t xml:space="preserve">Las atribuciones </w:t>
      </w:r>
      <w:r w:rsidR="00AE409F" w:rsidRPr="00F4753E">
        <w:rPr>
          <w:rFonts w:ascii="Arial" w:hAnsi="Arial" w:cs="Arial"/>
          <w:bCs/>
          <w:i/>
          <w:sz w:val="22"/>
          <w:szCs w:val="22"/>
          <w:lang w:val="es-ES"/>
        </w:rPr>
        <w:t>establecidas</w:t>
      </w:r>
      <w:r w:rsidRPr="00F4753E">
        <w:rPr>
          <w:rFonts w:ascii="Arial" w:hAnsi="Arial" w:cs="Arial"/>
          <w:bCs/>
          <w:i/>
          <w:sz w:val="22"/>
          <w:szCs w:val="22"/>
          <w:lang w:val="es-ES"/>
        </w:rPr>
        <w:t xml:space="preserve"> en el presente artículo, también se ejercerán por la Superintendencia, cada vez que, ya otorgado un permiso de operación, se produjeren modificaciones en la composición accionaria o en el capital de la sociedad, como asimismo cuando se incorpore un nuevo partícipe en la sociedad operadora.</w:t>
      </w:r>
    </w:p>
    <w:p w:rsidR="00E9408C" w:rsidRPr="00F4753E" w:rsidRDefault="00F3636A" w:rsidP="00460D73">
      <w:pPr>
        <w:tabs>
          <w:tab w:val="left" w:pos="4678"/>
        </w:tabs>
        <w:autoSpaceDE w:val="0"/>
        <w:autoSpaceDN w:val="0"/>
        <w:adjustRightInd w:val="0"/>
        <w:spacing w:after="240"/>
        <w:ind w:firstLine="4253"/>
        <w:jc w:val="both"/>
        <w:rPr>
          <w:rFonts w:ascii="Arial" w:hAnsi="Arial" w:cs="Arial"/>
          <w:sz w:val="22"/>
          <w:szCs w:val="22"/>
          <w:lang w:val="es-ES"/>
        </w:rPr>
      </w:pPr>
      <w:r w:rsidRPr="00F4753E">
        <w:rPr>
          <w:rFonts w:ascii="Arial" w:hAnsi="Arial" w:cs="Arial"/>
          <w:sz w:val="22"/>
          <w:szCs w:val="22"/>
          <w:lang w:val="es-ES"/>
        </w:rPr>
        <w:t>4</w:t>
      </w:r>
      <w:r w:rsidR="00E9408C" w:rsidRPr="00F4753E">
        <w:rPr>
          <w:rFonts w:ascii="Arial" w:hAnsi="Arial" w:cs="Arial"/>
          <w:sz w:val="22"/>
          <w:szCs w:val="22"/>
          <w:lang w:val="es-ES"/>
        </w:rPr>
        <w:t>.</w:t>
      </w:r>
      <w:r w:rsidR="00E9408C" w:rsidRPr="00F4753E">
        <w:rPr>
          <w:rFonts w:ascii="Arial" w:hAnsi="Arial" w:cs="Arial"/>
          <w:sz w:val="22"/>
          <w:szCs w:val="22"/>
          <w:lang w:val="es-ES"/>
        </w:rPr>
        <w:tab/>
        <w:t>Que, además</w:t>
      </w:r>
      <w:r w:rsidR="00C06516">
        <w:rPr>
          <w:rFonts w:ascii="Arial" w:hAnsi="Arial" w:cs="Arial"/>
          <w:sz w:val="22"/>
          <w:szCs w:val="22"/>
          <w:lang w:val="es-ES"/>
        </w:rPr>
        <w:t>,</w:t>
      </w:r>
      <w:r w:rsidR="00E9408C" w:rsidRPr="00F4753E">
        <w:rPr>
          <w:rFonts w:ascii="Arial" w:hAnsi="Arial" w:cs="Arial"/>
          <w:sz w:val="22"/>
          <w:szCs w:val="22"/>
          <w:lang w:val="es-ES"/>
        </w:rPr>
        <w:t xml:space="preserve"> el artículo 31 de la Ley N° 19.995 consagra que, el permiso de operación podrá ser revocado por cualquiera de las causales que consagra, entre ellas</w:t>
      </w:r>
      <w:r w:rsidR="00C06516">
        <w:rPr>
          <w:rFonts w:ascii="Arial" w:hAnsi="Arial" w:cs="Arial"/>
          <w:sz w:val="22"/>
          <w:szCs w:val="22"/>
          <w:lang w:val="es-ES"/>
        </w:rPr>
        <w:t xml:space="preserve">, </w:t>
      </w:r>
      <w:r w:rsidR="00C06516" w:rsidRPr="009B19FA">
        <w:rPr>
          <w:rFonts w:ascii="Arial" w:hAnsi="Arial" w:cs="Arial"/>
          <w:i/>
          <w:sz w:val="22"/>
          <w:szCs w:val="22"/>
          <w:lang w:val="es-ES"/>
        </w:rPr>
        <w:t>“</w:t>
      </w:r>
      <w:r w:rsidR="00430668">
        <w:rPr>
          <w:rFonts w:ascii="Arial" w:hAnsi="Arial" w:cs="Arial"/>
          <w:i/>
          <w:sz w:val="22"/>
          <w:szCs w:val="22"/>
          <w:lang w:val="es-ES"/>
        </w:rPr>
        <w:t>j)</w:t>
      </w:r>
      <w:r w:rsidR="00E9408C" w:rsidRPr="006C62DA">
        <w:rPr>
          <w:rFonts w:ascii="Arial" w:hAnsi="Arial"/>
          <w:i/>
          <w:sz w:val="22"/>
          <w:lang w:val="es-ES"/>
        </w:rPr>
        <w:t xml:space="preserve"> infringir gravemente las instrucciones que imparta la Superintendencia en ejercicio de sus funciones legales y reglamentarias</w:t>
      </w:r>
      <w:r w:rsidR="00C06516">
        <w:rPr>
          <w:rFonts w:ascii="Arial" w:hAnsi="Arial" w:cs="Arial"/>
          <w:i/>
          <w:sz w:val="22"/>
          <w:szCs w:val="22"/>
          <w:lang w:val="es-ES"/>
        </w:rPr>
        <w:t>”</w:t>
      </w:r>
      <w:r w:rsidR="00E9408C" w:rsidRPr="00F4753E">
        <w:rPr>
          <w:rFonts w:ascii="Arial" w:hAnsi="Arial" w:cs="Arial"/>
          <w:sz w:val="22"/>
          <w:szCs w:val="22"/>
          <w:lang w:val="es-ES"/>
        </w:rPr>
        <w:t>.</w:t>
      </w:r>
    </w:p>
    <w:p w:rsidR="00E9408C" w:rsidRPr="00F4753E" w:rsidRDefault="00F3636A" w:rsidP="00460D73">
      <w:pPr>
        <w:tabs>
          <w:tab w:val="left" w:pos="4678"/>
        </w:tabs>
        <w:spacing w:after="240"/>
        <w:ind w:right="49" w:firstLine="4253"/>
        <w:jc w:val="both"/>
        <w:rPr>
          <w:rFonts w:ascii="Arial" w:hAnsi="Arial" w:cs="Arial"/>
          <w:sz w:val="22"/>
          <w:szCs w:val="22"/>
          <w:lang w:val="es-ES"/>
        </w:rPr>
      </w:pPr>
      <w:r w:rsidRPr="00F4753E">
        <w:rPr>
          <w:rFonts w:ascii="Arial" w:hAnsi="Arial" w:cs="Arial"/>
          <w:bCs/>
          <w:sz w:val="22"/>
          <w:szCs w:val="22"/>
        </w:rPr>
        <w:t>5</w:t>
      </w:r>
      <w:r w:rsidR="00E9408C" w:rsidRPr="00F4753E">
        <w:rPr>
          <w:rFonts w:ascii="Arial" w:hAnsi="Arial" w:cs="Arial"/>
          <w:bCs/>
          <w:sz w:val="22"/>
          <w:szCs w:val="22"/>
        </w:rPr>
        <w:t>.</w:t>
      </w:r>
      <w:r w:rsidR="00E9408C" w:rsidRPr="00F4753E">
        <w:rPr>
          <w:rFonts w:ascii="Arial" w:hAnsi="Arial" w:cs="Arial"/>
          <w:bCs/>
          <w:sz w:val="22"/>
          <w:szCs w:val="22"/>
        </w:rPr>
        <w:tab/>
      </w:r>
      <w:r w:rsidR="00E9408C" w:rsidRPr="00F4753E">
        <w:rPr>
          <w:rFonts w:ascii="Arial" w:hAnsi="Arial" w:cs="Arial"/>
          <w:sz w:val="22"/>
          <w:szCs w:val="22"/>
          <w:lang w:val="es-ES"/>
        </w:rPr>
        <w:t xml:space="preserve">Que, conforme lo dispuesto en el artículo 36 de la Ley N° 19.995, </w:t>
      </w:r>
      <w:r w:rsidR="00E9408C" w:rsidRPr="00F4753E">
        <w:rPr>
          <w:rFonts w:ascii="Arial" w:hAnsi="Arial" w:cs="Arial"/>
          <w:i/>
          <w:sz w:val="22"/>
          <w:szCs w:val="22"/>
          <w:lang w:val="es-ES"/>
        </w:rPr>
        <w:t>“Corresponderá a la Superintendencia supervigilar y fiscalizar el cumplimiento de las disposiciones legales, reglamentarias y técnicas para la instalación, administración y explotación de los casinos de juego que operen en el país”</w:t>
      </w:r>
      <w:r w:rsidR="00E9408C" w:rsidRPr="00F4753E">
        <w:rPr>
          <w:rFonts w:ascii="Arial" w:hAnsi="Arial" w:cs="Arial"/>
          <w:sz w:val="22"/>
          <w:szCs w:val="22"/>
          <w:lang w:val="es-ES"/>
        </w:rPr>
        <w:t>.</w:t>
      </w:r>
    </w:p>
    <w:p w:rsidR="00F75147" w:rsidRPr="00F4753E" w:rsidRDefault="00F75147" w:rsidP="00460D73">
      <w:pPr>
        <w:numPr>
          <w:ilvl w:val="0"/>
          <w:numId w:val="4"/>
        </w:numPr>
        <w:tabs>
          <w:tab w:val="left" w:pos="4678"/>
        </w:tabs>
        <w:spacing w:after="240"/>
        <w:ind w:left="0" w:right="49" w:firstLine="4253"/>
        <w:jc w:val="both"/>
        <w:rPr>
          <w:rFonts w:ascii="Arial" w:hAnsi="Arial" w:cs="Arial"/>
          <w:sz w:val="22"/>
          <w:szCs w:val="22"/>
          <w:lang w:val="es-ES"/>
        </w:rPr>
      </w:pPr>
      <w:r w:rsidRPr="00F4753E">
        <w:rPr>
          <w:rFonts w:ascii="Arial" w:hAnsi="Arial" w:cs="Arial"/>
          <w:sz w:val="22"/>
          <w:szCs w:val="22"/>
          <w:lang w:val="es-ES"/>
        </w:rPr>
        <w:t>Q</w:t>
      </w:r>
      <w:r w:rsidR="00460D73">
        <w:rPr>
          <w:rFonts w:ascii="Arial" w:hAnsi="Arial" w:cs="Arial"/>
          <w:sz w:val="22"/>
          <w:szCs w:val="22"/>
          <w:lang w:val="es-ES"/>
        </w:rPr>
        <w:t>u</w:t>
      </w:r>
      <w:r w:rsidRPr="00F4753E">
        <w:rPr>
          <w:rFonts w:ascii="Arial" w:hAnsi="Arial" w:cs="Arial"/>
          <w:sz w:val="22"/>
          <w:szCs w:val="22"/>
          <w:lang w:val="es-ES"/>
        </w:rPr>
        <w:t xml:space="preserve">e, el artículo 37 N° 2 de la Ley N° 19.995, dispone que, </w:t>
      </w:r>
      <w:r w:rsidRPr="00F4753E">
        <w:rPr>
          <w:rFonts w:ascii="Arial" w:hAnsi="Arial" w:cs="Arial"/>
          <w:i/>
          <w:sz w:val="22"/>
          <w:szCs w:val="22"/>
          <w:lang w:val="es-ES"/>
        </w:rPr>
        <w:t>“La Superintendencia tendrá las sigu</w:t>
      </w:r>
      <w:r w:rsidR="00460D73">
        <w:rPr>
          <w:rFonts w:ascii="Arial" w:hAnsi="Arial" w:cs="Arial"/>
          <w:i/>
          <w:sz w:val="22"/>
          <w:szCs w:val="22"/>
          <w:lang w:val="es-ES"/>
        </w:rPr>
        <w:t>ientes funciones y atribuciones:</w:t>
      </w:r>
      <w:r w:rsidRPr="00F4753E">
        <w:rPr>
          <w:rFonts w:ascii="Arial" w:hAnsi="Arial" w:cs="Arial"/>
          <w:i/>
          <w:sz w:val="22"/>
          <w:szCs w:val="22"/>
          <w:lang w:val="es-ES"/>
        </w:rPr>
        <w:t xml:space="preserve"> 2.- Fiscalizar las actividades de los casinos de juego y sociedades operadoras, en los </w:t>
      </w:r>
      <w:r w:rsidRPr="00F4753E">
        <w:rPr>
          <w:rFonts w:ascii="Arial" w:hAnsi="Arial" w:cs="Arial"/>
          <w:i/>
          <w:sz w:val="22"/>
          <w:szCs w:val="22"/>
          <w:lang w:val="es-ES"/>
        </w:rPr>
        <w:lastRenderedPageBreak/>
        <w:t>aspectos jurídicos, financieros, comerciales y contables, para el debido cumplimiento de las obligaciones que establece esta ley y sus reglamentos.”</w:t>
      </w:r>
    </w:p>
    <w:p w:rsidR="00460D73" w:rsidRDefault="00F3636A" w:rsidP="00460D73">
      <w:pPr>
        <w:numPr>
          <w:ilvl w:val="0"/>
          <w:numId w:val="4"/>
        </w:numPr>
        <w:tabs>
          <w:tab w:val="left" w:pos="4678"/>
        </w:tabs>
        <w:kinsoku w:val="0"/>
        <w:spacing w:after="240"/>
        <w:ind w:left="0" w:firstLine="4253"/>
        <w:jc w:val="both"/>
        <w:rPr>
          <w:rFonts w:ascii="Arial" w:hAnsi="Arial" w:cs="Arial"/>
          <w:sz w:val="22"/>
          <w:szCs w:val="22"/>
          <w:lang w:val="es-ES"/>
        </w:rPr>
      </w:pPr>
      <w:r w:rsidRPr="00F4753E">
        <w:rPr>
          <w:rFonts w:ascii="Arial" w:hAnsi="Arial" w:cs="Arial"/>
          <w:bCs/>
          <w:sz w:val="22"/>
          <w:szCs w:val="22"/>
          <w:lang w:val="es-ES"/>
        </w:rPr>
        <w:t>Que concordantemente el artículo 42 N°</w:t>
      </w:r>
      <w:r w:rsidR="00460D73">
        <w:rPr>
          <w:rFonts w:ascii="Arial" w:hAnsi="Arial" w:cs="Arial"/>
          <w:bCs/>
          <w:sz w:val="22"/>
          <w:szCs w:val="22"/>
          <w:lang w:val="es-ES"/>
        </w:rPr>
        <w:t xml:space="preserve"> </w:t>
      </w:r>
      <w:r w:rsidRPr="00F4753E">
        <w:rPr>
          <w:rFonts w:ascii="Arial" w:hAnsi="Arial" w:cs="Arial"/>
          <w:bCs/>
          <w:sz w:val="22"/>
          <w:szCs w:val="22"/>
          <w:lang w:val="es-ES"/>
        </w:rPr>
        <w:t xml:space="preserve">7 </w:t>
      </w:r>
      <w:r w:rsidRPr="00F4753E">
        <w:rPr>
          <w:rFonts w:ascii="Arial" w:hAnsi="Arial" w:cs="Arial"/>
          <w:sz w:val="22"/>
          <w:szCs w:val="22"/>
          <w:lang w:val="es-ES"/>
        </w:rPr>
        <w:t xml:space="preserve">de la Ley N° 19.995 dispone, </w:t>
      </w:r>
      <w:r w:rsidRPr="00F4753E">
        <w:rPr>
          <w:rFonts w:ascii="Arial" w:hAnsi="Arial" w:cs="Arial"/>
          <w:i/>
          <w:sz w:val="22"/>
          <w:szCs w:val="22"/>
          <w:lang w:val="es-ES"/>
        </w:rPr>
        <w:t>“Corresponderá al Superintendente: 7.- Interpretar administrativamente, en materias de su competencia, las leyes, reglamentos y normas técnicas que rigen las entidades y materias fiscalizadas; elaborar instrucciones de general aplicación y dictar órdenes para su cumplimiento”</w:t>
      </w:r>
      <w:r w:rsidRPr="00F4753E">
        <w:rPr>
          <w:rFonts w:ascii="Arial" w:hAnsi="Arial" w:cs="Arial"/>
          <w:sz w:val="22"/>
          <w:szCs w:val="22"/>
          <w:lang w:val="es-ES"/>
        </w:rPr>
        <w:t>.</w:t>
      </w:r>
    </w:p>
    <w:p w:rsidR="00460D73" w:rsidRDefault="00C23A10" w:rsidP="00460D73">
      <w:pPr>
        <w:numPr>
          <w:ilvl w:val="0"/>
          <w:numId w:val="4"/>
        </w:numPr>
        <w:tabs>
          <w:tab w:val="left" w:pos="4678"/>
        </w:tabs>
        <w:kinsoku w:val="0"/>
        <w:spacing w:after="240"/>
        <w:ind w:left="0" w:firstLine="4253"/>
        <w:jc w:val="both"/>
        <w:rPr>
          <w:rFonts w:ascii="Arial" w:hAnsi="Arial" w:cs="Arial"/>
          <w:sz w:val="22"/>
          <w:szCs w:val="22"/>
          <w:lang w:val="es-ES"/>
        </w:rPr>
      </w:pPr>
      <w:r w:rsidRPr="00460D73">
        <w:rPr>
          <w:rFonts w:ascii="Arial" w:hAnsi="Arial" w:cs="Arial"/>
          <w:bCs/>
          <w:sz w:val="22"/>
          <w:szCs w:val="22"/>
        </w:rPr>
        <w:t xml:space="preserve">Que, el </w:t>
      </w:r>
      <w:r w:rsidR="0028289D" w:rsidRPr="00460D73">
        <w:rPr>
          <w:rFonts w:ascii="Arial" w:hAnsi="Arial" w:cs="Arial"/>
          <w:bCs/>
          <w:sz w:val="22"/>
          <w:szCs w:val="22"/>
        </w:rPr>
        <w:t xml:space="preserve">literal g) del </w:t>
      </w:r>
      <w:r w:rsidRPr="00460D73">
        <w:rPr>
          <w:rFonts w:ascii="Arial" w:hAnsi="Arial" w:cs="Arial"/>
          <w:bCs/>
          <w:sz w:val="22"/>
          <w:szCs w:val="22"/>
        </w:rPr>
        <w:t>artículo 9 d</w:t>
      </w:r>
      <w:r w:rsidR="009D53AF" w:rsidRPr="00460D73">
        <w:rPr>
          <w:rFonts w:ascii="Arial" w:hAnsi="Arial" w:cs="Arial"/>
          <w:bCs/>
          <w:sz w:val="22"/>
          <w:szCs w:val="22"/>
        </w:rPr>
        <w:t xml:space="preserve">el Decreto Supremo N° 211, del año 2005, del Ministerio de Hacienda, que aprueba el Reglamento </w:t>
      </w:r>
      <w:r w:rsidRPr="00460D73">
        <w:rPr>
          <w:rFonts w:ascii="Arial" w:hAnsi="Arial" w:cs="Arial"/>
          <w:bCs/>
          <w:sz w:val="22"/>
          <w:szCs w:val="22"/>
        </w:rPr>
        <w:t>p</w:t>
      </w:r>
      <w:r w:rsidR="009D53AF" w:rsidRPr="00460D73">
        <w:rPr>
          <w:rFonts w:ascii="Arial" w:hAnsi="Arial" w:cs="Arial"/>
          <w:bCs/>
          <w:sz w:val="22"/>
          <w:szCs w:val="22"/>
        </w:rPr>
        <w:t xml:space="preserve">ara la tramitación y otorgamiento de permisos de </w:t>
      </w:r>
      <w:r w:rsidR="00C06516" w:rsidRPr="00460D73">
        <w:rPr>
          <w:rFonts w:ascii="Arial" w:hAnsi="Arial" w:cs="Arial"/>
          <w:bCs/>
          <w:sz w:val="22"/>
          <w:szCs w:val="22"/>
        </w:rPr>
        <w:t xml:space="preserve">operación de </w:t>
      </w:r>
      <w:r w:rsidR="009D53AF" w:rsidRPr="00460D73">
        <w:rPr>
          <w:rFonts w:ascii="Arial" w:hAnsi="Arial" w:cs="Arial"/>
          <w:bCs/>
          <w:sz w:val="22"/>
          <w:szCs w:val="22"/>
        </w:rPr>
        <w:t xml:space="preserve">casinos de juego, </w:t>
      </w:r>
      <w:r w:rsidRPr="00460D73">
        <w:rPr>
          <w:rFonts w:ascii="Arial" w:hAnsi="Arial" w:cs="Arial"/>
          <w:bCs/>
          <w:sz w:val="22"/>
          <w:szCs w:val="22"/>
        </w:rPr>
        <w:t>en lo pertinente dispone, “</w:t>
      </w:r>
      <w:r w:rsidRPr="00460D73">
        <w:rPr>
          <w:rFonts w:ascii="Arial" w:hAnsi="Arial" w:cs="Arial"/>
          <w:i/>
          <w:spacing w:val="-3"/>
          <w:sz w:val="22"/>
          <w:szCs w:val="22"/>
          <w:lang w:val="es-CL"/>
        </w:rPr>
        <w:t>No podrán formar parte del Directorio de la sociedad las personas comprendidas en las inhabilidades contempladas en la Ley N° 18.046, como tampoco aquellos que hubieren sido condenados por delito que merezca pena aflictiva”.</w:t>
      </w:r>
    </w:p>
    <w:p w:rsidR="00460D73" w:rsidRPr="00460D73" w:rsidRDefault="003A5941" w:rsidP="00460D73">
      <w:pPr>
        <w:numPr>
          <w:ilvl w:val="0"/>
          <w:numId w:val="4"/>
        </w:numPr>
        <w:tabs>
          <w:tab w:val="left" w:pos="4678"/>
        </w:tabs>
        <w:kinsoku w:val="0"/>
        <w:spacing w:after="240"/>
        <w:ind w:left="0" w:firstLine="4253"/>
        <w:jc w:val="both"/>
        <w:rPr>
          <w:rFonts w:ascii="Arial" w:hAnsi="Arial" w:cs="Arial"/>
          <w:sz w:val="22"/>
          <w:szCs w:val="22"/>
          <w:lang w:val="es-ES"/>
        </w:rPr>
      </w:pPr>
      <w:r w:rsidRPr="00460D73">
        <w:rPr>
          <w:rFonts w:ascii="Arial" w:hAnsi="Arial" w:cs="Arial"/>
          <w:bCs/>
          <w:sz w:val="22"/>
          <w:szCs w:val="22"/>
        </w:rPr>
        <w:t>Que</w:t>
      </w:r>
      <w:r w:rsidR="0028289D" w:rsidRPr="00460D73">
        <w:rPr>
          <w:rFonts w:ascii="Arial" w:hAnsi="Arial" w:cs="Arial"/>
          <w:bCs/>
          <w:sz w:val="22"/>
          <w:szCs w:val="22"/>
        </w:rPr>
        <w:t>, por su parte</w:t>
      </w:r>
      <w:r w:rsidR="00C06516" w:rsidRPr="00460D73">
        <w:rPr>
          <w:rFonts w:ascii="Arial" w:hAnsi="Arial" w:cs="Arial"/>
          <w:bCs/>
          <w:sz w:val="22"/>
          <w:szCs w:val="22"/>
        </w:rPr>
        <w:t>,</w:t>
      </w:r>
      <w:r w:rsidR="0028289D" w:rsidRPr="00460D73">
        <w:rPr>
          <w:rFonts w:ascii="Arial" w:hAnsi="Arial" w:cs="Arial"/>
          <w:bCs/>
          <w:sz w:val="22"/>
          <w:szCs w:val="22"/>
        </w:rPr>
        <w:t xml:space="preserve"> conforme al literal i) del artículo 9 del Decreto Supremo N° 211, del año 2005, del Ministerio de Hacienda, </w:t>
      </w:r>
      <w:r w:rsidR="0028289D" w:rsidRPr="00460D73">
        <w:rPr>
          <w:rFonts w:ascii="Arial" w:hAnsi="Arial"/>
          <w:i/>
          <w:sz w:val="22"/>
        </w:rPr>
        <w:t>“La transferencia de acciones de la sociedad operadora, como también cualquier otra modificación en su composición accionaria o en los estatutos de la referida sociedad, requerirán previa autorización de la Superintendencia. En todo caso</w:t>
      </w:r>
      <w:r w:rsidR="00BE4809" w:rsidRPr="00460D73">
        <w:rPr>
          <w:rFonts w:ascii="Arial" w:hAnsi="Arial" w:cs="Arial"/>
          <w:bCs/>
          <w:i/>
          <w:sz w:val="22"/>
          <w:szCs w:val="22"/>
        </w:rPr>
        <w:t>,</w:t>
      </w:r>
      <w:r w:rsidR="0028289D" w:rsidRPr="00460D73">
        <w:rPr>
          <w:rFonts w:ascii="Arial" w:hAnsi="Arial"/>
          <w:i/>
          <w:sz w:val="22"/>
        </w:rPr>
        <w:t xml:space="preserve"> cualquier nuevo partícipe de la sociedad deberá sujetarse a los requisitos legales y reglamentarios, y someterse especialmente a la investigación de antecedentes y de origen de los capitales aportados, que efectúe la Superintendencia, como si se tratare de un accionista original.”</w:t>
      </w:r>
    </w:p>
    <w:p w:rsidR="00460D73" w:rsidRDefault="0028289D" w:rsidP="00460D73">
      <w:pPr>
        <w:numPr>
          <w:ilvl w:val="0"/>
          <w:numId w:val="4"/>
        </w:numPr>
        <w:tabs>
          <w:tab w:val="left" w:pos="4678"/>
        </w:tabs>
        <w:kinsoku w:val="0"/>
        <w:spacing w:after="240"/>
        <w:ind w:left="0" w:firstLine="4253"/>
        <w:jc w:val="both"/>
        <w:rPr>
          <w:rFonts w:ascii="Arial" w:hAnsi="Arial" w:cs="Arial"/>
          <w:sz w:val="22"/>
          <w:szCs w:val="22"/>
          <w:lang w:val="es-ES"/>
        </w:rPr>
      </w:pPr>
      <w:r w:rsidRPr="00460D73">
        <w:rPr>
          <w:rFonts w:ascii="Arial" w:hAnsi="Arial" w:cs="Arial"/>
          <w:bCs/>
          <w:sz w:val="22"/>
          <w:szCs w:val="22"/>
        </w:rPr>
        <w:t xml:space="preserve">Que, </w:t>
      </w:r>
      <w:r w:rsidR="003A5941" w:rsidRPr="00460D73">
        <w:rPr>
          <w:rFonts w:ascii="Arial" w:hAnsi="Arial" w:cs="Arial"/>
          <w:bCs/>
          <w:sz w:val="22"/>
          <w:szCs w:val="22"/>
        </w:rPr>
        <w:t xml:space="preserve">el artículo </w:t>
      </w:r>
      <w:r w:rsidR="009D53AF" w:rsidRPr="00460D73">
        <w:rPr>
          <w:rFonts w:ascii="Arial" w:hAnsi="Arial" w:cs="Arial"/>
          <w:bCs/>
          <w:sz w:val="22"/>
          <w:szCs w:val="22"/>
        </w:rPr>
        <w:t>13</w:t>
      </w:r>
      <w:r w:rsidR="003A5941" w:rsidRPr="00460D73">
        <w:rPr>
          <w:rFonts w:ascii="Arial" w:hAnsi="Arial" w:cs="Arial"/>
          <w:bCs/>
          <w:sz w:val="22"/>
          <w:szCs w:val="22"/>
        </w:rPr>
        <w:t xml:space="preserve"> del Decreto Supremo N° 211, del año 2005, del Ministerio de Hacienda, establece que,</w:t>
      </w:r>
      <w:r w:rsidR="00DF4184" w:rsidRPr="00460D73">
        <w:rPr>
          <w:rFonts w:ascii="Arial" w:hAnsi="Arial" w:cs="Arial"/>
          <w:bCs/>
          <w:sz w:val="22"/>
          <w:szCs w:val="22"/>
        </w:rPr>
        <w:t xml:space="preserve"> deben acompañarse a esta Superintendencia junto a la formalización de su solicitud de autorización, entre otros, los antecedentes de todos los accionistas personas naturales y jurídicas de la sociedad solicitante, de las sociedades que forman parte de la solicitante, y</w:t>
      </w:r>
      <w:r w:rsidR="00BE4809" w:rsidRPr="00460D73">
        <w:rPr>
          <w:rFonts w:ascii="Arial" w:hAnsi="Arial" w:cs="Arial"/>
          <w:bCs/>
          <w:sz w:val="22"/>
          <w:szCs w:val="22"/>
        </w:rPr>
        <w:t>,</w:t>
      </w:r>
      <w:r w:rsidR="00DF4184" w:rsidRPr="00460D73">
        <w:rPr>
          <w:rFonts w:ascii="Arial" w:hAnsi="Arial" w:cs="Arial"/>
          <w:bCs/>
          <w:sz w:val="22"/>
          <w:szCs w:val="22"/>
        </w:rPr>
        <w:t xml:space="preserve"> asimismo</w:t>
      </w:r>
      <w:r w:rsidR="00BE4809" w:rsidRPr="00460D73">
        <w:rPr>
          <w:rFonts w:ascii="Arial" w:hAnsi="Arial" w:cs="Arial"/>
          <w:bCs/>
          <w:sz w:val="22"/>
          <w:szCs w:val="22"/>
        </w:rPr>
        <w:t>,</w:t>
      </w:r>
      <w:r w:rsidR="00DF4184" w:rsidRPr="00460D73">
        <w:rPr>
          <w:rFonts w:ascii="Arial" w:hAnsi="Arial" w:cs="Arial"/>
          <w:bCs/>
          <w:sz w:val="22"/>
          <w:szCs w:val="22"/>
        </w:rPr>
        <w:t xml:space="preserve"> aquéllos relativos a las personas naturales y jurídicas, chilenas </w:t>
      </w:r>
      <w:r w:rsidR="00BE4809" w:rsidRPr="00460D73">
        <w:rPr>
          <w:rFonts w:ascii="Arial" w:hAnsi="Arial" w:cs="Arial"/>
          <w:bCs/>
          <w:sz w:val="22"/>
          <w:szCs w:val="22"/>
        </w:rPr>
        <w:t>o</w:t>
      </w:r>
      <w:r w:rsidR="00DF4184" w:rsidRPr="00460D73">
        <w:rPr>
          <w:rFonts w:ascii="Arial" w:hAnsi="Arial" w:cs="Arial"/>
          <w:bCs/>
          <w:sz w:val="22"/>
          <w:szCs w:val="22"/>
        </w:rPr>
        <w:t xml:space="preserve"> extranjeras</w:t>
      </w:r>
      <w:r w:rsidR="00BE4809" w:rsidRPr="00460D73">
        <w:rPr>
          <w:rFonts w:ascii="Arial" w:hAnsi="Arial" w:cs="Arial"/>
          <w:bCs/>
          <w:sz w:val="22"/>
          <w:szCs w:val="22"/>
        </w:rPr>
        <w:t>,</w:t>
      </w:r>
      <w:r w:rsidR="00DF4184" w:rsidRPr="00460D73">
        <w:rPr>
          <w:rFonts w:ascii="Arial" w:hAnsi="Arial" w:cs="Arial"/>
          <w:bCs/>
          <w:sz w:val="22"/>
          <w:szCs w:val="22"/>
        </w:rPr>
        <w:t xml:space="preserve"> relacionadas con la propiedad de dichas sociedades, e individualización completa de los miembros del directorio de la sociedad solicitante y de sus representantes y apoderados.</w:t>
      </w:r>
      <w:r w:rsidR="00BE4809" w:rsidRPr="00460D73">
        <w:rPr>
          <w:rFonts w:ascii="Arial" w:hAnsi="Arial" w:cs="Arial"/>
          <w:bCs/>
          <w:sz w:val="22"/>
          <w:szCs w:val="22"/>
        </w:rPr>
        <w:t xml:space="preserve"> Adicionalmente, debe acompañarse el extracto de filiación de los accionistas personas naturales de la sociedad solicitante, de los miembros del directorio de la misma sociedad y de sus representantes o apoderados, como asimismo de los miembros de los directorios y representantes o apoderados de las personas jurídicas accionistas de la sociedad solicitante.</w:t>
      </w:r>
    </w:p>
    <w:p w:rsidR="00460D73" w:rsidRPr="00460D73" w:rsidRDefault="00474ED3" w:rsidP="00460D73">
      <w:pPr>
        <w:numPr>
          <w:ilvl w:val="0"/>
          <w:numId w:val="4"/>
        </w:numPr>
        <w:tabs>
          <w:tab w:val="left" w:pos="4678"/>
        </w:tabs>
        <w:kinsoku w:val="0"/>
        <w:autoSpaceDE w:val="0"/>
        <w:autoSpaceDN w:val="0"/>
        <w:adjustRightInd w:val="0"/>
        <w:spacing w:after="240"/>
        <w:ind w:left="0" w:firstLine="4253"/>
        <w:jc w:val="both"/>
        <w:rPr>
          <w:rFonts w:ascii="Arial" w:hAnsi="Arial"/>
          <w:spacing w:val="-3"/>
          <w:sz w:val="22"/>
          <w:lang w:val="es-CL"/>
        </w:rPr>
      </w:pPr>
      <w:r w:rsidRPr="00460D73">
        <w:rPr>
          <w:rFonts w:ascii="Arial" w:hAnsi="Arial" w:cs="Arial"/>
          <w:sz w:val="22"/>
          <w:szCs w:val="22"/>
          <w:lang w:val="es-ES"/>
        </w:rPr>
        <w:t xml:space="preserve">Que, conforme a lo dispuesto en el inciso segundo del artículo 33 del Decreto Supremo N° 287, de 2005, del Ministerio de Hacienda, </w:t>
      </w:r>
      <w:r w:rsidRPr="00460D73">
        <w:rPr>
          <w:rFonts w:ascii="Arial" w:hAnsi="Arial"/>
          <w:i/>
          <w:sz w:val="22"/>
          <w:lang w:val="es-ES"/>
        </w:rPr>
        <w:t xml:space="preserve">“Corresponde asimismo a la Superintendencia, la fiscalización de las </w:t>
      </w:r>
      <w:r w:rsidRPr="00460D73">
        <w:rPr>
          <w:rFonts w:ascii="Arial" w:hAnsi="Arial" w:cs="Arial"/>
          <w:i/>
          <w:sz w:val="22"/>
          <w:szCs w:val="22"/>
          <w:lang w:val="es-ES"/>
        </w:rPr>
        <w:t>sociedad</w:t>
      </w:r>
      <w:r w:rsidR="00A12517" w:rsidRPr="00460D73">
        <w:rPr>
          <w:rFonts w:ascii="Arial" w:hAnsi="Arial" w:cs="Arial"/>
          <w:i/>
          <w:sz w:val="22"/>
          <w:szCs w:val="22"/>
          <w:lang w:val="es-ES"/>
        </w:rPr>
        <w:t>es</w:t>
      </w:r>
      <w:r w:rsidRPr="00460D73">
        <w:rPr>
          <w:rFonts w:ascii="Arial" w:hAnsi="Arial"/>
          <w:i/>
          <w:sz w:val="22"/>
          <w:lang w:val="es-ES"/>
        </w:rPr>
        <w:t xml:space="preserve"> operadoras responsables de la explotación de casinos de juego, en los aspectos jurídicos, financieros, comerciales y contables, para el debido cumplimiento de las obligaciones que establecen la Ley y sus reglamentos.”</w:t>
      </w:r>
    </w:p>
    <w:p w:rsidR="00460D73" w:rsidRDefault="00474ED3" w:rsidP="00460D73">
      <w:pPr>
        <w:numPr>
          <w:ilvl w:val="0"/>
          <w:numId w:val="4"/>
        </w:numPr>
        <w:tabs>
          <w:tab w:val="left" w:pos="4678"/>
        </w:tabs>
        <w:kinsoku w:val="0"/>
        <w:autoSpaceDE w:val="0"/>
        <w:autoSpaceDN w:val="0"/>
        <w:adjustRightInd w:val="0"/>
        <w:spacing w:after="240"/>
        <w:ind w:left="0" w:right="49" w:firstLine="4253"/>
        <w:jc w:val="both"/>
        <w:rPr>
          <w:rFonts w:ascii="Arial" w:hAnsi="Arial" w:cs="Arial"/>
          <w:spacing w:val="-3"/>
          <w:sz w:val="22"/>
          <w:szCs w:val="22"/>
          <w:lang w:val="es-CL"/>
        </w:rPr>
      </w:pPr>
      <w:r w:rsidRPr="00460D73">
        <w:rPr>
          <w:rFonts w:ascii="Arial" w:hAnsi="Arial" w:cs="Arial"/>
          <w:bCs/>
          <w:sz w:val="22"/>
          <w:szCs w:val="22"/>
        </w:rPr>
        <w:t xml:space="preserve">Que, </w:t>
      </w:r>
      <w:r w:rsidR="00F3636A" w:rsidRPr="00460D73">
        <w:rPr>
          <w:rFonts w:ascii="Arial" w:hAnsi="Arial" w:cs="Arial"/>
          <w:bCs/>
          <w:sz w:val="22"/>
          <w:szCs w:val="22"/>
        </w:rPr>
        <w:t>en este contexto normativo</w:t>
      </w:r>
      <w:r w:rsidR="00BE4809" w:rsidRPr="00460D73">
        <w:rPr>
          <w:rFonts w:ascii="Arial" w:hAnsi="Arial" w:cs="Arial"/>
          <w:bCs/>
          <w:sz w:val="22"/>
          <w:szCs w:val="22"/>
        </w:rPr>
        <w:t>,</w:t>
      </w:r>
      <w:r w:rsidR="00F3636A" w:rsidRPr="00460D73">
        <w:rPr>
          <w:rFonts w:ascii="Arial" w:hAnsi="Arial" w:cs="Arial"/>
          <w:bCs/>
          <w:sz w:val="22"/>
          <w:szCs w:val="22"/>
        </w:rPr>
        <w:t xml:space="preserve"> </w:t>
      </w:r>
      <w:r w:rsidR="00E9408C" w:rsidRPr="00460D73">
        <w:rPr>
          <w:rFonts w:ascii="Arial" w:hAnsi="Arial" w:cs="Arial"/>
          <w:spacing w:val="-3"/>
          <w:sz w:val="22"/>
          <w:szCs w:val="22"/>
          <w:lang w:val="es-CL"/>
        </w:rPr>
        <w:t xml:space="preserve">esta Superintendencia </w:t>
      </w:r>
      <w:r w:rsidR="00F3636A" w:rsidRPr="00460D73">
        <w:rPr>
          <w:rFonts w:ascii="Arial" w:hAnsi="Arial" w:cs="Arial"/>
          <w:spacing w:val="-3"/>
          <w:sz w:val="22"/>
          <w:szCs w:val="22"/>
          <w:lang w:val="es-CL"/>
        </w:rPr>
        <w:t xml:space="preserve">de Casinos de Juego dictó instrucciones </w:t>
      </w:r>
      <w:r w:rsidR="00E9408C" w:rsidRPr="00460D73">
        <w:rPr>
          <w:rFonts w:ascii="Arial" w:hAnsi="Arial" w:cs="Arial"/>
          <w:spacing w:val="-3"/>
          <w:sz w:val="22"/>
          <w:szCs w:val="22"/>
          <w:lang w:val="es-CL"/>
        </w:rPr>
        <w:t>a las sociedades operadoras, mediante la Circular N°</w:t>
      </w:r>
      <w:r w:rsidR="00460D73">
        <w:rPr>
          <w:rFonts w:ascii="Arial" w:hAnsi="Arial" w:cs="Arial"/>
          <w:spacing w:val="-3"/>
          <w:sz w:val="22"/>
          <w:szCs w:val="22"/>
          <w:lang w:val="es-CL"/>
        </w:rPr>
        <w:t xml:space="preserve"> </w:t>
      </w:r>
      <w:r w:rsidR="00E9408C" w:rsidRPr="00460D73">
        <w:rPr>
          <w:rFonts w:ascii="Arial" w:hAnsi="Arial" w:cs="Arial"/>
          <w:spacing w:val="-3"/>
          <w:sz w:val="22"/>
          <w:szCs w:val="22"/>
          <w:lang w:val="es-CL"/>
        </w:rPr>
        <w:t>23</w:t>
      </w:r>
      <w:r w:rsidR="00F3636A" w:rsidRPr="00460D73">
        <w:rPr>
          <w:rFonts w:ascii="Arial" w:hAnsi="Arial" w:cs="Arial"/>
          <w:spacing w:val="-3"/>
          <w:sz w:val="22"/>
          <w:szCs w:val="22"/>
          <w:lang w:val="es-CL"/>
        </w:rPr>
        <w:t>,</w:t>
      </w:r>
      <w:r w:rsidR="00E9408C" w:rsidRPr="00460D73">
        <w:rPr>
          <w:rFonts w:ascii="Arial" w:hAnsi="Arial" w:cs="Arial"/>
          <w:spacing w:val="-3"/>
          <w:sz w:val="22"/>
          <w:szCs w:val="22"/>
          <w:lang w:val="es-CL"/>
        </w:rPr>
        <w:t xml:space="preserve"> de 16 de septiembre de 2005, </w:t>
      </w:r>
      <w:r w:rsidR="00815210" w:rsidRPr="00460D73">
        <w:rPr>
          <w:rFonts w:ascii="Arial" w:hAnsi="Arial" w:cs="Arial"/>
          <w:spacing w:val="-3"/>
          <w:sz w:val="22"/>
          <w:szCs w:val="22"/>
          <w:lang w:val="es-CL"/>
        </w:rPr>
        <w:t xml:space="preserve">en relación con la </w:t>
      </w:r>
      <w:r w:rsidR="00F3636A" w:rsidRPr="00460D73">
        <w:rPr>
          <w:rFonts w:ascii="Arial" w:hAnsi="Arial" w:cs="Arial"/>
          <w:spacing w:val="-3"/>
          <w:sz w:val="22"/>
          <w:szCs w:val="22"/>
          <w:lang w:val="es-CL"/>
        </w:rPr>
        <w:t xml:space="preserve">autorización </w:t>
      </w:r>
      <w:r w:rsidR="00815210" w:rsidRPr="00460D73">
        <w:rPr>
          <w:rFonts w:ascii="Arial" w:hAnsi="Arial" w:cs="Arial"/>
          <w:spacing w:val="-3"/>
          <w:sz w:val="22"/>
          <w:szCs w:val="22"/>
          <w:lang w:val="es-CL"/>
        </w:rPr>
        <w:t xml:space="preserve">previa que debe otorgar este Organismo </w:t>
      </w:r>
      <w:r w:rsidR="00E9408C" w:rsidRPr="00460D73">
        <w:rPr>
          <w:rFonts w:ascii="Arial" w:hAnsi="Arial" w:cs="Arial"/>
          <w:spacing w:val="-3"/>
          <w:sz w:val="22"/>
          <w:szCs w:val="22"/>
          <w:lang w:val="es-CL"/>
        </w:rPr>
        <w:t>para</w:t>
      </w:r>
      <w:r w:rsidR="00E9408C" w:rsidRPr="00460D73">
        <w:rPr>
          <w:rFonts w:ascii="Arial" w:eastAsia="Calibri" w:hAnsi="Arial" w:cs="Arial"/>
          <w:bCs/>
          <w:color w:val="000000"/>
          <w:sz w:val="22"/>
          <w:szCs w:val="22"/>
          <w:lang w:val="es-CL" w:eastAsia="en-US"/>
        </w:rPr>
        <w:t xml:space="preserve"> la transferencia de acciones de sociedades </w:t>
      </w:r>
      <w:r w:rsidR="00E9408C" w:rsidRPr="00460D73">
        <w:rPr>
          <w:rFonts w:ascii="Arial" w:eastAsia="Calibri" w:hAnsi="Arial" w:cs="Arial"/>
          <w:bCs/>
          <w:color w:val="000000"/>
          <w:sz w:val="22"/>
          <w:szCs w:val="22"/>
          <w:lang w:val="es-CL" w:eastAsia="en-US"/>
        </w:rPr>
        <w:lastRenderedPageBreak/>
        <w:t xml:space="preserve">operadoras, </w:t>
      </w:r>
      <w:r w:rsidR="00B87DC7" w:rsidRPr="00460D73">
        <w:rPr>
          <w:rFonts w:ascii="Arial" w:eastAsia="Calibri" w:hAnsi="Arial" w:cs="Arial"/>
          <w:bCs/>
          <w:color w:val="000000"/>
          <w:sz w:val="22"/>
          <w:szCs w:val="22"/>
          <w:lang w:val="es-CL" w:eastAsia="en-US"/>
        </w:rPr>
        <w:t xml:space="preserve">modificación de sus estatutos, </w:t>
      </w:r>
      <w:r w:rsidR="00E9408C" w:rsidRPr="00460D73">
        <w:rPr>
          <w:rFonts w:ascii="Arial" w:eastAsia="Calibri" w:hAnsi="Arial" w:cs="Arial"/>
          <w:bCs/>
          <w:color w:val="000000"/>
          <w:sz w:val="22"/>
          <w:szCs w:val="22"/>
          <w:lang w:val="es-CL" w:eastAsia="en-US"/>
        </w:rPr>
        <w:t>y sobre</w:t>
      </w:r>
      <w:r w:rsidR="00E9408C" w:rsidRPr="00460D73">
        <w:rPr>
          <w:rFonts w:ascii="Arial" w:hAnsi="Arial" w:cs="Arial"/>
          <w:spacing w:val="-3"/>
          <w:sz w:val="22"/>
          <w:szCs w:val="22"/>
          <w:lang w:val="es-CL"/>
        </w:rPr>
        <w:t xml:space="preserve"> la designación de directores y </w:t>
      </w:r>
      <w:r w:rsidR="00B87DC7" w:rsidRPr="00460D73">
        <w:rPr>
          <w:rFonts w:ascii="Arial" w:hAnsi="Arial" w:cs="Arial"/>
          <w:spacing w:val="-3"/>
          <w:sz w:val="22"/>
          <w:szCs w:val="22"/>
          <w:lang w:val="es-CL"/>
        </w:rPr>
        <w:t xml:space="preserve">representante legal </w:t>
      </w:r>
      <w:r w:rsidR="00E9408C" w:rsidRPr="00460D73">
        <w:rPr>
          <w:rFonts w:ascii="Arial" w:hAnsi="Arial" w:cs="Arial"/>
          <w:spacing w:val="-3"/>
          <w:sz w:val="22"/>
          <w:szCs w:val="22"/>
          <w:lang w:val="es-CL"/>
        </w:rPr>
        <w:t>de una sociedad operadora de un casino de juego.</w:t>
      </w:r>
    </w:p>
    <w:p w:rsidR="00460D73" w:rsidRPr="00460D73" w:rsidRDefault="00E9408C" w:rsidP="00460D73">
      <w:pPr>
        <w:numPr>
          <w:ilvl w:val="0"/>
          <w:numId w:val="4"/>
        </w:numPr>
        <w:tabs>
          <w:tab w:val="left" w:pos="4678"/>
        </w:tabs>
        <w:kinsoku w:val="0"/>
        <w:autoSpaceDE w:val="0"/>
        <w:autoSpaceDN w:val="0"/>
        <w:adjustRightInd w:val="0"/>
        <w:spacing w:after="240"/>
        <w:ind w:left="0" w:right="49" w:firstLine="4253"/>
        <w:jc w:val="both"/>
        <w:rPr>
          <w:rFonts w:ascii="Arial" w:hAnsi="Arial" w:cs="Arial"/>
          <w:bCs/>
          <w:sz w:val="22"/>
          <w:szCs w:val="22"/>
        </w:rPr>
      </w:pPr>
      <w:r w:rsidRPr="00460D73">
        <w:rPr>
          <w:rFonts w:ascii="Arial" w:hAnsi="Arial" w:cs="Arial"/>
          <w:spacing w:val="-3"/>
          <w:sz w:val="22"/>
          <w:szCs w:val="22"/>
          <w:lang w:val="es-CL"/>
        </w:rPr>
        <w:t>Que, lo anterior es concordante con el Oficio Circular N° 05 de 19 de abril de 2011,</w:t>
      </w:r>
      <w:r w:rsidR="00B87DC7" w:rsidRPr="00460D73">
        <w:rPr>
          <w:rFonts w:ascii="Arial" w:hAnsi="Arial" w:cs="Arial"/>
          <w:spacing w:val="-3"/>
          <w:sz w:val="22"/>
          <w:szCs w:val="22"/>
          <w:lang w:val="es-CL"/>
        </w:rPr>
        <w:t xml:space="preserve"> mediante el cual se instruyó la remisión de información actualizada sobre los gerentes generales y directores, </w:t>
      </w:r>
      <w:r w:rsidRPr="00460D73">
        <w:rPr>
          <w:rFonts w:ascii="Arial" w:hAnsi="Arial" w:cs="Arial"/>
          <w:spacing w:val="-3"/>
          <w:sz w:val="22"/>
          <w:szCs w:val="22"/>
          <w:lang w:val="es-CL"/>
        </w:rPr>
        <w:t>y diversas instrucciones de aplicación particular impartidas por esta Superintendencia desde la entrada en vigencia de la Ley  N° 19.995 y sus reglamentos.</w:t>
      </w:r>
    </w:p>
    <w:p w:rsidR="00460D73" w:rsidRPr="00460D73" w:rsidRDefault="00F75147" w:rsidP="00460D73">
      <w:pPr>
        <w:numPr>
          <w:ilvl w:val="0"/>
          <w:numId w:val="4"/>
        </w:numPr>
        <w:tabs>
          <w:tab w:val="left" w:pos="4678"/>
        </w:tabs>
        <w:kinsoku w:val="0"/>
        <w:autoSpaceDE w:val="0"/>
        <w:autoSpaceDN w:val="0"/>
        <w:adjustRightInd w:val="0"/>
        <w:spacing w:after="240"/>
        <w:ind w:left="0" w:right="49" w:firstLine="4253"/>
        <w:jc w:val="both"/>
        <w:rPr>
          <w:rFonts w:ascii="Arial" w:hAnsi="Arial" w:cs="Arial"/>
          <w:sz w:val="22"/>
          <w:szCs w:val="22"/>
        </w:rPr>
      </w:pPr>
      <w:r w:rsidRPr="00460D73">
        <w:rPr>
          <w:rFonts w:ascii="Arial" w:hAnsi="Arial" w:cs="Arial"/>
          <w:bCs/>
          <w:sz w:val="22"/>
          <w:szCs w:val="22"/>
        </w:rPr>
        <w:t xml:space="preserve">Que, en el contexto </w:t>
      </w:r>
      <w:r w:rsidR="00A31669" w:rsidRPr="00460D73">
        <w:rPr>
          <w:rFonts w:ascii="Arial" w:hAnsi="Arial" w:cs="Arial"/>
          <w:bCs/>
          <w:sz w:val="22"/>
          <w:szCs w:val="22"/>
        </w:rPr>
        <w:t xml:space="preserve">normativo descrito y de </w:t>
      </w:r>
      <w:r w:rsidR="008662D5" w:rsidRPr="00460D73">
        <w:rPr>
          <w:rFonts w:ascii="Arial" w:hAnsi="Arial" w:cs="Arial"/>
          <w:bCs/>
          <w:sz w:val="22"/>
          <w:szCs w:val="22"/>
        </w:rPr>
        <w:t>la</w:t>
      </w:r>
      <w:r w:rsidRPr="00460D73">
        <w:rPr>
          <w:rFonts w:ascii="Arial" w:hAnsi="Arial" w:cs="Arial"/>
          <w:bCs/>
          <w:sz w:val="22"/>
          <w:szCs w:val="22"/>
        </w:rPr>
        <w:t xml:space="preserve"> </w:t>
      </w:r>
      <w:r w:rsidRPr="00460D73">
        <w:rPr>
          <w:rFonts w:ascii="Arial" w:hAnsi="Arial" w:cs="Arial"/>
          <w:sz w:val="22"/>
          <w:szCs w:val="22"/>
          <w:lang w:val="es-ES"/>
        </w:rPr>
        <w:t>función supervisora</w:t>
      </w:r>
      <w:r w:rsidR="008662D5" w:rsidRPr="00460D73">
        <w:rPr>
          <w:rFonts w:ascii="Arial" w:hAnsi="Arial" w:cs="Arial"/>
          <w:sz w:val="22"/>
          <w:szCs w:val="22"/>
          <w:lang w:val="es-ES"/>
        </w:rPr>
        <w:t xml:space="preserve"> que corresponde a esta Superintendencia,</w:t>
      </w:r>
      <w:r w:rsidRPr="00460D73">
        <w:rPr>
          <w:rFonts w:ascii="Arial" w:hAnsi="Arial" w:cs="Arial"/>
          <w:bCs/>
          <w:sz w:val="22"/>
          <w:szCs w:val="22"/>
        </w:rPr>
        <w:t xml:space="preserve"> se hace necesario y conveniente actualizar la</w:t>
      </w:r>
      <w:r w:rsidR="00A12517" w:rsidRPr="00460D73">
        <w:rPr>
          <w:rFonts w:ascii="Arial" w:hAnsi="Arial" w:cs="Arial"/>
          <w:bCs/>
          <w:sz w:val="22"/>
          <w:szCs w:val="22"/>
        </w:rPr>
        <w:t>s</w:t>
      </w:r>
      <w:r w:rsidRPr="00460D73">
        <w:rPr>
          <w:rFonts w:ascii="Arial" w:hAnsi="Arial" w:cs="Arial"/>
          <w:bCs/>
          <w:sz w:val="22"/>
          <w:szCs w:val="22"/>
        </w:rPr>
        <w:t xml:space="preserve"> instrucciones dictadas mediante la citada Circular N° 23,  y asimismo establecer </w:t>
      </w:r>
      <w:r w:rsidR="00A12517" w:rsidRPr="00460D73">
        <w:rPr>
          <w:rFonts w:ascii="Arial" w:hAnsi="Arial" w:cs="Arial"/>
          <w:bCs/>
          <w:sz w:val="22"/>
          <w:szCs w:val="22"/>
        </w:rPr>
        <w:t xml:space="preserve">normas </w:t>
      </w:r>
      <w:r w:rsidR="00A31669" w:rsidRPr="00460D73">
        <w:rPr>
          <w:rFonts w:ascii="Arial" w:hAnsi="Arial" w:cs="Arial"/>
          <w:bCs/>
          <w:sz w:val="22"/>
          <w:szCs w:val="22"/>
        </w:rPr>
        <w:t>clar</w:t>
      </w:r>
      <w:r w:rsidR="00A12517" w:rsidRPr="00460D73">
        <w:rPr>
          <w:rFonts w:ascii="Arial" w:hAnsi="Arial" w:cs="Arial"/>
          <w:bCs/>
          <w:sz w:val="22"/>
          <w:szCs w:val="22"/>
        </w:rPr>
        <w:t>as</w:t>
      </w:r>
      <w:r w:rsidR="00A31669" w:rsidRPr="00460D73">
        <w:rPr>
          <w:rFonts w:ascii="Arial" w:hAnsi="Arial" w:cs="Arial"/>
          <w:bCs/>
          <w:sz w:val="22"/>
          <w:szCs w:val="22"/>
        </w:rPr>
        <w:t xml:space="preserve"> y expedit</w:t>
      </w:r>
      <w:r w:rsidR="00A12517" w:rsidRPr="00460D73">
        <w:rPr>
          <w:rFonts w:ascii="Arial" w:hAnsi="Arial" w:cs="Arial"/>
          <w:bCs/>
          <w:sz w:val="22"/>
          <w:szCs w:val="22"/>
        </w:rPr>
        <w:t>as</w:t>
      </w:r>
      <w:r w:rsidRPr="00460D73">
        <w:rPr>
          <w:rFonts w:ascii="Arial" w:hAnsi="Arial" w:cs="Arial"/>
          <w:bCs/>
          <w:sz w:val="22"/>
          <w:szCs w:val="22"/>
        </w:rPr>
        <w:t xml:space="preserve"> para dichos efectos, que permita agilizar </w:t>
      </w:r>
      <w:r w:rsidR="00430668" w:rsidRPr="00460D73">
        <w:rPr>
          <w:rFonts w:ascii="Arial" w:hAnsi="Arial" w:cs="Arial"/>
          <w:bCs/>
          <w:sz w:val="22"/>
          <w:szCs w:val="22"/>
        </w:rPr>
        <w:t xml:space="preserve">las </w:t>
      </w:r>
      <w:r w:rsidRPr="00460D73">
        <w:rPr>
          <w:rFonts w:ascii="Arial" w:hAnsi="Arial" w:cs="Arial"/>
          <w:bCs/>
          <w:sz w:val="22"/>
          <w:szCs w:val="22"/>
        </w:rPr>
        <w:t>respectiv</w:t>
      </w:r>
      <w:r w:rsidR="00430668" w:rsidRPr="00460D73">
        <w:rPr>
          <w:rFonts w:ascii="Arial" w:hAnsi="Arial" w:cs="Arial"/>
          <w:bCs/>
          <w:sz w:val="22"/>
          <w:szCs w:val="22"/>
        </w:rPr>
        <w:t>as autorizaciones.</w:t>
      </w:r>
    </w:p>
    <w:p w:rsidR="001B1B2C" w:rsidRPr="00460D73" w:rsidRDefault="008662D5" w:rsidP="00460D73">
      <w:pPr>
        <w:numPr>
          <w:ilvl w:val="0"/>
          <w:numId w:val="4"/>
        </w:numPr>
        <w:tabs>
          <w:tab w:val="left" w:pos="4678"/>
        </w:tabs>
        <w:kinsoku w:val="0"/>
        <w:autoSpaceDE w:val="0"/>
        <w:autoSpaceDN w:val="0"/>
        <w:adjustRightInd w:val="0"/>
        <w:spacing w:after="240"/>
        <w:ind w:left="0" w:right="49" w:firstLine="4253"/>
        <w:jc w:val="both"/>
        <w:rPr>
          <w:rFonts w:ascii="Arial" w:hAnsi="Arial" w:cs="Arial"/>
          <w:sz w:val="22"/>
          <w:szCs w:val="22"/>
        </w:rPr>
      </w:pPr>
      <w:r w:rsidRPr="00460D73">
        <w:rPr>
          <w:rFonts w:ascii="Arial" w:hAnsi="Arial" w:cs="Arial"/>
          <w:bCs/>
          <w:sz w:val="22"/>
          <w:szCs w:val="22"/>
        </w:rPr>
        <w:t xml:space="preserve">Que, conforme lo dispuesto en </w:t>
      </w:r>
      <w:r w:rsidR="001B1B2C" w:rsidRPr="00460D73">
        <w:rPr>
          <w:rFonts w:ascii="Arial" w:hAnsi="Arial" w:cs="Arial"/>
          <w:sz w:val="22"/>
          <w:szCs w:val="22"/>
        </w:rPr>
        <w:t>el Decreto Supremo N° 573, de 2012, del Ministerio de Hacienda; así como en las demás disposiciones pertinentes;</w:t>
      </w:r>
    </w:p>
    <w:p w:rsidR="00126134" w:rsidRPr="00F4753E" w:rsidRDefault="00126134" w:rsidP="00460D73">
      <w:pPr>
        <w:tabs>
          <w:tab w:val="left" w:pos="4678"/>
        </w:tabs>
        <w:ind w:left="4962" w:firstLine="4253"/>
        <w:jc w:val="both"/>
        <w:rPr>
          <w:rFonts w:ascii="Arial" w:hAnsi="Arial" w:cs="Arial"/>
          <w:sz w:val="22"/>
          <w:szCs w:val="22"/>
        </w:rPr>
      </w:pPr>
    </w:p>
    <w:p w:rsidR="00126134" w:rsidRPr="00F4753E" w:rsidRDefault="00126134" w:rsidP="00460D73">
      <w:pPr>
        <w:tabs>
          <w:tab w:val="left" w:pos="4678"/>
        </w:tabs>
        <w:ind w:left="4248" w:firstLine="5"/>
        <w:jc w:val="both"/>
        <w:rPr>
          <w:rFonts w:ascii="Arial" w:hAnsi="Arial" w:cs="Arial"/>
          <w:sz w:val="22"/>
          <w:szCs w:val="22"/>
          <w:lang w:val="es-ES"/>
        </w:rPr>
      </w:pPr>
      <w:r w:rsidRPr="00F4753E">
        <w:rPr>
          <w:rFonts w:ascii="Arial" w:hAnsi="Arial" w:cs="Arial"/>
          <w:b/>
          <w:sz w:val="22"/>
          <w:szCs w:val="22"/>
          <w:lang w:val="es-ES"/>
        </w:rPr>
        <w:t>IMPARTENSE</w:t>
      </w:r>
      <w:r w:rsidRPr="00F4753E">
        <w:rPr>
          <w:rFonts w:ascii="Arial" w:hAnsi="Arial" w:cs="Arial"/>
          <w:sz w:val="22"/>
          <w:szCs w:val="22"/>
          <w:lang w:val="es-ES"/>
        </w:rPr>
        <w:t>, las siguientes:</w:t>
      </w:r>
    </w:p>
    <w:p w:rsidR="00A12517" w:rsidRPr="001C1245" w:rsidRDefault="00126134" w:rsidP="0064670B">
      <w:pPr>
        <w:spacing w:before="480" w:after="480"/>
        <w:jc w:val="both"/>
        <w:rPr>
          <w:rFonts w:ascii="Arial" w:hAnsi="Arial" w:cs="Arial"/>
          <w:b/>
          <w:sz w:val="22"/>
          <w:szCs w:val="22"/>
        </w:rPr>
      </w:pPr>
      <w:r w:rsidRPr="00F4753E">
        <w:rPr>
          <w:rFonts w:ascii="Arial" w:hAnsi="Arial" w:cs="Arial"/>
          <w:b/>
          <w:bCs/>
          <w:sz w:val="22"/>
          <w:szCs w:val="22"/>
          <w:lang w:val="es-ES"/>
        </w:rPr>
        <w:t xml:space="preserve">INSTRUCCIONES </w:t>
      </w:r>
      <w:r w:rsidR="00A12517">
        <w:rPr>
          <w:rFonts w:ascii="Arial" w:hAnsi="Arial" w:cs="Arial"/>
          <w:b/>
          <w:sz w:val="22"/>
          <w:szCs w:val="22"/>
        </w:rPr>
        <w:t>GENERALES</w:t>
      </w:r>
      <w:r w:rsidR="00A12517" w:rsidRPr="00F4753E">
        <w:rPr>
          <w:rFonts w:ascii="Arial" w:hAnsi="Arial" w:cs="Arial"/>
          <w:b/>
          <w:bCs/>
          <w:sz w:val="22"/>
          <w:szCs w:val="22"/>
          <w:lang w:val="es-ES"/>
        </w:rPr>
        <w:t xml:space="preserve"> </w:t>
      </w:r>
      <w:r w:rsidRPr="00F4753E">
        <w:rPr>
          <w:rFonts w:ascii="Arial" w:hAnsi="Arial" w:cs="Arial"/>
          <w:b/>
          <w:bCs/>
          <w:sz w:val="22"/>
          <w:szCs w:val="22"/>
          <w:lang w:val="es-ES"/>
        </w:rPr>
        <w:t xml:space="preserve">SOBRE </w:t>
      </w:r>
      <w:r w:rsidR="008F0D1B" w:rsidRPr="00F4753E">
        <w:rPr>
          <w:rFonts w:ascii="Arial" w:hAnsi="Arial" w:cs="Arial"/>
          <w:b/>
          <w:bCs/>
          <w:sz w:val="22"/>
          <w:szCs w:val="22"/>
          <w:lang w:val="es-ES"/>
        </w:rPr>
        <w:t xml:space="preserve">AUTORIZACIÓN DE </w:t>
      </w:r>
      <w:r w:rsidR="009D53AF" w:rsidRPr="00F4753E">
        <w:rPr>
          <w:rFonts w:ascii="Arial" w:hAnsi="Arial" w:cs="Arial"/>
          <w:b/>
          <w:bCs/>
          <w:sz w:val="22"/>
          <w:szCs w:val="22"/>
          <w:lang w:val="es-ES"/>
        </w:rPr>
        <w:t xml:space="preserve">TRANSFERENCIA DE ACCIONES DE </w:t>
      </w:r>
      <w:r w:rsidR="00721940">
        <w:rPr>
          <w:rFonts w:ascii="Arial" w:hAnsi="Arial" w:cs="Arial"/>
          <w:b/>
          <w:bCs/>
          <w:sz w:val="22"/>
          <w:szCs w:val="22"/>
          <w:lang w:val="es-ES"/>
        </w:rPr>
        <w:t>LAS</w:t>
      </w:r>
      <w:r w:rsidR="009D53AF" w:rsidRPr="00F4753E">
        <w:rPr>
          <w:rFonts w:ascii="Arial" w:hAnsi="Arial" w:cs="Arial"/>
          <w:b/>
          <w:bCs/>
          <w:sz w:val="22"/>
          <w:szCs w:val="22"/>
          <w:lang w:val="es-ES"/>
        </w:rPr>
        <w:t xml:space="preserve"> SOCIEDADES OPERADORAS</w:t>
      </w:r>
      <w:r w:rsidR="00596C71" w:rsidRPr="00F4753E">
        <w:rPr>
          <w:rFonts w:ascii="Arial" w:hAnsi="Arial" w:cs="Arial"/>
          <w:b/>
          <w:bCs/>
          <w:sz w:val="22"/>
          <w:szCs w:val="22"/>
          <w:lang w:val="es-ES"/>
        </w:rPr>
        <w:t xml:space="preserve"> Y</w:t>
      </w:r>
      <w:r w:rsidR="00E36DFF">
        <w:rPr>
          <w:rFonts w:ascii="Arial" w:hAnsi="Arial" w:cs="Arial"/>
          <w:b/>
          <w:bCs/>
          <w:sz w:val="22"/>
          <w:szCs w:val="22"/>
          <w:lang w:val="es-ES"/>
        </w:rPr>
        <w:t>/O DE</w:t>
      </w:r>
      <w:r w:rsidR="00596C71" w:rsidRPr="00F4753E">
        <w:rPr>
          <w:rFonts w:ascii="Arial" w:hAnsi="Arial" w:cs="Arial"/>
          <w:b/>
          <w:bCs/>
          <w:sz w:val="22"/>
          <w:szCs w:val="22"/>
          <w:lang w:val="es-ES"/>
        </w:rPr>
        <w:t xml:space="preserve"> SU CADENA SOCIETARIA</w:t>
      </w:r>
      <w:r w:rsidR="009D53AF" w:rsidRPr="00F4753E">
        <w:rPr>
          <w:rFonts w:ascii="Arial" w:hAnsi="Arial" w:cs="Arial"/>
          <w:b/>
          <w:bCs/>
          <w:sz w:val="22"/>
          <w:szCs w:val="22"/>
          <w:lang w:val="es-ES"/>
        </w:rPr>
        <w:t xml:space="preserve">, MODIFICACIONES DE </w:t>
      </w:r>
      <w:r w:rsidR="008F0D1B" w:rsidRPr="00F4753E">
        <w:rPr>
          <w:rFonts w:ascii="Arial" w:hAnsi="Arial" w:cs="Arial"/>
          <w:b/>
          <w:bCs/>
          <w:sz w:val="22"/>
          <w:szCs w:val="22"/>
          <w:lang w:val="es-ES"/>
        </w:rPr>
        <w:t xml:space="preserve">CAPITAL Y DE </w:t>
      </w:r>
      <w:r w:rsidR="00596C71" w:rsidRPr="00F4753E">
        <w:rPr>
          <w:rFonts w:ascii="Arial" w:hAnsi="Arial" w:cs="Arial"/>
          <w:b/>
          <w:bCs/>
          <w:sz w:val="22"/>
          <w:szCs w:val="22"/>
          <w:lang w:val="es-ES"/>
        </w:rPr>
        <w:t xml:space="preserve">LOS </w:t>
      </w:r>
      <w:r w:rsidR="008F0D1B" w:rsidRPr="00F4753E">
        <w:rPr>
          <w:rFonts w:ascii="Arial" w:hAnsi="Arial" w:cs="Arial"/>
          <w:b/>
          <w:bCs/>
          <w:sz w:val="22"/>
          <w:szCs w:val="22"/>
          <w:lang w:val="es-ES"/>
        </w:rPr>
        <w:t xml:space="preserve">ESTATUTOS DE LAS </w:t>
      </w:r>
      <w:r w:rsidR="00E36DFF">
        <w:rPr>
          <w:rFonts w:ascii="Arial" w:hAnsi="Arial" w:cs="Arial"/>
          <w:b/>
          <w:bCs/>
          <w:sz w:val="22"/>
          <w:szCs w:val="22"/>
          <w:lang w:val="es-ES"/>
        </w:rPr>
        <w:t>SOCIEDADES OPERADORAS</w:t>
      </w:r>
      <w:r w:rsidR="008F0D1B" w:rsidRPr="00F4753E">
        <w:rPr>
          <w:rFonts w:ascii="Arial" w:hAnsi="Arial" w:cs="Arial"/>
          <w:b/>
          <w:bCs/>
          <w:sz w:val="22"/>
          <w:szCs w:val="22"/>
          <w:lang w:val="es-ES"/>
        </w:rPr>
        <w:t>,</w:t>
      </w:r>
      <w:r w:rsidR="00596C71" w:rsidRPr="00F4753E">
        <w:rPr>
          <w:rFonts w:ascii="Arial" w:hAnsi="Arial" w:cs="Arial"/>
          <w:b/>
          <w:bCs/>
          <w:sz w:val="22"/>
          <w:szCs w:val="22"/>
          <w:lang w:val="es-ES"/>
        </w:rPr>
        <w:t xml:space="preserve"> NOMBRAMIENTO DE DIRECTORES Y GERENTE GENERAL DE LAS SOCIEDAD</w:t>
      </w:r>
      <w:r w:rsidR="00A12517">
        <w:rPr>
          <w:rFonts w:ascii="Arial" w:hAnsi="Arial" w:cs="Arial"/>
          <w:b/>
          <w:bCs/>
          <w:sz w:val="22"/>
          <w:szCs w:val="22"/>
          <w:lang w:val="es-ES"/>
        </w:rPr>
        <w:t>ES</w:t>
      </w:r>
      <w:r w:rsidR="00596C71" w:rsidRPr="00F4753E">
        <w:rPr>
          <w:rFonts w:ascii="Arial" w:hAnsi="Arial" w:cs="Arial"/>
          <w:b/>
          <w:bCs/>
          <w:sz w:val="22"/>
          <w:szCs w:val="22"/>
          <w:lang w:val="es-ES"/>
        </w:rPr>
        <w:t xml:space="preserve"> OPERADORAS</w:t>
      </w:r>
      <w:r w:rsidR="00A12517">
        <w:rPr>
          <w:rFonts w:ascii="Arial" w:hAnsi="Arial" w:cs="Arial"/>
          <w:b/>
          <w:bCs/>
          <w:sz w:val="22"/>
          <w:szCs w:val="22"/>
          <w:lang w:val="es-ES"/>
        </w:rPr>
        <w:t xml:space="preserve"> </w:t>
      </w:r>
      <w:r w:rsidR="00A12517" w:rsidRPr="001C1245">
        <w:rPr>
          <w:rFonts w:ascii="Arial" w:hAnsi="Arial" w:cs="Arial"/>
          <w:b/>
          <w:sz w:val="22"/>
          <w:szCs w:val="22"/>
        </w:rPr>
        <w:t>Y DEROGA CIRCULAR N° 23, DE 16 DE SEPTIEMBRE DE 2005</w:t>
      </w:r>
      <w:r w:rsidR="00A12517" w:rsidRPr="006C62DA">
        <w:rPr>
          <w:rFonts w:ascii="Arial" w:hAnsi="Arial"/>
          <w:b/>
          <w:sz w:val="22"/>
        </w:rPr>
        <w:t>.</w:t>
      </w:r>
    </w:p>
    <w:p w:rsidR="007624AD" w:rsidRDefault="00BF2D3A" w:rsidP="005F15AB">
      <w:pPr>
        <w:numPr>
          <w:ilvl w:val="0"/>
          <w:numId w:val="1"/>
        </w:numPr>
        <w:ind w:left="709"/>
        <w:jc w:val="both"/>
        <w:rPr>
          <w:rFonts w:ascii="Arial" w:hAnsi="Arial" w:cs="Arial"/>
          <w:b/>
          <w:bCs/>
          <w:sz w:val="22"/>
          <w:szCs w:val="22"/>
          <w:u w:val="single"/>
          <w:lang w:val="es-ES"/>
        </w:rPr>
      </w:pPr>
      <w:r>
        <w:rPr>
          <w:rFonts w:ascii="Arial" w:hAnsi="Arial" w:cs="Arial"/>
          <w:b/>
          <w:bCs/>
          <w:sz w:val="22"/>
          <w:szCs w:val="22"/>
          <w:u w:val="single"/>
          <w:lang w:val="es-ES"/>
        </w:rPr>
        <w:t>ANTECEDENTES</w:t>
      </w:r>
      <w:r w:rsidR="001C1245" w:rsidRPr="001C1245">
        <w:rPr>
          <w:rFonts w:ascii="Arial" w:hAnsi="Arial" w:cs="Arial"/>
          <w:b/>
          <w:bCs/>
          <w:sz w:val="22"/>
          <w:szCs w:val="22"/>
          <w:u w:val="single"/>
          <w:lang w:val="es-ES"/>
        </w:rPr>
        <w:t xml:space="preserve"> </w:t>
      </w:r>
    </w:p>
    <w:p w:rsidR="001C1245" w:rsidRPr="001C1245" w:rsidRDefault="001C1245" w:rsidP="001C1245">
      <w:pPr>
        <w:ind w:left="709"/>
        <w:jc w:val="both"/>
        <w:rPr>
          <w:rFonts w:ascii="Arial" w:hAnsi="Arial" w:cs="Arial"/>
          <w:b/>
          <w:bCs/>
          <w:sz w:val="22"/>
          <w:szCs w:val="22"/>
          <w:u w:val="single"/>
          <w:lang w:val="es-ES"/>
        </w:rPr>
      </w:pPr>
    </w:p>
    <w:p w:rsidR="0050468F" w:rsidRDefault="00B75392" w:rsidP="006C62DA">
      <w:pPr>
        <w:autoSpaceDE w:val="0"/>
        <w:autoSpaceDN w:val="0"/>
        <w:adjustRightInd w:val="0"/>
        <w:spacing w:line="252" w:lineRule="auto"/>
        <w:ind w:left="674" w:right="56" w:firstLine="10"/>
        <w:jc w:val="both"/>
        <w:rPr>
          <w:rFonts w:ascii="Arial" w:hAnsi="Arial" w:cs="Arial"/>
          <w:color w:val="1A1A1A"/>
          <w:sz w:val="22"/>
          <w:szCs w:val="22"/>
          <w:lang w:val="es-CL" w:eastAsia="es-CL"/>
        </w:rPr>
      </w:pPr>
      <w:r w:rsidRPr="00F4753E">
        <w:rPr>
          <w:rFonts w:ascii="Arial" w:hAnsi="Arial" w:cs="Arial"/>
          <w:bCs/>
          <w:sz w:val="22"/>
          <w:szCs w:val="22"/>
          <w:lang w:val="es-ES"/>
        </w:rPr>
        <w:t>L</w:t>
      </w:r>
      <w:r w:rsidR="00EC11CE" w:rsidRPr="00F4753E">
        <w:rPr>
          <w:rFonts w:ascii="Arial" w:hAnsi="Arial" w:cs="Arial"/>
          <w:bCs/>
          <w:sz w:val="22"/>
          <w:szCs w:val="22"/>
          <w:lang w:val="es-ES"/>
        </w:rPr>
        <w:t xml:space="preserve">a presente Circular </w:t>
      </w:r>
      <w:r w:rsidR="00B3170D">
        <w:rPr>
          <w:rFonts w:ascii="Arial" w:hAnsi="Arial" w:cs="Arial"/>
          <w:bCs/>
          <w:sz w:val="22"/>
          <w:szCs w:val="22"/>
          <w:lang w:val="es-ES"/>
        </w:rPr>
        <w:t xml:space="preserve">imparte </w:t>
      </w:r>
      <w:r w:rsidR="00EC11CE" w:rsidRPr="00F4753E">
        <w:rPr>
          <w:rFonts w:ascii="Arial" w:hAnsi="Arial" w:cs="Arial"/>
          <w:bCs/>
          <w:sz w:val="22"/>
          <w:szCs w:val="22"/>
          <w:lang w:val="es-ES"/>
        </w:rPr>
        <w:t>instru</w:t>
      </w:r>
      <w:r w:rsidR="00B3170D">
        <w:rPr>
          <w:rFonts w:ascii="Arial" w:hAnsi="Arial" w:cs="Arial"/>
          <w:bCs/>
          <w:sz w:val="22"/>
          <w:szCs w:val="22"/>
          <w:lang w:val="es-ES"/>
        </w:rPr>
        <w:t>cciones</w:t>
      </w:r>
      <w:r w:rsidR="00995BBE" w:rsidRPr="006C62DA">
        <w:rPr>
          <w:rFonts w:ascii="Arial" w:hAnsi="Arial"/>
          <w:color w:val="1A1A1A"/>
          <w:sz w:val="22"/>
          <w:lang w:val="es-CL"/>
        </w:rPr>
        <w:t xml:space="preserve"> sobre </w:t>
      </w:r>
      <w:r w:rsidR="00995BBE" w:rsidRPr="00F4753E">
        <w:rPr>
          <w:rFonts w:ascii="Arial" w:hAnsi="Arial" w:cs="Arial"/>
          <w:color w:val="1A1A1A"/>
          <w:sz w:val="22"/>
          <w:szCs w:val="22"/>
          <w:lang w:val="es-CL" w:eastAsia="es-CL"/>
        </w:rPr>
        <w:t xml:space="preserve">las autorizaciones de </w:t>
      </w:r>
      <w:r w:rsidR="00995BBE" w:rsidRPr="00F4753E">
        <w:rPr>
          <w:rFonts w:ascii="Arial" w:hAnsi="Arial" w:cs="Arial"/>
          <w:bCs/>
          <w:sz w:val="22"/>
          <w:szCs w:val="22"/>
          <w:lang w:val="es-ES"/>
        </w:rPr>
        <w:t>transferencia de acciones de sociedades operadoras</w:t>
      </w:r>
      <w:r w:rsidR="00995BBE" w:rsidRPr="006C62DA">
        <w:rPr>
          <w:rFonts w:ascii="Arial" w:hAnsi="Arial"/>
          <w:sz w:val="22"/>
          <w:lang w:val="es-ES"/>
        </w:rPr>
        <w:t xml:space="preserve"> y </w:t>
      </w:r>
      <w:r w:rsidR="0050468F">
        <w:rPr>
          <w:rFonts w:ascii="Arial" w:hAnsi="Arial"/>
          <w:sz w:val="22"/>
          <w:lang w:val="es-ES"/>
        </w:rPr>
        <w:t xml:space="preserve">las transferencias en las sociedades que forman parte de </w:t>
      </w:r>
      <w:r w:rsidR="00995BBE" w:rsidRPr="00F4753E">
        <w:rPr>
          <w:rFonts w:ascii="Arial" w:hAnsi="Arial" w:cs="Arial"/>
          <w:bCs/>
          <w:sz w:val="22"/>
          <w:szCs w:val="22"/>
          <w:lang w:val="es-ES"/>
        </w:rPr>
        <w:t xml:space="preserve">su cadena societaria, de </w:t>
      </w:r>
      <w:r w:rsidR="0050468F">
        <w:rPr>
          <w:rFonts w:ascii="Arial" w:hAnsi="Arial" w:cs="Arial"/>
          <w:bCs/>
          <w:sz w:val="22"/>
          <w:szCs w:val="22"/>
          <w:lang w:val="es-ES"/>
        </w:rPr>
        <w:t xml:space="preserve">las modificaciones de capital y </w:t>
      </w:r>
      <w:r w:rsidR="00995BBE" w:rsidRPr="00F4753E">
        <w:rPr>
          <w:rFonts w:ascii="Arial" w:hAnsi="Arial" w:cs="Arial"/>
          <w:bCs/>
          <w:sz w:val="22"/>
          <w:szCs w:val="22"/>
          <w:lang w:val="es-ES"/>
        </w:rPr>
        <w:t xml:space="preserve">de los estatutos de las </w:t>
      </w:r>
      <w:r w:rsidR="0050468F">
        <w:rPr>
          <w:rFonts w:ascii="Arial" w:hAnsi="Arial" w:cs="Arial"/>
          <w:bCs/>
          <w:sz w:val="22"/>
          <w:szCs w:val="22"/>
          <w:lang w:val="es-ES"/>
        </w:rPr>
        <w:t>sociedades operadoras</w:t>
      </w:r>
      <w:r w:rsidR="00995BBE" w:rsidRPr="00F4753E">
        <w:rPr>
          <w:rFonts w:ascii="Arial" w:hAnsi="Arial" w:cs="Arial"/>
          <w:bCs/>
          <w:sz w:val="22"/>
          <w:szCs w:val="22"/>
          <w:lang w:val="es-ES"/>
        </w:rPr>
        <w:t xml:space="preserve">, </w:t>
      </w:r>
      <w:r w:rsidR="0050468F">
        <w:rPr>
          <w:rFonts w:ascii="Arial" w:hAnsi="Arial" w:cs="Arial"/>
          <w:bCs/>
          <w:sz w:val="22"/>
          <w:szCs w:val="22"/>
          <w:lang w:val="es-ES"/>
        </w:rPr>
        <w:t xml:space="preserve">como asimismo de </w:t>
      </w:r>
      <w:r w:rsidR="00995BBE" w:rsidRPr="00F4753E">
        <w:rPr>
          <w:rFonts w:ascii="Arial" w:hAnsi="Arial" w:cs="Arial"/>
          <w:bCs/>
          <w:sz w:val="22"/>
          <w:szCs w:val="22"/>
          <w:lang w:val="es-ES"/>
        </w:rPr>
        <w:t>los nombramiento</w:t>
      </w:r>
      <w:r w:rsidR="00995BBE">
        <w:rPr>
          <w:rFonts w:ascii="Arial" w:hAnsi="Arial" w:cs="Arial"/>
          <w:bCs/>
          <w:sz w:val="22"/>
          <w:szCs w:val="22"/>
          <w:lang w:val="es-ES"/>
        </w:rPr>
        <w:t>s</w:t>
      </w:r>
      <w:r w:rsidR="00995BBE" w:rsidRPr="00F4753E">
        <w:rPr>
          <w:rFonts w:ascii="Arial" w:hAnsi="Arial" w:cs="Arial"/>
          <w:bCs/>
          <w:sz w:val="22"/>
          <w:szCs w:val="22"/>
          <w:lang w:val="es-ES"/>
        </w:rPr>
        <w:t xml:space="preserve"> de directores y gerente general de las sociedad</w:t>
      </w:r>
      <w:r w:rsidR="00995BBE">
        <w:rPr>
          <w:rFonts w:ascii="Arial" w:hAnsi="Arial" w:cs="Arial"/>
          <w:bCs/>
          <w:sz w:val="22"/>
          <w:szCs w:val="22"/>
          <w:lang w:val="es-ES"/>
        </w:rPr>
        <w:t>es</w:t>
      </w:r>
      <w:r w:rsidR="00995BBE" w:rsidRPr="00F4753E">
        <w:rPr>
          <w:rFonts w:ascii="Arial" w:hAnsi="Arial" w:cs="Arial"/>
          <w:bCs/>
          <w:sz w:val="22"/>
          <w:szCs w:val="22"/>
          <w:lang w:val="es-ES"/>
        </w:rPr>
        <w:t xml:space="preserve"> operadoras, conforme </w:t>
      </w:r>
      <w:r w:rsidR="00995BBE" w:rsidRPr="00F4753E">
        <w:rPr>
          <w:rFonts w:ascii="Arial" w:hAnsi="Arial" w:cs="Arial"/>
          <w:color w:val="1A1A1A"/>
          <w:sz w:val="22"/>
          <w:szCs w:val="22"/>
          <w:lang w:val="es-CL" w:eastAsia="es-CL"/>
        </w:rPr>
        <w:t>a lo establecido en  la normativa citada en  la parte considerativa del presente acto administrativo</w:t>
      </w:r>
      <w:r w:rsidR="0050468F">
        <w:rPr>
          <w:rFonts w:ascii="Arial" w:hAnsi="Arial" w:cs="Arial"/>
          <w:color w:val="1A1A1A"/>
          <w:sz w:val="22"/>
          <w:szCs w:val="22"/>
          <w:lang w:val="es-CL" w:eastAsia="es-CL"/>
        </w:rPr>
        <w:t xml:space="preserve">. </w:t>
      </w:r>
    </w:p>
    <w:p w:rsidR="0050468F" w:rsidRDefault="0050468F" w:rsidP="006C62DA">
      <w:pPr>
        <w:autoSpaceDE w:val="0"/>
        <w:autoSpaceDN w:val="0"/>
        <w:adjustRightInd w:val="0"/>
        <w:spacing w:line="252" w:lineRule="auto"/>
        <w:ind w:left="674" w:right="56" w:firstLine="10"/>
        <w:jc w:val="both"/>
        <w:rPr>
          <w:rFonts w:ascii="Arial" w:hAnsi="Arial" w:cs="Arial"/>
          <w:color w:val="1A1A1A"/>
          <w:sz w:val="22"/>
          <w:szCs w:val="22"/>
          <w:lang w:val="es-CL" w:eastAsia="es-CL"/>
        </w:rPr>
      </w:pPr>
    </w:p>
    <w:p w:rsidR="00EC11CE" w:rsidRPr="0050468F" w:rsidRDefault="0050468F" w:rsidP="006C62DA">
      <w:pPr>
        <w:autoSpaceDE w:val="0"/>
        <w:autoSpaceDN w:val="0"/>
        <w:adjustRightInd w:val="0"/>
        <w:spacing w:line="252" w:lineRule="auto"/>
        <w:ind w:left="674" w:right="56" w:firstLine="10"/>
        <w:jc w:val="both"/>
        <w:rPr>
          <w:rFonts w:ascii="Arial" w:hAnsi="Arial" w:cs="Arial"/>
          <w:color w:val="1A1A1A"/>
          <w:sz w:val="22"/>
          <w:szCs w:val="22"/>
          <w:lang w:val="es-CL" w:eastAsia="es-CL"/>
        </w:rPr>
      </w:pPr>
      <w:r>
        <w:rPr>
          <w:rFonts w:ascii="Arial" w:hAnsi="Arial" w:cs="Arial"/>
          <w:color w:val="1A1A1A"/>
          <w:sz w:val="22"/>
          <w:szCs w:val="22"/>
          <w:lang w:val="es-CL" w:eastAsia="es-CL"/>
        </w:rPr>
        <w:t xml:space="preserve">En este contexto, las presentes instrucciones, detallan </w:t>
      </w:r>
      <w:r w:rsidR="00995BBE">
        <w:rPr>
          <w:rFonts w:ascii="Arial" w:hAnsi="Arial" w:cs="Arial"/>
          <w:color w:val="1A1A1A"/>
          <w:sz w:val="22"/>
          <w:szCs w:val="22"/>
          <w:lang w:val="es-CL" w:eastAsia="es-CL"/>
        </w:rPr>
        <w:t>los</w:t>
      </w:r>
      <w:r w:rsidR="00300494" w:rsidRPr="00F4753E">
        <w:rPr>
          <w:rFonts w:ascii="Arial" w:hAnsi="Arial" w:cs="Arial"/>
          <w:color w:val="1A1A1A"/>
          <w:sz w:val="22"/>
          <w:szCs w:val="22"/>
          <w:lang w:val="es-CL" w:eastAsia="es-CL"/>
        </w:rPr>
        <w:t xml:space="preserve"> </w:t>
      </w:r>
      <w:r w:rsidR="00EC11CE" w:rsidRPr="00F4753E">
        <w:rPr>
          <w:rFonts w:ascii="Arial" w:hAnsi="Arial" w:cs="Arial"/>
          <w:color w:val="1A1A1A"/>
          <w:sz w:val="22"/>
          <w:szCs w:val="22"/>
          <w:lang w:val="es-CL" w:eastAsia="es-CL"/>
        </w:rPr>
        <w:t>antecedentes administrativos, legales y financieros que d</w:t>
      </w:r>
      <w:r w:rsidR="007624AD" w:rsidRPr="00F4753E">
        <w:rPr>
          <w:rFonts w:ascii="Arial" w:hAnsi="Arial" w:cs="Arial"/>
          <w:color w:val="1A1A1A"/>
          <w:sz w:val="22"/>
          <w:szCs w:val="22"/>
          <w:lang w:val="es-CL" w:eastAsia="es-CL"/>
        </w:rPr>
        <w:t xml:space="preserve">eberá proporcionar </w:t>
      </w:r>
      <w:r w:rsidR="00EC11CE" w:rsidRPr="00F4753E">
        <w:rPr>
          <w:rFonts w:ascii="Arial" w:hAnsi="Arial" w:cs="Arial"/>
          <w:color w:val="1A1A1A"/>
          <w:sz w:val="22"/>
          <w:szCs w:val="22"/>
          <w:lang w:val="es-CL" w:eastAsia="es-CL"/>
        </w:rPr>
        <w:t xml:space="preserve">la </w:t>
      </w:r>
      <w:r w:rsidR="00C10674">
        <w:rPr>
          <w:rFonts w:ascii="Arial" w:hAnsi="Arial" w:cs="Arial"/>
          <w:color w:val="1A1A1A"/>
          <w:sz w:val="22"/>
          <w:szCs w:val="22"/>
          <w:lang w:val="es-CL" w:eastAsia="es-CL"/>
        </w:rPr>
        <w:t>sociedad operadora</w:t>
      </w:r>
      <w:r w:rsidR="00EC11CE" w:rsidRPr="00F4753E">
        <w:rPr>
          <w:rFonts w:ascii="Arial" w:hAnsi="Arial" w:cs="Arial"/>
          <w:color w:val="1A1A1A"/>
          <w:sz w:val="22"/>
          <w:szCs w:val="22"/>
          <w:lang w:val="es-CL" w:eastAsia="es-CL"/>
        </w:rPr>
        <w:t xml:space="preserve"> solicitante, a fin de que </w:t>
      </w:r>
      <w:r w:rsidR="007624AD" w:rsidRPr="00F4753E">
        <w:rPr>
          <w:rFonts w:ascii="Arial" w:hAnsi="Arial" w:cs="Arial"/>
          <w:color w:val="1A1A1A"/>
          <w:sz w:val="22"/>
          <w:szCs w:val="22"/>
          <w:lang w:val="es-CL" w:eastAsia="es-CL"/>
        </w:rPr>
        <w:t xml:space="preserve">esta Superintendencia </w:t>
      </w:r>
      <w:r w:rsidR="006332FC" w:rsidRPr="00F4753E">
        <w:rPr>
          <w:rFonts w:ascii="Arial" w:hAnsi="Arial" w:cs="Arial"/>
          <w:color w:val="1A1A1A"/>
          <w:sz w:val="22"/>
          <w:szCs w:val="22"/>
          <w:lang w:val="es-CL" w:eastAsia="es-CL"/>
        </w:rPr>
        <w:t xml:space="preserve">pueda </w:t>
      </w:r>
      <w:r w:rsidR="00A31669" w:rsidRPr="00F4753E">
        <w:rPr>
          <w:rFonts w:ascii="Arial" w:hAnsi="Arial" w:cs="Arial"/>
          <w:color w:val="1A1A1A"/>
          <w:sz w:val="22"/>
          <w:szCs w:val="22"/>
          <w:lang w:val="es-CL" w:eastAsia="es-CL"/>
        </w:rPr>
        <w:t xml:space="preserve">realizar </w:t>
      </w:r>
      <w:r w:rsidR="006332FC" w:rsidRPr="00F4753E">
        <w:rPr>
          <w:rFonts w:ascii="Arial" w:hAnsi="Arial" w:cs="Arial"/>
          <w:color w:val="1A1A1A"/>
          <w:sz w:val="22"/>
          <w:szCs w:val="22"/>
          <w:lang w:val="es-CL" w:eastAsia="es-CL"/>
        </w:rPr>
        <w:t>la investigación</w:t>
      </w:r>
      <w:r w:rsidR="008F0D1B" w:rsidRPr="00F4753E">
        <w:rPr>
          <w:rFonts w:ascii="Arial" w:hAnsi="Arial" w:cs="Arial"/>
          <w:color w:val="1A1A1A"/>
          <w:sz w:val="22"/>
          <w:szCs w:val="22"/>
          <w:lang w:val="es-CL" w:eastAsia="es-CL"/>
        </w:rPr>
        <w:t xml:space="preserve"> previa</w:t>
      </w:r>
      <w:r w:rsidR="006332FC" w:rsidRPr="00F4753E">
        <w:rPr>
          <w:rFonts w:ascii="Arial" w:hAnsi="Arial" w:cs="Arial"/>
          <w:color w:val="1A1A1A"/>
          <w:sz w:val="22"/>
          <w:szCs w:val="22"/>
          <w:lang w:val="es-CL" w:eastAsia="es-CL"/>
        </w:rPr>
        <w:t xml:space="preserve"> de antecedentes</w:t>
      </w:r>
      <w:r w:rsidR="00A31669" w:rsidRPr="00F4753E">
        <w:rPr>
          <w:rFonts w:ascii="Arial" w:hAnsi="Arial" w:cs="Arial"/>
          <w:color w:val="1A1A1A"/>
          <w:sz w:val="22"/>
          <w:szCs w:val="22"/>
          <w:lang w:val="es-CL" w:eastAsia="es-CL"/>
        </w:rPr>
        <w:t xml:space="preserve"> de las personas jurídicas y naturales involucradas en la operación</w:t>
      </w:r>
      <w:r w:rsidR="00995BBE">
        <w:rPr>
          <w:rFonts w:ascii="Arial" w:hAnsi="Arial" w:cs="Arial"/>
          <w:color w:val="1A1A1A"/>
          <w:sz w:val="22"/>
          <w:szCs w:val="22"/>
          <w:lang w:val="es-CL" w:eastAsia="es-CL"/>
        </w:rPr>
        <w:t xml:space="preserve"> cuya autorización se solicita</w:t>
      </w:r>
      <w:r w:rsidR="00A31669" w:rsidRPr="00F4753E">
        <w:rPr>
          <w:rFonts w:ascii="Arial" w:hAnsi="Arial" w:cs="Arial"/>
          <w:color w:val="1A1A1A"/>
          <w:sz w:val="22"/>
          <w:szCs w:val="22"/>
          <w:lang w:val="es-CL" w:eastAsia="es-CL"/>
        </w:rPr>
        <w:t xml:space="preserve">, y </w:t>
      </w:r>
      <w:r w:rsidR="00933A0E">
        <w:rPr>
          <w:rFonts w:ascii="Arial" w:hAnsi="Arial" w:cs="Arial"/>
          <w:color w:val="1A1A1A"/>
          <w:sz w:val="22"/>
          <w:szCs w:val="22"/>
          <w:lang w:val="es-CL" w:eastAsia="es-CL"/>
        </w:rPr>
        <w:t xml:space="preserve">verificar </w:t>
      </w:r>
      <w:r w:rsidR="00A31669" w:rsidRPr="00F4753E">
        <w:rPr>
          <w:rFonts w:ascii="Arial" w:hAnsi="Arial" w:cs="Arial"/>
          <w:color w:val="1A1A1A"/>
          <w:sz w:val="22"/>
          <w:szCs w:val="22"/>
          <w:lang w:val="es-CL" w:eastAsia="es-CL"/>
        </w:rPr>
        <w:t>el cumplimiento de los requisitos legales</w:t>
      </w:r>
      <w:r w:rsidR="00EC11CE" w:rsidRPr="00F4753E">
        <w:rPr>
          <w:rFonts w:ascii="Arial" w:hAnsi="Arial" w:cs="Arial"/>
          <w:color w:val="1A1A1A"/>
          <w:sz w:val="22"/>
          <w:szCs w:val="22"/>
          <w:lang w:val="es-CL" w:eastAsia="es-CL"/>
        </w:rPr>
        <w:t>,</w:t>
      </w:r>
      <w:r w:rsidR="00A31669" w:rsidRPr="00F4753E">
        <w:rPr>
          <w:rFonts w:ascii="Arial" w:hAnsi="Arial" w:cs="Arial"/>
          <w:color w:val="1A1A1A"/>
          <w:sz w:val="22"/>
          <w:szCs w:val="22"/>
          <w:lang w:val="es-CL" w:eastAsia="es-CL"/>
        </w:rPr>
        <w:t xml:space="preserve"> </w:t>
      </w:r>
      <w:r w:rsidR="00B75392" w:rsidRPr="00F4753E">
        <w:rPr>
          <w:rFonts w:ascii="Arial" w:hAnsi="Arial" w:cs="Arial"/>
          <w:color w:val="1A1A1A"/>
          <w:sz w:val="22"/>
          <w:szCs w:val="22"/>
          <w:lang w:val="es-CL" w:eastAsia="es-CL"/>
        </w:rPr>
        <w:t>en el contexto de</w:t>
      </w:r>
      <w:r w:rsidR="00995BBE">
        <w:rPr>
          <w:rFonts w:ascii="Arial" w:hAnsi="Arial" w:cs="Arial"/>
          <w:color w:val="1A1A1A"/>
          <w:sz w:val="22"/>
          <w:szCs w:val="22"/>
          <w:lang w:val="es-CL" w:eastAsia="es-CL"/>
        </w:rPr>
        <w:t xml:space="preserve"> las referidas autorizaciones</w:t>
      </w:r>
      <w:r>
        <w:rPr>
          <w:rFonts w:ascii="Arial" w:hAnsi="Arial" w:cs="Arial"/>
          <w:color w:val="1A1A1A"/>
          <w:sz w:val="22"/>
          <w:szCs w:val="22"/>
          <w:lang w:val="es-CL" w:eastAsia="es-CL"/>
        </w:rPr>
        <w:t>.</w:t>
      </w:r>
    </w:p>
    <w:p w:rsidR="00EC11CE" w:rsidRPr="00F4753E" w:rsidRDefault="00EC11CE" w:rsidP="006C62DA">
      <w:pPr>
        <w:autoSpaceDE w:val="0"/>
        <w:autoSpaceDN w:val="0"/>
        <w:adjustRightInd w:val="0"/>
        <w:spacing w:line="252" w:lineRule="auto"/>
        <w:ind w:left="674" w:right="56" w:firstLine="10"/>
        <w:rPr>
          <w:rFonts w:ascii="Arial" w:hAnsi="Arial" w:cs="Arial"/>
          <w:color w:val="1A1A1A"/>
          <w:sz w:val="22"/>
          <w:szCs w:val="22"/>
          <w:lang w:val="es-CL" w:eastAsia="es-CL"/>
        </w:rPr>
      </w:pPr>
    </w:p>
    <w:p w:rsidR="00A31669" w:rsidRPr="00F4753E" w:rsidRDefault="00A31669" w:rsidP="006C62DA">
      <w:pPr>
        <w:autoSpaceDE w:val="0"/>
        <w:autoSpaceDN w:val="0"/>
        <w:adjustRightInd w:val="0"/>
        <w:spacing w:line="252" w:lineRule="auto"/>
        <w:ind w:left="674" w:right="56" w:firstLine="10"/>
        <w:jc w:val="both"/>
        <w:rPr>
          <w:rFonts w:ascii="Arial" w:hAnsi="Arial" w:cs="Arial"/>
          <w:color w:val="1A1A1A"/>
          <w:sz w:val="22"/>
          <w:szCs w:val="22"/>
          <w:lang w:val="es-CL" w:eastAsia="es-CL"/>
        </w:rPr>
      </w:pPr>
      <w:r w:rsidRPr="00F4753E">
        <w:rPr>
          <w:rFonts w:ascii="Arial" w:hAnsi="Arial" w:cs="Arial"/>
          <w:color w:val="1A1A1A"/>
          <w:sz w:val="22"/>
          <w:szCs w:val="22"/>
          <w:lang w:val="es-CL" w:eastAsia="es-CL"/>
        </w:rPr>
        <w:lastRenderedPageBreak/>
        <w:t>En este sentido,</w:t>
      </w:r>
      <w:r w:rsidR="00B75392" w:rsidRPr="00F4753E">
        <w:rPr>
          <w:rFonts w:ascii="Arial" w:hAnsi="Arial" w:cs="Arial"/>
          <w:color w:val="1A1A1A"/>
          <w:sz w:val="22"/>
          <w:szCs w:val="22"/>
          <w:lang w:val="es-CL" w:eastAsia="es-CL"/>
        </w:rPr>
        <w:t xml:space="preserve"> y </w:t>
      </w:r>
      <w:r w:rsidR="00B3170D">
        <w:rPr>
          <w:rFonts w:ascii="Arial" w:hAnsi="Arial" w:cs="Arial"/>
          <w:color w:val="1A1A1A"/>
          <w:sz w:val="22"/>
          <w:szCs w:val="22"/>
          <w:lang w:val="es-CL" w:eastAsia="es-CL"/>
        </w:rPr>
        <w:t xml:space="preserve">con el </w:t>
      </w:r>
      <w:r w:rsidR="00721940">
        <w:rPr>
          <w:rFonts w:ascii="Arial" w:hAnsi="Arial" w:cs="Arial"/>
          <w:color w:val="1A1A1A"/>
          <w:sz w:val="22"/>
          <w:szCs w:val="22"/>
          <w:lang w:val="es-CL" w:eastAsia="es-CL"/>
        </w:rPr>
        <w:t>objet</w:t>
      </w:r>
      <w:r w:rsidR="006C62DA">
        <w:rPr>
          <w:rFonts w:ascii="Arial" w:hAnsi="Arial" w:cs="Arial"/>
          <w:color w:val="1A1A1A"/>
          <w:sz w:val="22"/>
          <w:szCs w:val="22"/>
          <w:lang w:val="es-CL" w:eastAsia="es-CL"/>
        </w:rPr>
        <w:t>o</w:t>
      </w:r>
      <w:r w:rsidR="00B3170D">
        <w:rPr>
          <w:rFonts w:ascii="Arial" w:hAnsi="Arial" w:cs="Arial"/>
          <w:color w:val="1A1A1A"/>
          <w:sz w:val="22"/>
          <w:szCs w:val="22"/>
          <w:lang w:val="es-CL" w:eastAsia="es-CL"/>
        </w:rPr>
        <w:t xml:space="preserve"> de hacer más expeditos </w:t>
      </w:r>
      <w:r w:rsidR="00B75392" w:rsidRPr="00F4753E">
        <w:rPr>
          <w:rFonts w:ascii="Arial" w:hAnsi="Arial" w:cs="Arial"/>
          <w:color w:val="1A1A1A"/>
          <w:sz w:val="22"/>
          <w:szCs w:val="22"/>
          <w:lang w:val="es-CL" w:eastAsia="es-CL"/>
        </w:rPr>
        <w:t>los procesos de autorización respecto de las operaciones precedentemente descritas,</w:t>
      </w:r>
      <w:r w:rsidRPr="00F4753E">
        <w:rPr>
          <w:rFonts w:ascii="Arial" w:hAnsi="Arial" w:cs="Arial"/>
          <w:color w:val="1A1A1A"/>
          <w:sz w:val="22"/>
          <w:szCs w:val="22"/>
          <w:lang w:val="es-CL" w:eastAsia="es-CL"/>
        </w:rPr>
        <w:t xml:space="preserve"> esta Superintendencia ha considerado conveniente </w:t>
      </w:r>
      <w:r w:rsidR="00EC11CE" w:rsidRPr="00F4753E">
        <w:rPr>
          <w:rFonts w:ascii="Arial" w:hAnsi="Arial" w:cs="Arial"/>
          <w:color w:val="1A1A1A"/>
          <w:sz w:val="22"/>
          <w:szCs w:val="22"/>
          <w:lang w:val="es-CL" w:eastAsia="es-CL"/>
        </w:rPr>
        <w:t>ordenar</w:t>
      </w:r>
      <w:r w:rsidRPr="00F4753E">
        <w:rPr>
          <w:rFonts w:ascii="Arial" w:hAnsi="Arial" w:cs="Arial"/>
          <w:color w:val="1A1A1A"/>
          <w:sz w:val="22"/>
          <w:szCs w:val="22"/>
          <w:lang w:val="es-CL" w:eastAsia="es-CL"/>
        </w:rPr>
        <w:t xml:space="preserve"> aquellas operaciones que requieren autorización previa de esta Autoridad de Control </w:t>
      </w:r>
      <w:r w:rsidR="00B75392" w:rsidRPr="00F4753E">
        <w:rPr>
          <w:rFonts w:ascii="Arial" w:hAnsi="Arial" w:cs="Arial"/>
          <w:color w:val="1A1A1A"/>
          <w:sz w:val="22"/>
          <w:szCs w:val="22"/>
          <w:lang w:val="es-CL" w:eastAsia="es-CL"/>
        </w:rPr>
        <w:t>de la siguiente forma:</w:t>
      </w:r>
    </w:p>
    <w:p w:rsidR="00FF7C36" w:rsidRPr="00F4753E" w:rsidRDefault="00FF7C36" w:rsidP="00674C8D">
      <w:pPr>
        <w:autoSpaceDE w:val="0"/>
        <w:autoSpaceDN w:val="0"/>
        <w:adjustRightInd w:val="0"/>
        <w:spacing w:line="252" w:lineRule="auto"/>
        <w:ind w:left="142" w:right="56" w:firstLine="10"/>
        <w:rPr>
          <w:rFonts w:ascii="Arial" w:hAnsi="Arial" w:cs="Arial"/>
          <w:color w:val="1A1A1A"/>
          <w:sz w:val="22"/>
          <w:szCs w:val="22"/>
          <w:lang w:val="es-CL" w:eastAsia="es-CL"/>
        </w:rPr>
      </w:pPr>
    </w:p>
    <w:p w:rsidR="008F0BA8" w:rsidRPr="006C62DA" w:rsidRDefault="00E36DFF" w:rsidP="00460D73">
      <w:pPr>
        <w:numPr>
          <w:ilvl w:val="0"/>
          <w:numId w:val="26"/>
        </w:numPr>
        <w:autoSpaceDE w:val="0"/>
        <w:autoSpaceDN w:val="0"/>
        <w:adjustRightInd w:val="0"/>
        <w:spacing w:line="252" w:lineRule="auto"/>
        <w:ind w:left="426" w:right="56" w:hanging="425"/>
        <w:rPr>
          <w:rFonts w:ascii="Arial" w:hAnsi="Arial"/>
          <w:color w:val="1A1A1A"/>
          <w:sz w:val="22"/>
          <w:lang w:val="es-CL"/>
        </w:rPr>
      </w:pPr>
      <w:r w:rsidRPr="006C62DA">
        <w:rPr>
          <w:rFonts w:ascii="Arial" w:hAnsi="Arial"/>
          <w:color w:val="1A1A1A"/>
          <w:sz w:val="22"/>
          <w:lang w:val="es-CL"/>
        </w:rPr>
        <w:t xml:space="preserve">Transferencia de acciones de las sociedades operadoras y/o de su cadena </w:t>
      </w:r>
      <w:r w:rsidR="00721940" w:rsidRPr="006C62DA">
        <w:rPr>
          <w:rFonts w:ascii="Arial" w:hAnsi="Arial" w:cs="Arial"/>
          <w:bCs/>
          <w:sz w:val="22"/>
          <w:szCs w:val="22"/>
          <w:lang w:val="es-ES"/>
        </w:rPr>
        <w:t>societaria</w:t>
      </w:r>
      <w:r w:rsidR="00721940" w:rsidRPr="00FE0011">
        <w:rPr>
          <w:rFonts w:ascii="Arial" w:hAnsi="Arial" w:cs="Arial"/>
          <w:color w:val="1A1A1A"/>
          <w:sz w:val="22"/>
          <w:szCs w:val="22"/>
          <w:lang w:val="es-CL" w:eastAsia="es-CL"/>
        </w:rPr>
        <w:t xml:space="preserve"> </w:t>
      </w:r>
    </w:p>
    <w:p w:rsidR="00FF7C36" w:rsidRPr="00F4753E" w:rsidRDefault="00FF7C36" w:rsidP="006C62DA">
      <w:pPr>
        <w:autoSpaceDE w:val="0"/>
        <w:autoSpaceDN w:val="0"/>
        <w:adjustRightInd w:val="0"/>
        <w:spacing w:line="252" w:lineRule="auto"/>
        <w:ind w:left="674" w:right="56"/>
        <w:rPr>
          <w:rFonts w:ascii="Arial" w:hAnsi="Arial" w:cs="Arial"/>
          <w:color w:val="1A1A1A"/>
          <w:sz w:val="22"/>
          <w:szCs w:val="22"/>
          <w:lang w:val="es-CL" w:eastAsia="es-CL"/>
        </w:rPr>
      </w:pPr>
    </w:p>
    <w:p w:rsidR="00A31669" w:rsidRDefault="00A31669" w:rsidP="006C62DA">
      <w:pPr>
        <w:numPr>
          <w:ilvl w:val="0"/>
          <w:numId w:val="9"/>
        </w:numPr>
        <w:autoSpaceDE w:val="0"/>
        <w:autoSpaceDN w:val="0"/>
        <w:adjustRightInd w:val="0"/>
        <w:spacing w:line="252" w:lineRule="auto"/>
        <w:ind w:left="142" w:right="56" w:firstLine="0"/>
        <w:jc w:val="both"/>
        <w:rPr>
          <w:rFonts w:ascii="Arial" w:hAnsi="Arial" w:cs="Arial"/>
          <w:color w:val="1A1A1A"/>
          <w:sz w:val="22"/>
          <w:szCs w:val="22"/>
          <w:lang w:val="es-CL" w:eastAsia="es-CL"/>
        </w:rPr>
      </w:pPr>
      <w:r w:rsidRPr="00F4753E">
        <w:rPr>
          <w:rFonts w:ascii="Arial" w:hAnsi="Arial" w:cs="Arial"/>
          <w:color w:val="1A1A1A"/>
          <w:sz w:val="22"/>
          <w:szCs w:val="22"/>
          <w:lang w:val="es-CL" w:eastAsia="es-CL"/>
        </w:rPr>
        <w:t xml:space="preserve">Transferencia </w:t>
      </w:r>
      <w:r w:rsidR="008F0BA8" w:rsidRPr="00F4753E">
        <w:rPr>
          <w:rFonts w:ascii="Arial" w:hAnsi="Arial" w:cs="Arial"/>
          <w:color w:val="1A1A1A"/>
          <w:sz w:val="22"/>
          <w:szCs w:val="22"/>
          <w:lang w:val="es-CL" w:eastAsia="es-CL"/>
        </w:rPr>
        <w:t xml:space="preserve">directa </w:t>
      </w:r>
      <w:r w:rsidRPr="00F4753E">
        <w:rPr>
          <w:rFonts w:ascii="Arial" w:hAnsi="Arial" w:cs="Arial"/>
          <w:color w:val="1A1A1A"/>
          <w:sz w:val="22"/>
          <w:szCs w:val="22"/>
          <w:lang w:val="es-CL" w:eastAsia="es-CL"/>
        </w:rPr>
        <w:t>de acciones de la sociedad operadora</w:t>
      </w:r>
      <w:r w:rsidR="00FF7C36" w:rsidRPr="00F4753E">
        <w:rPr>
          <w:rFonts w:ascii="Arial" w:hAnsi="Arial" w:cs="Arial"/>
          <w:color w:val="1A1A1A"/>
          <w:sz w:val="22"/>
          <w:szCs w:val="22"/>
          <w:lang w:val="es-CL" w:eastAsia="es-CL"/>
        </w:rPr>
        <w:t>.</w:t>
      </w:r>
    </w:p>
    <w:p w:rsidR="00D0073A" w:rsidRPr="00F4753E" w:rsidRDefault="00D0073A" w:rsidP="006C62DA">
      <w:pPr>
        <w:autoSpaceDE w:val="0"/>
        <w:autoSpaceDN w:val="0"/>
        <w:adjustRightInd w:val="0"/>
        <w:spacing w:line="252" w:lineRule="auto"/>
        <w:ind w:left="1099" w:right="56"/>
        <w:rPr>
          <w:rFonts w:ascii="Arial" w:hAnsi="Arial" w:cs="Arial"/>
          <w:color w:val="1A1A1A"/>
          <w:sz w:val="22"/>
          <w:szCs w:val="22"/>
          <w:lang w:val="es-CL" w:eastAsia="es-CL"/>
        </w:rPr>
      </w:pPr>
    </w:p>
    <w:p w:rsidR="00E748DC" w:rsidRDefault="00FF7C36" w:rsidP="00F411A4">
      <w:pPr>
        <w:numPr>
          <w:ilvl w:val="0"/>
          <w:numId w:val="35"/>
        </w:numPr>
        <w:autoSpaceDE w:val="0"/>
        <w:autoSpaceDN w:val="0"/>
        <w:adjustRightInd w:val="0"/>
        <w:spacing w:line="252" w:lineRule="auto"/>
        <w:ind w:right="56"/>
        <w:jc w:val="both"/>
        <w:rPr>
          <w:rFonts w:ascii="Arial" w:hAnsi="Arial" w:cs="Arial"/>
          <w:color w:val="1A1A1A"/>
          <w:sz w:val="22"/>
          <w:szCs w:val="22"/>
          <w:lang w:val="es-CL" w:eastAsia="es-CL"/>
        </w:rPr>
      </w:pPr>
      <w:r w:rsidRPr="00F4753E">
        <w:rPr>
          <w:rFonts w:ascii="Arial" w:hAnsi="Arial" w:cs="Arial"/>
          <w:color w:val="1A1A1A"/>
          <w:sz w:val="22"/>
          <w:szCs w:val="22"/>
          <w:lang w:val="es-CL" w:eastAsia="es-CL"/>
        </w:rPr>
        <w:t>Transferencia directa de acciones de la sociedad operadora que implique el</w:t>
      </w:r>
      <w:r w:rsidR="00FB42BB">
        <w:rPr>
          <w:rFonts w:ascii="Arial" w:hAnsi="Arial" w:cs="Arial"/>
          <w:color w:val="1A1A1A"/>
          <w:sz w:val="22"/>
          <w:szCs w:val="22"/>
          <w:lang w:val="es-CL" w:eastAsia="es-CL"/>
        </w:rPr>
        <w:t xml:space="preserve"> </w:t>
      </w:r>
      <w:r w:rsidRPr="00F4753E">
        <w:rPr>
          <w:rFonts w:ascii="Arial" w:hAnsi="Arial" w:cs="Arial"/>
          <w:color w:val="1A1A1A"/>
          <w:sz w:val="22"/>
          <w:szCs w:val="22"/>
          <w:lang w:val="es-CL" w:eastAsia="es-CL"/>
        </w:rPr>
        <w:t>ingreso de nuevos partícipes.</w:t>
      </w:r>
    </w:p>
    <w:p w:rsidR="00FB42BB" w:rsidRPr="00F4753E" w:rsidRDefault="00FB42BB" w:rsidP="00D80451">
      <w:pPr>
        <w:autoSpaceDE w:val="0"/>
        <w:autoSpaceDN w:val="0"/>
        <w:adjustRightInd w:val="0"/>
        <w:spacing w:line="252" w:lineRule="auto"/>
        <w:ind w:left="1080" w:right="56"/>
        <w:jc w:val="both"/>
        <w:rPr>
          <w:rFonts w:ascii="Arial" w:hAnsi="Arial" w:cs="Arial"/>
          <w:color w:val="1A1A1A"/>
          <w:sz w:val="22"/>
          <w:szCs w:val="22"/>
          <w:lang w:val="es-CL" w:eastAsia="es-CL"/>
        </w:rPr>
      </w:pPr>
    </w:p>
    <w:p w:rsidR="00FF7C36" w:rsidRPr="00F4753E" w:rsidRDefault="00FF7C36" w:rsidP="00F411A4">
      <w:pPr>
        <w:numPr>
          <w:ilvl w:val="0"/>
          <w:numId w:val="35"/>
        </w:numPr>
        <w:autoSpaceDE w:val="0"/>
        <w:autoSpaceDN w:val="0"/>
        <w:adjustRightInd w:val="0"/>
        <w:spacing w:line="252" w:lineRule="auto"/>
        <w:ind w:right="56"/>
        <w:jc w:val="both"/>
        <w:rPr>
          <w:rFonts w:ascii="Arial" w:hAnsi="Arial" w:cs="Arial"/>
          <w:color w:val="1A1A1A"/>
          <w:sz w:val="22"/>
          <w:szCs w:val="22"/>
          <w:lang w:val="es-CL" w:eastAsia="es-CL"/>
        </w:rPr>
      </w:pPr>
      <w:r w:rsidRPr="00F4753E">
        <w:rPr>
          <w:rFonts w:ascii="Arial" w:hAnsi="Arial" w:cs="Arial"/>
          <w:color w:val="1A1A1A"/>
          <w:sz w:val="22"/>
          <w:szCs w:val="22"/>
          <w:lang w:val="es-CL" w:eastAsia="es-CL"/>
        </w:rPr>
        <w:t>Transferencia directa de acciones de la sociedad operadora que no implique el ingreso de nuevos partícipes.</w:t>
      </w:r>
    </w:p>
    <w:p w:rsidR="00FF7C36" w:rsidRPr="00F4753E" w:rsidRDefault="00FF7C36" w:rsidP="006C62DA">
      <w:pPr>
        <w:autoSpaceDE w:val="0"/>
        <w:autoSpaceDN w:val="0"/>
        <w:adjustRightInd w:val="0"/>
        <w:spacing w:line="252" w:lineRule="auto"/>
        <w:ind w:left="142" w:right="56"/>
        <w:jc w:val="both"/>
        <w:rPr>
          <w:rFonts w:ascii="Arial" w:hAnsi="Arial" w:cs="Arial"/>
          <w:color w:val="1A1A1A"/>
          <w:sz w:val="22"/>
          <w:szCs w:val="22"/>
          <w:lang w:val="es-CL" w:eastAsia="es-CL"/>
        </w:rPr>
      </w:pPr>
    </w:p>
    <w:p w:rsidR="008F0BA8" w:rsidRPr="00F4753E" w:rsidRDefault="008F0BA8" w:rsidP="006C62DA">
      <w:pPr>
        <w:numPr>
          <w:ilvl w:val="0"/>
          <w:numId w:val="9"/>
        </w:numPr>
        <w:autoSpaceDE w:val="0"/>
        <w:autoSpaceDN w:val="0"/>
        <w:adjustRightInd w:val="0"/>
        <w:spacing w:line="252" w:lineRule="auto"/>
        <w:ind w:left="142" w:right="56" w:firstLine="0"/>
        <w:jc w:val="both"/>
        <w:rPr>
          <w:rFonts w:ascii="Arial" w:hAnsi="Arial" w:cs="Arial"/>
          <w:color w:val="1A1A1A"/>
          <w:sz w:val="22"/>
          <w:szCs w:val="22"/>
          <w:lang w:val="es-CL" w:eastAsia="es-CL"/>
        </w:rPr>
      </w:pPr>
      <w:r w:rsidRPr="00F4753E">
        <w:rPr>
          <w:rFonts w:ascii="Arial" w:hAnsi="Arial" w:cs="Arial"/>
          <w:color w:val="1A1A1A"/>
          <w:sz w:val="22"/>
          <w:szCs w:val="22"/>
          <w:lang w:val="es-CL" w:eastAsia="es-CL"/>
        </w:rPr>
        <w:t>Transferencia indirecta de acciones de la sociedad operadora</w:t>
      </w:r>
      <w:r w:rsidR="00FF7C36" w:rsidRPr="00F4753E">
        <w:rPr>
          <w:rFonts w:ascii="Arial" w:hAnsi="Arial" w:cs="Arial"/>
          <w:color w:val="1A1A1A"/>
          <w:sz w:val="22"/>
          <w:szCs w:val="22"/>
          <w:lang w:val="es-CL" w:eastAsia="es-CL"/>
        </w:rPr>
        <w:t>.</w:t>
      </w:r>
    </w:p>
    <w:p w:rsidR="00B75392" w:rsidRPr="00F4753E" w:rsidRDefault="00B75392" w:rsidP="006C62DA">
      <w:pPr>
        <w:autoSpaceDE w:val="0"/>
        <w:autoSpaceDN w:val="0"/>
        <w:adjustRightInd w:val="0"/>
        <w:spacing w:line="252" w:lineRule="auto"/>
        <w:ind w:left="142" w:right="56"/>
        <w:jc w:val="both"/>
        <w:rPr>
          <w:rFonts w:ascii="Arial" w:hAnsi="Arial" w:cs="Arial"/>
          <w:color w:val="1A1A1A"/>
          <w:sz w:val="22"/>
          <w:szCs w:val="22"/>
          <w:lang w:val="es-CL" w:eastAsia="es-CL"/>
        </w:rPr>
      </w:pPr>
    </w:p>
    <w:p w:rsidR="00FB42BB" w:rsidRDefault="00FF7C36" w:rsidP="00F411A4">
      <w:pPr>
        <w:numPr>
          <w:ilvl w:val="0"/>
          <w:numId w:val="36"/>
        </w:numPr>
        <w:autoSpaceDE w:val="0"/>
        <w:autoSpaceDN w:val="0"/>
        <w:adjustRightInd w:val="0"/>
        <w:spacing w:line="252" w:lineRule="auto"/>
        <w:ind w:right="56"/>
        <w:rPr>
          <w:rFonts w:ascii="Arial" w:hAnsi="Arial" w:cs="Arial"/>
          <w:color w:val="1A1A1A"/>
          <w:sz w:val="22"/>
          <w:szCs w:val="22"/>
          <w:lang w:val="es-CL" w:eastAsia="es-CL"/>
        </w:rPr>
      </w:pPr>
      <w:r w:rsidRPr="00F4753E">
        <w:rPr>
          <w:rFonts w:ascii="Arial" w:hAnsi="Arial" w:cs="Arial"/>
          <w:color w:val="1A1A1A"/>
          <w:sz w:val="22"/>
          <w:szCs w:val="22"/>
          <w:lang w:val="es-CL" w:eastAsia="es-CL"/>
        </w:rPr>
        <w:t>Transferencia indirecta de acciones de la sociedad operadora que implique el ingreso de nuevos partícipes.</w:t>
      </w:r>
    </w:p>
    <w:p w:rsidR="00FB42BB" w:rsidRPr="00F411A4" w:rsidRDefault="00FF7C36" w:rsidP="00F411A4">
      <w:pPr>
        <w:numPr>
          <w:ilvl w:val="0"/>
          <w:numId w:val="36"/>
        </w:numPr>
        <w:autoSpaceDE w:val="0"/>
        <w:autoSpaceDN w:val="0"/>
        <w:adjustRightInd w:val="0"/>
        <w:spacing w:line="252" w:lineRule="auto"/>
        <w:ind w:right="56"/>
        <w:rPr>
          <w:rFonts w:ascii="Arial" w:hAnsi="Arial"/>
          <w:sz w:val="22"/>
          <w:lang w:val="es-ES"/>
        </w:rPr>
      </w:pPr>
      <w:r w:rsidRPr="00FB42BB">
        <w:rPr>
          <w:rFonts w:ascii="Arial" w:hAnsi="Arial" w:cs="Arial"/>
          <w:color w:val="1A1A1A"/>
          <w:sz w:val="22"/>
          <w:szCs w:val="22"/>
          <w:lang w:val="es-CL" w:eastAsia="es-CL"/>
        </w:rPr>
        <w:t>Transferencia indirecta de acciones de la sociedad operadora que no implique el ingreso de nuevos partícipes.</w:t>
      </w:r>
    </w:p>
    <w:p w:rsidR="00952BE3" w:rsidRDefault="00952BE3" w:rsidP="00F411A4">
      <w:pPr>
        <w:autoSpaceDE w:val="0"/>
        <w:autoSpaceDN w:val="0"/>
        <w:adjustRightInd w:val="0"/>
        <w:spacing w:line="252" w:lineRule="auto"/>
        <w:ind w:left="1080" w:right="56"/>
        <w:rPr>
          <w:rFonts w:ascii="Arial" w:hAnsi="Arial"/>
          <w:sz w:val="22"/>
          <w:lang w:val="es-ES"/>
        </w:rPr>
      </w:pPr>
    </w:p>
    <w:p w:rsidR="00296F04" w:rsidRDefault="008F0BA8" w:rsidP="00460D73">
      <w:pPr>
        <w:numPr>
          <w:ilvl w:val="0"/>
          <w:numId w:val="26"/>
        </w:numPr>
        <w:autoSpaceDE w:val="0"/>
        <w:autoSpaceDN w:val="0"/>
        <w:adjustRightInd w:val="0"/>
        <w:spacing w:line="252" w:lineRule="auto"/>
        <w:ind w:left="426" w:right="56"/>
        <w:rPr>
          <w:rFonts w:ascii="Arial" w:hAnsi="Arial" w:cs="Arial"/>
          <w:bCs/>
          <w:sz w:val="22"/>
          <w:szCs w:val="22"/>
          <w:lang w:val="es-ES"/>
        </w:rPr>
      </w:pPr>
      <w:r w:rsidRPr="006C62DA">
        <w:rPr>
          <w:rFonts w:ascii="Arial" w:hAnsi="Arial"/>
          <w:sz w:val="22"/>
          <w:lang w:val="es-ES"/>
        </w:rPr>
        <w:t xml:space="preserve">Modificaciones </w:t>
      </w:r>
      <w:r w:rsidR="00721940" w:rsidRPr="006C62DA">
        <w:rPr>
          <w:rFonts w:ascii="Arial" w:hAnsi="Arial" w:cs="Arial"/>
          <w:bCs/>
          <w:sz w:val="22"/>
          <w:szCs w:val="22"/>
          <w:lang w:val="es-ES"/>
        </w:rPr>
        <w:t>de capital y de los estatutos</w:t>
      </w:r>
      <w:r w:rsidR="00AB5782" w:rsidRPr="006C62DA">
        <w:rPr>
          <w:rFonts w:ascii="Arial" w:hAnsi="Arial" w:cs="Arial"/>
          <w:bCs/>
          <w:sz w:val="22"/>
          <w:szCs w:val="22"/>
          <w:lang w:val="es-ES"/>
        </w:rPr>
        <w:t xml:space="preserve"> de las sociedades operadoras</w:t>
      </w:r>
      <w:r w:rsidR="00D80451">
        <w:rPr>
          <w:rFonts w:ascii="Arial" w:hAnsi="Arial" w:cs="Arial"/>
          <w:bCs/>
          <w:sz w:val="22"/>
          <w:szCs w:val="22"/>
          <w:lang w:val="es-ES"/>
        </w:rPr>
        <w:t>.</w:t>
      </w:r>
    </w:p>
    <w:p w:rsidR="00161EAB" w:rsidRPr="006C62DA" w:rsidRDefault="00161EAB" w:rsidP="00F411A4">
      <w:pPr>
        <w:autoSpaceDE w:val="0"/>
        <w:autoSpaceDN w:val="0"/>
        <w:adjustRightInd w:val="0"/>
        <w:spacing w:line="252" w:lineRule="auto"/>
        <w:ind w:left="862" w:right="56"/>
        <w:rPr>
          <w:rFonts w:ascii="Arial" w:hAnsi="Arial" w:cs="Arial"/>
          <w:bCs/>
          <w:sz w:val="22"/>
          <w:szCs w:val="22"/>
          <w:lang w:val="es-ES"/>
        </w:rPr>
      </w:pPr>
    </w:p>
    <w:p w:rsidR="00FB42BB" w:rsidRDefault="00721940" w:rsidP="00460D73">
      <w:pPr>
        <w:numPr>
          <w:ilvl w:val="0"/>
          <w:numId w:val="26"/>
        </w:numPr>
        <w:autoSpaceDE w:val="0"/>
        <w:autoSpaceDN w:val="0"/>
        <w:adjustRightInd w:val="0"/>
        <w:spacing w:line="252" w:lineRule="auto"/>
        <w:ind w:left="426" w:right="56"/>
        <w:rPr>
          <w:rFonts w:ascii="Arial" w:hAnsi="Arial" w:cs="Arial"/>
          <w:bCs/>
          <w:sz w:val="22"/>
          <w:szCs w:val="22"/>
          <w:lang w:val="es-ES"/>
        </w:rPr>
      </w:pPr>
      <w:r w:rsidRPr="006C62DA">
        <w:rPr>
          <w:rFonts w:ascii="Arial" w:hAnsi="Arial" w:cs="Arial"/>
          <w:bCs/>
          <w:sz w:val="22"/>
          <w:szCs w:val="22"/>
          <w:lang w:val="es-ES"/>
        </w:rPr>
        <w:t xml:space="preserve">Nombramiento de </w:t>
      </w:r>
      <w:r w:rsidR="00296F04">
        <w:rPr>
          <w:rFonts w:ascii="Arial" w:hAnsi="Arial" w:cs="Arial"/>
          <w:bCs/>
          <w:sz w:val="22"/>
          <w:szCs w:val="22"/>
          <w:lang w:val="es-ES"/>
        </w:rPr>
        <w:t>d</w:t>
      </w:r>
      <w:r w:rsidRPr="006C62DA">
        <w:rPr>
          <w:rFonts w:ascii="Arial" w:hAnsi="Arial" w:cs="Arial"/>
          <w:bCs/>
          <w:sz w:val="22"/>
          <w:szCs w:val="22"/>
          <w:lang w:val="es-ES"/>
        </w:rPr>
        <w:t xml:space="preserve">irectores y </w:t>
      </w:r>
      <w:r w:rsidR="00296F04">
        <w:rPr>
          <w:rFonts w:ascii="Arial" w:hAnsi="Arial" w:cs="Arial"/>
          <w:bCs/>
          <w:sz w:val="22"/>
          <w:szCs w:val="22"/>
          <w:lang w:val="es-ES"/>
        </w:rPr>
        <w:t>g</w:t>
      </w:r>
      <w:r w:rsidRPr="006C62DA">
        <w:rPr>
          <w:rFonts w:ascii="Arial" w:hAnsi="Arial" w:cs="Arial"/>
          <w:bCs/>
          <w:sz w:val="22"/>
          <w:szCs w:val="22"/>
          <w:lang w:val="es-ES"/>
        </w:rPr>
        <w:t xml:space="preserve">erente </w:t>
      </w:r>
      <w:r w:rsidR="00296F04">
        <w:rPr>
          <w:rFonts w:ascii="Arial" w:hAnsi="Arial" w:cs="Arial"/>
          <w:bCs/>
          <w:sz w:val="22"/>
          <w:szCs w:val="22"/>
          <w:lang w:val="es-ES"/>
        </w:rPr>
        <w:t>g</w:t>
      </w:r>
      <w:r w:rsidRPr="006C62DA">
        <w:rPr>
          <w:rFonts w:ascii="Arial" w:hAnsi="Arial" w:cs="Arial"/>
          <w:bCs/>
          <w:sz w:val="22"/>
          <w:szCs w:val="22"/>
          <w:lang w:val="es-ES"/>
        </w:rPr>
        <w:t>eneral de las sociedades operadoras</w:t>
      </w:r>
      <w:r w:rsidR="00296F04">
        <w:rPr>
          <w:rFonts w:ascii="Arial" w:hAnsi="Arial" w:cs="Arial"/>
          <w:bCs/>
          <w:sz w:val="22"/>
          <w:szCs w:val="22"/>
          <w:lang w:val="es-ES"/>
        </w:rPr>
        <w:t>.</w:t>
      </w:r>
    </w:p>
    <w:p w:rsidR="00161EAB" w:rsidRDefault="00161EAB" w:rsidP="00F411A4">
      <w:pPr>
        <w:autoSpaceDE w:val="0"/>
        <w:autoSpaceDN w:val="0"/>
        <w:adjustRightInd w:val="0"/>
        <w:spacing w:line="252" w:lineRule="auto"/>
        <w:ind w:left="862" w:right="56"/>
        <w:rPr>
          <w:rFonts w:ascii="Arial" w:hAnsi="Arial" w:cs="Arial"/>
          <w:bCs/>
          <w:sz w:val="22"/>
          <w:szCs w:val="22"/>
          <w:lang w:val="es-ES"/>
        </w:rPr>
      </w:pPr>
    </w:p>
    <w:p w:rsidR="00721940" w:rsidRPr="006C62DA" w:rsidRDefault="00721940" w:rsidP="00460D73">
      <w:pPr>
        <w:numPr>
          <w:ilvl w:val="0"/>
          <w:numId w:val="26"/>
        </w:numPr>
        <w:autoSpaceDE w:val="0"/>
        <w:autoSpaceDN w:val="0"/>
        <w:adjustRightInd w:val="0"/>
        <w:spacing w:line="252" w:lineRule="auto"/>
        <w:ind w:left="426" w:right="56"/>
        <w:rPr>
          <w:rFonts w:ascii="Arial" w:hAnsi="Arial" w:cs="Arial"/>
          <w:color w:val="1A1A1A"/>
          <w:sz w:val="22"/>
          <w:szCs w:val="22"/>
          <w:lang w:val="es-CL" w:eastAsia="es-CL"/>
        </w:rPr>
      </w:pPr>
      <w:r w:rsidRPr="00FE0011">
        <w:rPr>
          <w:rFonts w:ascii="Arial" w:hAnsi="Arial" w:cs="Arial"/>
          <w:color w:val="1A1A1A"/>
          <w:sz w:val="22"/>
          <w:szCs w:val="22"/>
          <w:lang w:val="es-CL" w:eastAsia="es-CL"/>
        </w:rPr>
        <w:t>Otras modificaciones estatutarias de la</w:t>
      </w:r>
      <w:r w:rsidR="00AB5782" w:rsidRPr="00FE0011">
        <w:rPr>
          <w:rFonts w:ascii="Arial" w:hAnsi="Arial" w:cs="Arial"/>
          <w:color w:val="1A1A1A"/>
          <w:sz w:val="22"/>
          <w:szCs w:val="22"/>
          <w:lang w:val="es-CL" w:eastAsia="es-CL"/>
        </w:rPr>
        <w:t>s</w:t>
      </w:r>
      <w:r w:rsidRPr="0079439D">
        <w:rPr>
          <w:rFonts w:ascii="Arial" w:hAnsi="Arial" w:cs="Arial"/>
          <w:color w:val="1A1A1A"/>
          <w:sz w:val="22"/>
          <w:szCs w:val="22"/>
          <w:lang w:val="es-CL" w:eastAsia="es-CL"/>
        </w:rPr>
        <w:t xml:space="preserve"> soci</w:t>
      </w:r>
      <w:r w:rsidRPr="00B8162F">
        <w:rPr>
          <w:rFonts w:ascii="Arial" w:hAnsi="Arial" w:cs="Arial"/>
          <w:color w:val="1A1A1A"/>
          <w:sz w:val="22"/>
          <w:szCs w:val="22"/>
          <w:lang w:val="es-CL" w:eastAsia="es-CL"/>
        </w:rPr>
        <w:t>edad</w:t>
      </w:r>
      <w:r w:rsidR="00AB5782" w:rsidRPr="006C62DA">
        <w:rPr>
          <w:rFonts w:ascii="Arial" w:hAnsi="Arial" w:cs="Arial"/>
          <w:color w:val="1A1A1A"/>
          <w:sz w:val="22"/>
          <w:szCs w:val="22"/>
          <w:lang w:val="es-CL" w:eastAsia="es-CL"/>
        </w:rPr>
        <w:t>es</w:t>
      </w:r>
      <w:r w:rsidRPr="006C62DA">
        <w:rPr>
          <w:rFonts w:ascii="Arial" w:hAnsi="Arial" w:cs="Arial"/>
          <w:color w:val="1A1A1A"/>
          <w:sz w:val="22"/>
          <w:szCs w:val="22"/>
          <w:lang w:val="es-CL" w:eastAsia="es-CL"/>
        </w:rPr>
        <w:t xml:space="preserve"> operadora</w:t>
      </w:r>
      <w:r w:rsidR="00AB5782" w:rsidRPr="006C62DA">
        <w:rPr>
          <w:rFonts w:ascii="Arial" w:hAnsi="Arial" w:cs="Arial"/>
          <w:color w:val="1A1A1A"/>
          <w:sz w:val="22"/>
          <w:szCs w:val="22"/>
          <w:lang w:val="es-CL" w:eastAsia="es-CL"/>
        </w:rPr>
        <w:t>s</w:t>
      </w:r>
      <w:r w:rsidRPr="006C62DA">
        <w:rPr>
          <w:rFonts w:ascii="Arial" w:hAnsi="Arial" w:cs="Arial"/>
          <w:color w:val="1A1A1A"/>
          <w:sz w:val="22"/>
          <w:szCs w:val="22"/>
          <w:lang w:val="es-CL" w:eastAsia="es-CL"/>
        </w:rPr>
        <w:t>.</w:t>
      </w:r>
    </w:p>
    <w:p w:rsidR="00F4753E" w:rsidRPr="00F4753E" w:rsidRDefault="00F4753E" w:rsidP="00D80451">
      <w:pPr>
        <w:pStyle w:val="Prrafodelista"/>
        <w:ind w:left="709" w:hanging="425"/>
        <w:rPr>
          <w:rFonts w:ascii="Arial" w:hAnsi="Arial" w:cs="Arial"/>
          <w:color w:val="1A1A1A"/>
          <w:sz w:val="22"/>
          <w:szCs w:val="22"/>
          <w:lang w:val="es-CL" w:eastAsia="es-CL"/>
        </w:rPr>
      </w:pPr>
    </w:p>
    <w:p w:rsidR="00F4753E" w:rsidRPr="00F4753E" w:rsidRDefault="00F4753E" w:rsidP="00F4753E">
      <w:pPr>
        <w:autoSpaceDE w:val="0"/>
        <w:autoSpaceDN w:val="0"/>
        <w:adjustRightInd w:val="0"/>
        <w:spacing w:line="252" w:lineRule="auto"/>
        <w:ind w:left="142" w:right="56"/>
        <w:rPr>
          <w:rFonts w:ascii="Arial" w:hAnsi="Arial" w:cs="Arial"/>
          <w:color w:val="1A1A1A"/>
          <w:sz w:val="22"/>
          <w:szCs w:val="22"/>
          <w:lang w:val="es-CL" w:eastAsia="es-CL"/>
        </w:rPr>
      </w:pPr>
    </w:p>
    <w:p w:rsidR="00E748DC" w:rsidRPr="00F4753E" w:rsidRDefault="00692C80" w:rsidP="00206FE3">
      <w:pPr>
        <w:numPr>
          <w:ilvl w:val="0"/>
          <w:numId w:val="1"/>
        </w:numPr>
        <w:ind w:left="709"/>
        <w:jc w:val="both"/>
        <w:rPr>
          <w:rFonts w:ascii="Arial" w:hAnsi="Arial" w:cs="Arial"/>
          <w:b/>
          <w:color w:val="1A1A1A"/>
          <w:sz w:val="22"/>
          <w:szCs w:val="22"/>
          <w:u w:val="single"/>
          <w:lang w:val="es-CL" w:eastAsia="es-CL"/>
        </w:rPr>
      </w:pPr>
      <w:r w:rsidRPr="00F4753E">
        <w:rPr>
          <w:rFonts w:ascii="Arial" w:hAnsi="Arial" w:cs="Arial"/>
          <w:b/>
          <w:color w:val="1A1A1A"/>
          <w:sz w:val="22"/>
          <w:szCs w:val="22"/>
          <w:u w:val="single"/>
          <w:lang w:val="es-CL" w:eastAsia="es-CL"/>
        </w:rPr>
        <w:t xml:space="preserve">DISPOSICIONES </w:t>
      </w:r>
      <w:r w:rsidR="00BF2D3A">
        <w:rPr>
          <w:rFonts w:ascii="Arial" w:hAnsi="Arial" w:cs="Arial"/>
          <w:b/>
          <w:color w:val="1A1A1A"/>
          <w:sz w:val="22"/>
          <w:szCs w:val="22"/>
          <w:u w:val="single"/>
          <w:lang w:val="es-CL" w:eastAsia="es-CL"/>
        </w:rPr>
        <w:t>GENERALES</w:t>
      </w:r>
    </w:p>
    <w:p w:rsidR="00E748DC" w:rsidRPr="00F4753E" w:rsidRDefault="00E748DC" w:rsidP="002208E5">
      <w:pPr>
        <w:autoSpaceDE w:val="0"/>
        <w:autoSpaceDN w:val="0"/>
        <w:adjustRightInd w:val="0"/>
        <w:spacing w:after="240"/>
        <w:ind w:left="360"/>
        <w:jc w:val="both"/>
        <w:rPr>
          <w:rFonts w:ascii="Arial" w:hAnsi="Arial" w:cs="Arial"/>
          <w:color w:val="1A1A1A"/>
          <w:sz w:val="22"/>
          <w:szCs w:val="22"/>
          <w:lang w:val="es-CL" w:eastAsia="es-CL"/>
        </w:rPr>
      </w:pPr>
    </w:p>
    <w:p w:rsidR="007C4202" w:rsidRPr="00F4753E" w:rsidRDefault="00FF7C36" w:rsidP="002208E5">
      <w:pPr>
        <w:numPr>
          <w:ilvl w:val="0"/>
          <w:numId w:val="20"/>
        </w:numPr>
        <w:autoSpaceDE w:val="0"/>
        <w:autoSpaceDN w:val="0"/>
        <w:adjustRightInd w:val="0"/>
        <w:spacing w:after="240"/>
        <w:ind w:left="1066" w:hanging="357"/>
        <w:jc w:val="both"/>
        <w:rPr>
          <w:rFonts w:ascii="Arial" w:eastAsia="Calibri" w:hAnsi="Arial" w:cs="Arial"/>
          <w:color w:val="000000"/>
          <w:sz w:val="22"/>
          <w:szCs w:val="22"/>
          <w:lang w:val="es-CL" w:eastAsia="en-US"/>
        </w:rPr>
      </w:pPr>
      <w:r w:rsidRPr="00F4753E">
        <w:rPr>
          <w:rFonts w:ascii="Arial" w:hAnsi="Arial" w:cs="Arial"/>
          <w:color w:val="1A1A1A"/>
          <w:sz w:val="22"/>
          <w:szCs w:val="22"/>
          <w:lang w:val="es-CL" w:eastAsia="es-CL"/>
        </w:rPr>
        <w:t>Conforme a lo señalado previamente,</w:t>
      </w:r>
      <w:r w:rsidR="007C4202" w:rsidRPr="00F4753E">
        <w:rPr>
          <w:rFonts w:ascii="Arial" w:eastAsia="Calibri" w:hAnsi="Arial" w:cs="Arial"/>
          <w:color w:val="000000"/>
          <w:sz w:val="22"/>
          <w:szCs w:val="22"/>
          <w:lang w:val="es-CL" w:eastAsia="en-US"/>
        </w:rPr>
        <w:t xml:space="preserve"> </w:t>
      </w:r>
      <w:r w:rsidR="00A10617">
        <w:rPr>
          <w:rFonts w:ascii="Arial" w:eastAsia="Calibri" w:hAnsi="Arial" w:cs="Arial"/>
          <w:color w:val="000000"/>
          <w:sz w:val="22"/>
          <w:szCs w:val="22"/>
          <w:lang w:val="es-CL" w:eastAsia="en-US"/>
        </w:rPr>
        <w:t>las</w:t>
      </w:r>
      <w:r w:rsidR="007C4202" w:rsidRPr="00F4753E">
        <w:rPr>
          <w:rFonts w:ascii="Arial" w:eastAsia="Calibri" w:hAnsi="Arial" w:cs="Arial"/>
          <w:color w:val="000000"/>
          <w:sz w:val="22"/>
          <w:szCs w:val="22"/>
          <w:lang w:val="es-CL" w:eastAsia="en-US"/>
        </w:rPr>
        <w:t xml:space="preserve"> </w:t>
      </w:r>
      <w:r w:rsidR="00721940" w:rsidRPr="00721940">
        <w:rPr>
          <w:rFonts w:ascii="Arial" w:hAnsi="Arial" w:cs="Arial"/>
          <w:bCs/>
          <w:sz w:val="22"/>
          <w:szCs w:val="22"/>
          <w:lang w:val="es-ES"/>
        </w:rPr>
        <w:t>transferencias</w:t>
      </w:r>
      <w:r w:rsidR="00721940" w:rsidRPr="00206FE3">
        <w:rPr>
          <w:rFonts w:ascii="Arial" w:hAnsi="Arial" w:cs="Arial"/>
          <w:bCs/>
          <w:sz w:val="22"/>
          <w:szCs w:val="22"/>
          <w:lang w:val="es-ES"/>
        </w:rPr>
        <w:t xml:space="preserve"> </w:t>
      </w:r>
      <w:r w:rsidR="00206FE3">
        <w:rPr>
          <w:rFonts w:ascii="Arial" w:hAnsi="Arial" w:cs="Arial"/>
          <w:bCs/>
          <w:sz w:val="22"/>
          <w:szCs w:val="22"/>
          <w:lang w:val="es-ES"/>
        </w:rPr>
        <w:t xml:space="preserve">directa </w:t>
      </w:r>
      <w:r w:rsidR="00721940" w:rsidRPr="00206FE3">
        <w:rPr>
          <w:rFonts w:ascii="Arial" w:hAnsi="Arial" w:cs="Arial"/>
          <w:bCs/>
          <w:sz w:val="22"/>
          <w:szCs w:val="22"/>
          <w:lang w:val="es-ES"/>
        </w:rPr>
        <w:t>de acciones de las sociedades operadoras</w:t>
      </w:r>
      <w:r w:rsidR="00206FE3">
        <w:rPr>
          <w:rFonts w:ascii="Arial" w:hAnsi="Arial" w:cs="Arial"/>
          <w:bCs/>
          <w:sz w:val="22"/>
          <w:szCs w:val="22"/>
          <w:lang w:val="es-ES"/>
        </w:rPr>
        <w:t>,</w:t>
      </w:r>
      <w:r w:rsidR="00721940" w:rsidRPr="00206FE3">
        <w:rPr>
          <w:rFonts w:ascii="Arial" w:hAnsi="Arial" w:cs="Arial"/>
          <w:bCs/>
          <w:sz w:val="22"/>
          <w:szCs w:val="22"/>
          <w:lang w:val="es-ES"/>
        </w:rPr>
        <w:t xml:space="preserve"> y</w:t>
      </w:r>
      <w:r w:rsidR="00EA6690">
        <w:rPr>
          <w:rFonts w:ascii="Arial" w:hAnsi="Arial" w:cs="Arial"/>
          <w:bCs/>
          <w:sz w:val="22"/>
          <w:szCs w:val="22"/>
          <w:lang w:val="es-ES"/>
        </w:rPr>
        <w:t>/o de</w:t>
      </w:r>
      <w:r w:rsidR="00206FE3">
        <w:rPr>
          <w:rFonts w:ascii="Arial" w:hAnsi="Arial" w:cs="Arial"/>
          <w:bCs/>
          <w:sz w:val="22"/>
          <w:szCs w:val="22"/>
          <w:lang w:val="es-ES"/>
        </w:rPr>
        <w:t xml:space="preserve"> los partícipes indirectos en la propiedad de la misma</w:t>
      </w:r>
      <w:r w:rsidR="00206FE3">
        <w:rPr>
          <w:rFonts w:ascii="Arial" w:eastAsia="Calibri" w:hAnsi="Arial" w:cs="Arial"/>
          <w:color w:val="000000"/>
          <w:sz w:val="22"/>
          <w:szCs w:val="22"/>
          <w:lang w:val="es-CL" w:eastAsia="en-US"/>
        </w:rPr>
        <w:t xml:space="preserve">, </w:t>
      </w:r>
      <w:r w:rsidR="009427C6">
        <w:rPr>
          <w:rFonts w:ascii="Arial" w:eastAsia="Calibri" w:hAnsi="Arial" w:cs="Arial"/>
          <w:color w:val="000000"/>
          <w:sz w:val="22"/>
          <w:szCs w:val="22"/>
          <w:lang w:val="es-CL" w:eastAsia="en-US"/>
        </w:rPr>
        <w:t xml:space="preserve">y sea que impliquen o no el ingreso de nuevos partícipes, </w:t>
      </w:r>
      <w:r w:rsidR="00A10617">
        <w:rPr>
          <w:rFonts w:ascii="Arial" w:eastAsia="Calibri" w:hAnsi="Arial" w:cs="Arial"/>
          <w:color w:val="000000"/>
          <w:sz w:val="22"/>
          <w:szCs w:val="22"/>
          <w:lang w:val="es-CL" w:eastAsia="en-US"/>
        </w:rPr>
        <w:t xml:space="preserve">así como </w:t>
      </w:r>
      <w:r w:rsidR="00721940">
        <w:rPr>
          <w:rFonts w:ascii="Arial" w:eastAsia="Calibri" w:hAnsi="Arial" w:cs="Arial"/>
          <w:color w:val="000000"/>
          <w:sz w:val="22"/>
          <w:szCs w:val="22"/>
          <w:lang w:val="es-CL" w:eastAsia="en-US"/>
        </w:rPr>
        <w:t>las</w:t>
      </w:r>
      <w:r w:rsidR="00206FE3">
        <w:rPr>
          <w:rFonts w:ascii="Arial" w:eastAsia="Calibri" w:hAnsi="Arial" w:cs="Arial"/>
          <w:color w:val="000000"/>
          <w:sz w:val="22"/>
          <w:szCs w:val="22"/>
          <w:lang w:val="es-CL" w:eastAsia="en-US"/>
        </w:rPr>
        <w:t xml:space="preserve"> </w:t>
      </w:r>
      <w:r w:rsidR="00A10617">
        <w:rPr>
          <w:rFonts w:ascii="Arial" w:eastAsia="Calibri" w:hAnsi="Arial" w:cs="Arial"/>
          <w:color w:val="000000"/>
          <w:sz w:val="22"/>
          <w:szCs w:val="22"/>
          <w:lang w:val="es-CL" w:eastAsia="en-US"/>
        </w:rPr>
        <w:t xml:space="preserve">modificaciones </w:t>
      </w:r>
      <w:r w:rsidR="009427C6">
        <w:rPr>
          <w:rFonts w:ascii="Arial" w:eastAsia="Calibri" w:hAnsi="Arial" w:cs="Arial"/>
          <w:color w:val="000000"/>
          <w:sz w:val="22"/>
          <w:szCs w:val="22"/>
          <w:lang w:val="es-CL" w:eastAsia="en-US"/>
        </w:rPr>
        <w:t xml:space="preserve">en </w:t>
      </w:r>
      <w:r w:rsidR="00E748DC" w:rsidRPr="00F4753E">
        <w:rPr>
          <w:rFonts w:ascii="Arial" w:eastAsia="Calibri" w:hAnsi="Arial" w:cs="Arial"/>
          <w:color w:val="000000"/>
          <w:sz w:val="22"/>
          <w:szCs w:val="22"/>
          <w:lang w:val="es-CL" w:eastAsia="en-US"/>
        </w:rPr>
        <w:t>el capital y</w:t>
      </w:r>
      <w:r w:rsidR="00206FE3">
        <w:rPr>
          <w:rFonts w:ascii="Arial" w:eastAsia="Calibri" w:hAnsi="Arial" w:cs="Arial"/>
          <w:color w:val="000000"/>
          <w:sz w:val="22"/>
          <w:szCs w:val="22"/>
          <w:lang w:val="es-CL" w:eastAsia="en-US"/>
        </w:rPr>
        <w:t xml:space="preserve">/o </w:t>
      </w:r>
      <w:r w:rsidR="00D0073A">
        <w:rPr>
          <w:rFonts w:ascii="Arial" w:eastAsia="Calibri" w:hAnsi="Arial" w:cs="Arial"/>
          <w:color w:val="000000"/>
          <w:sz w:val="22"/>
          <w:szCs w:val="22"/>
          <w:lang w:val="es-CL" w:eastAsia="en-US"/>
        </w:rPr>
        <w:t>de</w:t>
      </w:r>
      <w:r w:rsidR="007C4202" w:rsidRPr="00F4753E">
        <w:rPr>
          <w:rFonts w:ascii="Arial" w:eastAsia="Calibri" w:hAnsi="Arial" w:cs="Arial"/>
          <w:color w:val="000000"/>
          <w:sz w:val="22"/>
          <w:szCs w:val="22"/>
          <w:lang w:val="es-CL" w:eastAsia="en-US"/>
        </w:rPr>
        <w:t xml:space="preserve"> los</w:t>
      </w:r>
      <w:r w:rsidR="00206FE3">
        <w:rPr>
          <w:rFonts w:ascii="Arial" w:eastAsia="Calibri" w:hAnsi="Arial" w:cs="Arial"/>
          <w:color w:val="000000"/>
          <w:sz w:val="22"/>
          <w:szCs w:val="22"/>
          <w:lang w:val="es-CL" w:eastAsia="en-US"/>
        </w:rPr>
        <w:t xml:space="preserve"> </w:t>
      </w:r>
      <w:r w:rsidR="007C4202" w:rsidRPr="00F4753E">
        <w:rPr>
          <w:rFonts w:ascii="Arial" w:eastAsia="Calibri" w:hAnsi="Arial" w:cs="Arial"/>
          <w:color w:val="000000"/>
          <w:sz w:val="22"/>
          <w:szCs w:val="22"/>
          <w:lang w:val="es-CL" w:eastAsia="en-US"/>
        </w:rPr>
        <w:t>estatutos de la</w:t>
      </w:r>
      <w:r w:rsidR="00721940">
        <w:rPr>
          <w:rFonts w:ascii="Arial" w:eastAsia="Calibri" w:hAnsi="Arial" w:cs="Arial"/>
          <w:color w:val="000000"/>
          <w:sz w:val="22"/>
          <w:szCs w:val="22"/>
          <w:lang w:val="es-CL" w:eastAsia="en-US"/>
        </w:rPr>
        <w:t>s</w:t>
      </w:r>
      <w:r w:rsidR="007C4202" w:rsidRPr="00F4753E">
        <w:rPr>
          <w:rFonts w:ascii="Arial" w:eastAsia="Calibri" w:hAnsi="Arial" w:cs="Arial"/>
          <w:color w:val="000000"/>
          <w:sz w:val="22"/>
          <w:szCs w:val="22"/>
          <w:lang w:val="es-CL" w:eastAsia="en-US"/>
        </w:rPr>
        <w:t xml:space="preserve"> sociedad</w:t>
      </w:r>
      <w:r w:rsidR="00721940">
        <w:rPr>
          <w:rFonts w:ascii="Arial" w:eastAsia="Calibri" w:hAnsi="Arial" w:cs="Arial"/>
          <w:color w:val="000000"/>
          <w:sz w:val="22"/>
          <w:szCs w:val="22"/>
          <w:lang w:val="es-CL" w:eastAsia="en-US"/>
        </w:rPr>
        <w:t>es</w:t>
      </w:r>
      <w:r w:rsidR="00A10617">
        <w:rPr>
          <w:rFonts w:ascii="Arial" w:eastAsia="Calibri" w:hAnsi="Arial" w:cs="Arial"/>
          <w:color w:val="000000"/>
          <w:sz w:val="22"/>
          <w:szCs w:val="22"/>
          <w:lang w:val="es-CL" w:eastAsia="en-US"/>
        </w:rPr>
        <w:t xml:space="preserve"> operadora</w:t>
      </w:r>
      <w:r w:rsidR="00721940">
        <w:rPr>
          <w:rFonts w:ascii="Arial" w:eastAsia="Calibri" w:hAnsi="Arial" w:cs="Arial"/>
          <w:color w:val="000000"/>
          <w:sz w:val="22"/>
          <w:szCs w:val="22"/>
          <w:lang w:val="es-CL" w:eastAsia="en-US"/>
        </w:rPr>
        <w:t>s</w:t>
      </w:r>
      <w:r w:rsidR="007C4202" w:rsidRPr="00F4753E">
        <w:rPr>
          <w:rFonts w:ascii="Arial" w:eastAsia="Calibri" w:hAnsi="Arial" w:cs="Arial"/>
          <w:color w:val="000000"/>
          <w:sz w:val="22"/>
          <w:szCs w:val="22"/>
          <w:lang w:val="es-CL" w:eastAsia="en-US"/>
        </w:rPr>
        <w:t xml:space="preserve"> y los nombramientos de </w:t>
      </w:r>
      <w:r w:rsidR="001469D0">
        <w:rPr>
          <w:rFonts w:ascii="Arial" w:eastAsia="Calibri" w:hAnsi="Arial" w:cs="Arial"/>
          <w:color w:val="000000"/>
          <w:sz w:val="22"/>
          <w:szCs w:val="22"/>
          <w:lang w:val="es-CL" w:eastAsia="en-US"/>
        </w:rPr>
        <w:t>d</w:t>
      </w:r>
      <w:r w:rsidR="007C4202" w:rsidRPr="00F4753E">
        <w:rPr>
          <w:rFonts w:ascii="Arial" w:eastAsia="Calibri" w:hAnsi="Arial" w:cs="Arial"/>
          <w:color w:val="000000"/>
          <w:sz w:val="22"/>
          <w:szCs w:val="22"/>
          <w:lang w:val="es-CL" w:eastAsia="en-US"/>
        </w:rPr>
        <w:t xml:space="preserve">irectores y </w:t>
      </w:r>
      <w:r w:rsidR="001469D0">
        <w:rPr>
          <w:rFonts w:ascii="Arial" w:eastAsia="Calibri" w:hAnsi="Arial" w:cs="Arial"/>
          <w:color w:val="000000"/>
          <w:sz w:val="22"/>
          <w:szCs w:val="22"/>
          <w:lang w:val="es-CL" w:eastAsia="en-US"/>
        </w:rPr>
        <w:t>g</w:t>
      </w:r>
      <w:r w:rsidR="007C4202" w:rsidRPr="00F4753E">
        <w:rPr>
          <w:rFonts w:ascii="Arial" w:eastAsia="Calibri" w:hAnsi="Arial" w:cs="Arial"/>
          <w:color w:val="000000"/>
          <w:sz w:val="22"/>
          <w:szCs w:val="22"/>
          <w:lang w:val="es-CL" w:eastAsia="en-US"/>
        </w:rPr>
        <w:t xml:space="preserve">erente </w:t>
      </w:r>
      <w:r w:rsidR="00206FE3">
        <w:rPr>
          <w:rFonts w:ascii="Arial" w:eastAsia="Calibri" w:hAnsi="Arial" w:cs="Arial"/>
          <w:color w:val="000000"/>
          <w:sz w:val="22"/>
          <w:szCs w:val="22"/>
          <w:lang w:val="es-CL" w:eastAsia="en-US"/>
        </w:rPr>
        <w:t>g</w:t>
      </w:r>
      <w:r w:rsidR="007C4202" w:rsidRPr="00F4753E">
        <w:rPr>
          <w:rFonts w:ascii="Arial" w:eastAsia="Calibri" w:hAnsi="Arial" w:cs="Arial"/>
          <w:color w:val="000000"/>
          <w:sz w:val="22"/>
          <w:szCs w:val="22"/>
          <w:lang w:val="es-CL" w:eastAsia="en-US"/>
        </w:rPr>
        <w:t>eneral de la</w:t>
      </w:r>
      <w:r w:rsidR="00A10617">
        <w:rPr>
          <w:rFonts w:ascii="Arial" w:eastAsia="Calibri" w:hAnsi="Arial" w:cs="Arial"/>
          <w:color w:val="000000"/>
          <w:sz w:val="22"/>
          <w:szCs w:val="22"/>
          <w:lang w:val="es-CL" w:eastAsia="en-US"/>
        </w:rPr>
        <w:t xml:space="preserve"> misma</w:t>
      </w:r>
      <w:r w:rsidR="00E748DC" w:rsidRPr="00F4753E">
        <w:rPr>
          <w:rFonts w:ascii="Arial" w:eastAsia="Calibri" w:hAnsi="Arial" w:cs="Arial"/>
          <w:color w:val="000000"/>
          <w:sz w:val="22"/>
          <w:szCs w:val="22"/>
          <w:lang w:val="es-CL" w:eastAsia="en-US"/>
        </w:rPr>
        <w:t>,</w:t>
      </w:r>
      <w:r w:rsidR="007C4202" w:rsidRPr="00F4753E">
        <w:rPr>
          <w:rFonts w:ascii="Arial" w:eastAsia="Calibri" w:hAnsi="Arial" w:cs="Arial"/>
          <w:color w:val="000000"/>
          <w:sz w:val="22"/>
          <w:szCs w:val="22"/>
          <w:lang w:val="es-CL" w:eastAsia="en-US"/>
        </w:rPr>
        <w:t xml:space="preserve"> solo podrán efectuarse previa auto</w:t>
      </w:r>
      <w:r w:rsidR="00A10617">
        <w:rPr>
          <w:rFonts w:ascii="Arial" w:eastAsia="Calibri" w:hAnsi="Arial" w:cs="Arial"/>
          <w:color w:val="000000"/>
          <w:sz w:val="22"/>
          <w:szCs w:val="22"/>
          <w:lang w:val="es-CL" w:eastAsia="en-US"/>
        </w:rPr>
        <w:t>rización de la Superintendencia de Casinos de Juego.</w:t>
      </w:r>
    </w:p>
    <w:p w:rsidR="00A10617" w:rsidRPr="00A10617" w:rsidRDefault="00A10617" w:rsidP="002208E5">
      <w:pPr>
        <w:numPr>
          <w:ilvl w:val="0"/>
          <w:numId w:val="20"/>
        </w:numPr>
        <w:autoSpaceDE w:val="0"/>
        <w:autoSpaceDN w:val="0"/>
        <w:adjustRightInd w:val="0"/>
        <w:spacing w:after="240"/>
        <w:jc w:val="both"/>
        <w:rPr>
          <w:rFonts w:ascii="Arial" w:hAnsi="Arial" w:cs="Arial"/>
          <w:color w:val="1A1A1A"/>
          <w:sz w:val="22"/>
          <w:szCs w:val="22"/>
          <w:lang w:val="es-CL" w:eastAsia="es-CL"/>
        </w:rPr>
      </w:pPr>
      <w:r w:rsidRPr="00A10617">
        <w:rPr>
          <w:rFonts w:ascii="Arial" w:hAnsi="Arial" w:cs="Arial"/>
          <w:color w:val="1A1A1A"/>
          <w:sz w:val="22"/>
          <w:szCs w:val="22"/>
          <w:lang w:val="es-CL" w:eastAsia="es-CL"/>
        </w:rPr>
        <w:t xml:space="preserve">Para estos efectos </w:t>
      </w:r>
      <w:r w:rsidR="003E60A5">
        <w:rPr>
          <w:rFonts w:ascii="Arial" w:hAnsi="Arial" w:cs="Arial"/>
          <w:color w:val="1A1A1A"/>
          <w:sz w:val="22"/>
          <w:szCs w:val="22"/>
          <w:lang w:val="es-CL" w:eastAsia="es-CL"/>
        </w:rPr>
        <w:t xml:space="preserve">la sociedad operadora </w:t>
      </w:r>
      <w:r w:rsidRPr="00A10617">
        <w:rPr>
          <w:rFonts w:ascii="Arial" w:hAnsi="Arial" w:cs="Arial"/>
          <w:color w:val="1A1A1A"/>
          <w:sz w:val="22"/>
          <w:szCs w:val="22"/>
          <w:lang w:val="es-CL" w:eastAsia="es-CL"/>
        </w:rPr>
        <w:t>d</w:t>
      </w:r>
      <w:r w:rsidRPr="00F4753E">
        <w:rPr>
          <w:rFonts w:ascii="Arial" w:hAnsi="Arial" w:cs="Arial"/>
          <w:color w:val="1A1A1A"/>
          <w:sz w:val="22"/>
          <w:szCs w:val="22"/>
          <w:lang w:val="es-CL" w:eastAsia="es-CL"/>
        </w:rPr>
        <w:t>eberá</w:t>
      </w:r>
      <w:r w:rsidRPr="00A10617">
        <w:rPr>
          <w:rFonts w:ascii="Arial" w:hAnsi="Arial" w:cs="Arial"/>
          <w:color w:val="1A1A1A"/>
          <w:sz w:val="22"/>
          <w:szCs w:val="22"/>
          <w:lang w:val="es-CL" w:eastAsia="es-CL"/>
        </w:rPr>
        <w:t xml:space="preserve"> </w:t>
      </w:r>
      <w:r w:rsidRPr="00F4753E">
        <w:rPr>
          <w:rFonts w:ascii="Arial" w:hAnsi="Arial" w:cs="Arial"/>
          <w:color w:val="1A1A1A"/>
          <w:sz w:val="22"/>
          <w:szCs w:val="22"/>
          <w:lang w:val="es-CL" w:eastAsia="es-CL"/>
        </w:rPr>
        <w:t>presentar</w:t>
      </w:r>
      <w:r w:rsidRPr="00A10617">
        <w:rPr>
          <w:rFonts w:ascii="Arial" w:hAnsi="Arial" w:cs="Arial"/>
          <w:color w:val="1A1A1A"/>
          <w:sz w:val="22"/>
          <w:szCs w:val="22"/>
          <w:lang w:val="es-CL" w:eastAsia="es-CL"/>
        </w:rPr>
        <w:t xml:space="preserve"> </w:t>
      </w:r>
      <w:r w:rsidRPr="00F4753E">
        <w:rPr>
          <w:rFonts w:ascii="Arial" w:hAnsi="Arial" w:cs="Arial"/>
          <w:color w:val="1A1A1A"/>
          <w:sz w:val="22"/>
          <w:szCs w:val="22"/>
          <w:lang w:val="es-CL" w:eastAsia="es-CL"/>
        </w:rPr>
        <w:t>a</w:t>
      </w:r>
      <w:r w:rsidRPr="00A10617">
        <w:rPr>
          <w:rFonts w:ascii="Arial" w:hAnsi="Arial" w:cs="Arial"/>
          <w:color w:val="1A1A1A"/>
          <w:sz w:val="22"/>
          <w:szCs w:val="22"/>
          <w:lang w:val="es-CL" w:eastAsia="es-CL"/>
        </w:rPr>
        <w:t xml:space="preserve"> </w:t>
      </w:r>
      <w:r w:rsidRPr="00F4753E">
        <w:rPr>
          <w:rFonts w:ascii="Arial" w:hAnsi="Arial" w:cs="Arial"/>
          <w:color w:val="1A1A1A"/>
          <w:sz w:val="22"/>
          <w:szCs w:val="22"/>
          <w:lang w:val="es-CL" w:eastAsia="es-CL"/>
        </w:rPr>
        <w:t>esta</w:t>
      </w:r>
      <w:r w:rsidRPr="00A10617">
        <w:rPr>
          <w:rFonts w:ascii="Arial" w:hAnsi="Arial" w:cs="Arial"/>
          <w:color w:val="1A1A1A"/>
          <w:sz w:val="22"/>
          <w:szCs w:val="22"/>
          <w:lang w:val="es-CL" w:eastAsia="es-CL"/>
        </w:rPr>
        <w:t xml:space="preserve"> </w:t>
      </w:r>
      <w:r w:rsidRPr="00F4753E">
        <w:rPr>
          <w:rFonts w:ascii="Arial" w:hAnsi="Arial" w:cs="Arial"/>
          <w:color w:val="1A1A1A"/>
          <w:sz w:val="22"/>
          <w:szCs w:val="22"/>
          <w:lang w:val="es-CL" w:eastAsia="es-CL"/>
        </w:rPr>
        <w:t>Superintendencia una</w:t>
      </w:r>
      <w:r w:rsidRPr="00A10617">
        <w:rPr>
          <w:rFonts w:ascii="Arial" w:hAnsi="Arial" w:cs="Arial"/>
          <w:color w:val="1A1A1A"/>
          <w:sz w:val="22"/>
          <w:szCs w:val="22"/>
          <w:lang w:val="es-CL" w:eastAsia="es-CL"/>
        </w:rPr>
        <w:t xml:space="preserve"> </w:t>
      </w:r>
      <w:r w:rsidRPr="00F4753E">
        <w:rPr>
          <w:rFonts w:ascii="Arial" w:hAnsi="Arial" w:cs="Arial"/>
          <w:color w:val="1A1A1A"/>
          <w:sz w:val="22"/>
          <w:szCs w:val="22"/>
          <w:lang w:val="es-CL" w:eastAsia="es-CL"/>
        </w:rPr>
        <w:t>solicitud</w:t>
      </w:r>
      <w:r w:rsidRPr="00A10617">
        <w:rPr>
          <w:rFonts w:ascii="Arial" w:hAnsi="Arial" w:cs="Arial"/>
          <w:color w:val="1A1A1A"/>
          <w:sz w:val="22"/>
          <w:szCs w:val="22"/>
          <w:lang w:val="es-CL" w:eastAsia="es-CL"/>
        </w:rPr>
        <w:t xml:space="preserve"> </w:t>
      </w:r>
      <w:r w:rsidRPr="00F4753E">
        <w:rPr>
          <w:rFonts w:ascii="Arial" w:hAnsi="Arial" w:cs="Arial"/>
          <w:color w:val="1A1A1A"/>
          <w:sz w:val="22"/>
          <w:szCs w:val="22"/>
          <w:lang w:val="es-CL" w:eastAsia="es-CL"/>
        </w:rPr>
        <w:t>de</w:t>
      </w:r>
      <w:r w:rsidRPr="00A10617">
        <w:rPr>
          <w:rFonts w:ascii="Arial" w:hAnsi="Arial" w:cs="Arial"/>
          <w:color w:val="1A1A1A"/>
          <w:sz w:val="22"/>
          <w:szCs w:val="22"/>
          <w:lang w:val="es-CL" w:eastAsia="es-CL"/>
        </w:rPr>
        <w:t xml:space="preserve"> autorización </w:t>
      </w:r>
      <w:r w:rsidRPr="00F4753E">
        <w:rPr>
          <w:rFonts w:ascii="Arial" w:hAnsi="Arial" w:cs="Arial"/>
          <w:color w:val="1A1A1A"/>
          <w:sz w:val="22"/>
          <w:szCs w:val="22"/>
          <w:lang w:val="es-CL" w:eastAsia="es-CL"/>
        </w:rPr>
        <w:t>acompañada</w:t>
      </w:r>
      <w:r w:rsidRPr="00A10617">
        <w:rPr>
          <w:rFonts w:ascii="Arial" w:hAnsi="Arial" w:cs="Arial"/>
          <w:color w:val="1A1A1A"/>
          <w:sz w:val="22"/>
          <w:szCs w:val="22"/>
          <w:lang w:val="es-CL" w:eastAsia="es-CL"/>
        </w:rPr>
        <w:t xml:space="preserve"> </w:t>
      </w:r>
      <w:r w:rsidRPr="00F4753E">
        <w:rPr>
          <w:rFonts w:ascii="Arial" w:hAnsi="Arial" w:cs="Arial"/>
          <w:color w:val="1A1A1A"/>
          <w:sz w:val="22"/>
          <w:szCs w:val="22"/>
          <w:lang w:val="es-CL" w:eastAsia="es-CL"/>
        </w:rPr>
        <w:t>de</w:t>
      </w:r>
      <w:r w:rsidRPr="00A10617">
        <w:rPr>
          <w:rFonts w:ascii="Arial" w:hAnsi="Arial" w:cs="Arial"/>
          <w:color w:val="1A1A1A"/>
          <w:sz w:val="22"/>
          <w:szCs w:val="22"/>
          <w:lang w:val="es-CL" w:eastAsia="es-CL"/>
        </w:rPr>
        <w:t xml:space="preserve"> una </w:t>
      </w:r>
      <w:r w:rsidRPr="00F4753E">
        <w:rPr>
          <w:rFonts w:ascii="Arial" w:hAnsi="Arial" w:cs="Arial"/>
          <w:color w:val="1A1A1A"/>
          <w:sz w:val="22"/>
          <w:szCs w:val="22"/>
          <w:lang w:val="es-CL" w:eastAsia="es-CL"/>
        </w:rPr>
        <w:t>carta</w:t>
      </w:r>
      <w:r w:rsidRPr="00A10617">
        <w:rPr>
          <w:rFonts w:ascii="Arial" w:hAnsi="Arial" w:cs="Arial"/>
          <w:color w:val="1A1A1A"/>
          <w:sz w:val="22"/>
          <w:szCs w:val="22"/>
          <w:lang w:val="es-CL" w:eastAsia="es-CL"/>
        </w:rPr>
        <w:t xml:space="preserve"> </w:t>
      </w:r>
      <w:r w:rsidRPr="00F4753E">
        <w:rPr>
          <w:rFonts w:ascii="Arial" w:hAnsi="Arial" w:cs="Arial"/>
          <w:color w:val="1A1A1A"/>
          <w:sz w:val="22"/>
          <w:szCs w:val="22"/>
          <w:lang w:val="es-CL" w:eastAsia="es-CL"/>
        </w:rPr>
        <w:t>firmada</w:t>
      </w:r>
      <w:r w:rsidRPr="00A10617">
        <w:rPr>
          <w:rFonts w:ascii="Arial" w:hAnsi="Arial" w:cs="Arial"/>
          <w:color w:val="1A1A1A"/>
          <w:sz w:val="22"/>
          <w:szCs w:val="22"/>
          <w:lang w:val="es-CL" w:eastAsia="es-CL"/>
        </w:rPr>
        <w:t xml:space="preserve"> </w:t>
      </w:r>
      <w:r w:rsidRPr="00F4753E">
        <w:rPr>
          <w:rFonts w:ascii="Arial" w:hAnsi="Arial" w:cs="Arial"/>
          <w:color w:val="1A1A1A"/>
          <w:sz w:val="22"/>
          <w:szCs w:val="22"/>
          <w:lang w:val="es-CL" w:eastAsia="es-CL"/>
        </w:rPr>
        <w:t>por</w:t>
      </w:r>
      <w:r w:rsidRPr="00A10617">
        <w:rPr>
          <w:rFonts w:ascii="Arial" w:hAnsi="Arial" w:cs="Arial"/>
          <w:color w:val="1A1A1A"/>
          <w:sz w:val="22"/>
          <w:szCs w:val="22"/>
          <w:lang w:val="es-CL" w:eastAsia="es-CL"/>
        </w:rPr>
        <w:t xml:space="preserve"> </w:t>
      </w:r>
      <w:r w:rsidRPr="00F4753E">
        <w:rPr>
          <w:rFonts w:ascii="Arial" w:hAnsi="Arial" w:cs="Arial"/>
          <w:color w:val="1A1A1A"/>
          <w:sz w:val="22"/>
          <w:szCs w:val="22"/>
          <w:lang w:val="es-CL" w:eastAsia="es-CL"/>
        </w:rPr>
        <w:t>el</w:t>
      </w:r>
      <w:r w:rsidRPr="00A10617">
        <w:rPr>
          <w:rFonts w:ascii="Arial" w:hAnsi="Arial" w:cs="Arial"/>
          <w:color w:val="1A1A1A"/>
          <w:sz w:val="22"/>
          <w:szCs w:val="22"/>
          <w:lang w:val="es-CL" w:eastAsia="es-CL"/>
        </w:rPr>
        <w:t xml:space="preserve"> </w:t>
      </w:r>
      <w:r w:rsidR="001469D0">
        <w:rPr>
          <w:rFonts w:ascii="Arial" w:hAnsi="Arial" w:cs="Arial"/>
          <w:color w:val="1A1A1A"/>
          <w:sz w:val="22"/>
          <w:szCs w:val="22"/>
          <w:lang w:val="es-CL" w:eastAsia="es-CL"/>
        </w:rPr>
        <w:t>g</w:t>
      </w:r>
      <w:r w:rsidRPr="00F4753E">
        <w:rPr>
          <w:rFonts w:ascii="Arial" w:hAnsi="Arial" w:cs="Arial"/>
          <w:color w:val="1A1A1A"/>
          <w:sz w:val="22"/>
          <w:szCs w:val="22"/>
          <w:lang w:val="es-CL" w:eastAsia="es-CL"/>
        </w:rPr>
        <w:t>erente</w:t>
      </w:r>
      <w:r w:rsidRPr="00A10617">
        <w:rPr>
          <w:rFonts w:ascii="Arial" w:hAnsi="Arial" w:cs="Arial"/>
          <w:color w:val="1A1A1A"/>
          <w:sz w:val="22"/>
          <w:szCs w:val="22"/>
          <w:lang w:val="es-CL" w:eastAsia="es-CL"/>
        </w:rPr>
        <w:t xml:space="preserve"> </w:t>
      </w:r>
      <w:r w:rsidR="001469D0">
        <w:rPr>
          <w:rFonts w:ascii="Arial" w:hAnsi="Arial" w:cs="Arial"/>
          <w:color w:val="1A1A1A"/>
          <w:sz w:val="22"/>
          <w:szCs w:val="22"/>
          <w:lang w:val="es-CL" w:eastAsia="es-CL"/>
        </w:rPr>
        <w:t>g</w:t>
      </w:r>
      <w:r w:rsidRPr="00F4753E">
        <w:rPr>
          <w:rFonts w:ascii="Arial" w:hAnsi="Arial" w:cs="Arial"/>
          <w:color w:val="1A1A1A"/>
          <w:sz w:val="22"/>
          <w:szCs w:val="22"/>
          <w:lang w:val="es-CL" w:eastAsia="es-CL"/>
        </w:rPr>
        <w:t>eneral</w:t>
      </w:r>
      <w:r w:rsidRPr="00A10617">
        <w:rPr>
          <w:rFonts w:ascii="Arial" w:hAnsi="Arial" w:cs="Arial"/>
          <w:color w:val="1A1A1A"/>
          <w:sz w:val="22"/>
          <w:szCs w:val="22"/>
          <w:lang w:val="es-CL" w:eastAsia="es-CL"/>
        </w:rPr>
        <w:t xml:space="preserve"> </w:t>
      </w:r>
      <w:r w:rsidR="003E025C" w:rsidRPr="00AD434B">
        <w:rPr>
          <w:rFonts w:ascii="Arial" w:eastAsia="Calibri" w:hAnsi="Arial" w:cs="Arial"/>
          <w:color w:val="000000"/>
          <w:sz w:val="22"/>
          <w:szCs w:val="22"/>
          <w:lang w:val="es-CL" w:eastAsia="en-US"/>
        </w:rPr>
        <w:t xml:space="preserve">de la sociedad o quien tenga </w:t>
      </w:r>
      <w:r w:rsidR="003E025C">
        <w:rPr>
          <w:rFonts w:ascii="Arial" w:eastAsia="Calibri" w:hAnsi="Arial" w:cs="Arial"/>
          <w:color w:val="000000"/>
          <w:sz w:val="22"/>
          <w:szCs w:val="22"/>
          <w:lang w:val="es-CL" w:eastAsia="en-US"/>
        </w:rPr>
        <w:t xml:space="preserve">las </w:t>
      </w:r>
      <w:r w:rsidR="003E025C" w:rsidRPr="00AD434B">
        <w:rPr>
          <w:rFonts w:ascii="Arial" w:eastAsia="Calibri" w:hAnsi="Arial" w:cs="Arial"/>
          <w:color w:val="000000"/>
          <w:sz w:val="22"/>
          <w:szCs w:val="22"/>
          <w:lang w:val="es-CL" w:eastAsia="en-US"/>
        </w:rPr>
        <w:t>facultades para representarla</w:t>
      </w:r>
      <w:r w:rsidRPr="00F4753E">
        <w:rPr>
          <w:rFonts w:ascii="Arial" w:hAnsi="Arial" w:cs="Arial"/>
          <w:color w:val="1A1A1A"/>
          <w:sz w:val="22"/>
          <w:szCs w:val="22"/>
          <w:lang w:val="es-CL" w:eastAsia="es-CL"/>
        </w:rPr>
        <w:t>,</w:t>
      </w:r>
      <w:r w:rsidRPr="00A10617">
        <w:rPr>
          <w:rFonts w:ascii="Arial" w:hAnsi="Arial" w:cs="Arial"/>
          <w:color w:val="1A1A1A"/>
          <w:sz w:val="22"/>
          <w:szCs w:val="22"/>
          <w:lang w:val="es-CL" w:eastAsia="es-CL"/>
        </w:rPr>
        <w:t xml:space="preserve"> en </w:t>
      </w:r>
      <w:r w:rsidRPr="00F4753E">
        <w:rPr>
          <w:rFonts w:ascii="Arial" w:hAnsi="Arial" w:cs="Arial"/>
          <w:color w:val="1A1A1A"/>
          <w:sz w:val="22"/>
          <w:szCs w:val="22"/>
          <w:lang w:val="es-CL" w:eastAsia="es-CL"/>
        </w:rPr>
        <w:t>que</w:t>
      </w:r>
      <w:r w:rsidRPr="00A10617">
        <w:rPr>
          <w:rFonts w:ascii="Arial" w:hAnsi="Arial" w:cs="Arial"/>
          <w:color w:val="1A1A1A"/>
          <w:sz w:val="22"/>
          <w:szCs w:val="22"/>
          <w:lang w:val="es-CL" w:eastAsia="es-CL"/>
        </w:rPr>
        <w:t xml:space="preserve"> </w:t>
      </w:r>
      <w:r w:rsidRPr="00F4753E">
        <w:rPr>
          <w:rFonts w:ascii="Arial" w:hAnsi="Arial" w:cs="Arial"/>
          <w:color w:val="1A1A1A"/>
          <w:sz w:val="22"/>
          <w:szCs w:val="22"/>
          <w:lang w:val="es-CL" w:eastAsia="es-CL"/>
        </w:rPr>
        <w:t>se</w:t>
      </w:r>
      <w:r w:rsidRPr="00A10617">
        <w:rPr>
          <w:rFonts w:ascii="Arial" w:hAnsi="Arial" w:cs="Arial"/>
          <w:color w:val="1A1A1A"/>
          <w:sz w:val="22"/>
          <w:szCs w:val="22"/>
          <w:lang w:val="es-CL" w:eastAsia="es-CL"/>
        </w:rPr>
        <w:t xml:space="preserve"> señale </w:t>
      </w:r>
      <w:r w:rsidRPr="00F4753E">
        <w:rPr>
          <w:rFonts w:ascii="Arial" w:hAnsi="Arial" w:cs="Arial"/>
          <w:color w:val="1A1A1A"/>
          <w:sz w:val="22"/>
          <w:szCs w:val="22"/>
          <w:lang w:val="es-CL" w:eastAsia="es-CL"/>
        </w:rPr>
        <w:t>explícitamente el objeto de la autorización que solicita</w:t>
      </w:r>
      <w:r w:rsidRPr="00A10617">
        <w:rPr>
          <w:rFonts w:ascii="Arial" w:hAnsi="Arial" w:cs="Arial"/>
          <w:color w:val="1A1A1A"/>
          <w:sz w:val="22"/>
          <w:szCs w:val="22"/>
          <w:lang w:val="es-CL" w:eastAsia="es-CL"/>
        </w:rPr>
        <w:t>.</w:t>
      </w:r>
    </w:p>
    <w:p w:rsidR="003E60A5" w:rsidRDefault="00A10617" w:rsidP="002208E5">
      <w:pPr>
        <w:numPr>
          <w:ilvl w:val="0"/>
          <w:numId w:val="20"/>
        </w:numPr>
        <w:autoSpaceDE w:val="0"/>
        <w:autoSpaceDN w:val="0"/>
        <w:adjustRightInd w:val="0"/>
        <w:spacing w:after="240"/>
        <w:jc w:val="both"/>
        <w:rPr>
          <w:rFonts w:ascii="Arial" w:hAnsi="Arial" w:cs="Arial"/>
          <w:color w:val="1A1A1A"/>
          <w:sz w:val="22"/>
          <w:szCs w:val="22"/>
          <w:lang w:val="es-CL" w:eastAsia="es-CL"/>
        </w:rPr>
      </w:pPr>
      <w:r w:rsidRPr="00A10617">
        <w:rPr>
          <w:rFonts w:ascii="Arial" w:hAnsi="Arial" w:cs="Arial"/>
          <w:color w:val="1A1A1A"/>
          <w:sz w:val="22"/>
          <w:szCs w:val="22"/>
          <w:lang w:val="es-CL" w:eastAsia="es-CL"/>
        </w:rPr>
        <w:t>Recibida la solicitud de autorización, la Superintendencia iniciará un proceso de precalificación de los antecedentes aportados, para cuyo efecto tendrá amplias facultades para investigar los antecedentes personales, comerciales,</w:t>
      </w:r>
      <w:r w:rsidR="003E60A5">
        <w:rPr>
          <w:rFonts w:ascii="Arial" w:hAnsi="Arial" w:cs="Arial"/>
          <w:color w:val="1A1A1A"/>
          <w:sz w:val="22"/>
          <w:szCs w:val="22"/>
          <w:lang w:val="es-CL" w:eastAsia="es-CL"/>
        </w:rPr>
        <w:t xml:space="preserve"> </w:t>
      </w:r>
      <w:r w:rsidR="003E60A5">
        <w:rPr>
          <w:rFonts w:ascii="Arial" w:hAnsi="Arial" w:cs="Arial"/>
          <w:color w:val="1A1A1A"/>
          <w:sz w:val="22"/>
          <w:szCs w:val="22"/>
          <w:lang w:val="es-CL" w:eastAsia="es-CL"/>
        </w:rPr>
        <w:lastRenderedPageBreak/>
        <w:t>financieros</w:t>
      </w:r>
      <w:r w:rsidR="003E025C">
        <w:rPr>
          <w:rFonts w:ascii="Arial" w:hAnsi="Arial" w:cs="Arial"/>
          <w:color w:val="1A1A1A"/>
          <w:sz w:val="22"/>
          <w:szCs w:val="22"/>
          <w:lang w:val="es-CL" w:eastAsia="es-CL"/>
        </w:rPr>
        <w:t>-contables,</w:t>
      </w:r>
      <w:r w:rsidR="003E60A5">
        <w:rPr>
          <w:rFonts w:ascii="Arial" w:hAnsi="Arial" w:cs="Arial"/>
          <w:color w:val="1A1A1A"/>
          <w:sz w:val="22"/>
          <w:szCs w:val="22"/>
          <w:lang w:val="es-CL" w:eastAsia="es-CL"/>
        </w:rPr>
        <w:t xml:space="preserve">, </w:t>
      </w:r>
      <w:r w:rsidRPr="00A10617">
        <w:rPr>
          <w:rFonts w:ascii="Arial" w:hAnsi="Arial" w:cs="Arial"/>
          <w:color w:val="1A1A1A"/>
          <w:sz w:val="22"/>
          <w:szCs w:val="22"/>
          <w:lang w:val="es-CL" w:eastAsia="es-CL"/>
        </w:rPr>
        <w:t xml:space="preserve"> tributarios y penales de aquellas personas naturales y</w:t>
      </w:r>
      <w:r w:rsidR="00721940">
        <w:rPr>
          <w:rFonts w:ascii="Arial" w:hAnsi="Arial" w:cs="Arial"/>
          <w:color w:val="1A1A1A"/>
          <w:sz w:val="22"/>
          <w:szCs w:val="22"/>
          <w:lang w:val="es-CL" w:eastAsia="es-CL"/>
        </w:rPr>
        <w:t>/o</w:t>
      </w:r>
      <w:r w:rsidRPr="00A10617">
        <w:rPr>
          <w:rFonts w:ascii="Arial" w:hAnsi="Arial" w:cs="Arial"/>
          <w:color w:val="1A1A1A"/>
          <w:sz w:val="22"/>
          <w:szCs w:val="22"/>
          <w:lang w:val="es-CL" w:eastAsia="es-CL"/>
        </w:rPr>
        <w:t xml:space="preserve"> jurídicas involucradas en la operación cuya autorización se solicita, como asimismo </w:t>
      </w:r>
      <w:r w:rsidR="00D0073A">
        <w:rPr>
          <w:rFonts w:ascii="Arial" w:hAnsi="Arial" w:cs="Arial"/>
          <w:color w:val="1A1A1A"/>
          <w:sz w:val="22"/>
          <w:szCs w:val="22"/>
          <w:lang w:val="es-CL" w:eastAsia="es-CL"/>
        </w:rPr>
        <w:t>respecto de</w:t>
      </w:r>
      <w:r w:rsidRPr="00A10617">
        <w:rPr>
          <w:rFonts w:ascii="Arial" w:hAnsi="Arial" w:cs="Arial"/>
          <w:color w:val="1A1A1A"/>
          <w:sz w:val="22"/>
          <w:szCs w:val="22"/>
          <w:lang w:val="es-CL" w:eastAsia="es-CL"/>
        </w:rPr>
        <w:t>l origen</w:t>
      </w:r>
      <w:r w:rsidR="003E60A5">
        <w:rPr>
          <w:rFonts w:ascii="Arial" w:hAnsi="Arial" w:cs="Arial"/>
          <w:color w:val="1A1A1A"/>
          <w:sz w:val="22"/>
          <w:szCs w:val="22"/>
          <w:lang w:val="es-CL" w:eastAsia="es-CL"/>
        </w:rPr>
        <w:t>, ruta y suficiencia de los fondos, según corresponda.</w:t>
      </w:r>
    </w:p>
    <w:p w:rsidR="00290311" w:rsidRDefault="00992327" w:rsidP="002208E5">
      <w:pPr>
        <w:numPr>
          <w:ilvl w:val="0"/>
          <w:numId w:val="20"/>
        </w:numPr>
        <w:autoSpaceDE w:val="0"/>
        <w:autoSpaceDN w:val="0"/>
        <w:adjustRightInd w:val="0"/>
        <w:spacing w:after="240"/>
        <w:jc w:val="both"/>
        <w:rPr>
          <w:rFonts w:ascii="Arial" w:hAnsi="Arial" w:cs="Arial"/>
          <w:color w:val="1A1A1A"/>
          <w:sz w:val="22"/>
          <w:szCs w:val="22"/>
          <w:lang w:val="es-CL" w:eastAsia="es-CL"/>
        </w:rPr>
      </w:pPr>
      <w:r>
        <w:rPr>
          <w:rFonts w:ascii="Arial" w:hAnsi="Arial" w:cs="Arial"/>
          <w:color w:val="1A1A1A"/>
          <w:sz w:val="22"/>
          <w:szCs w:val="22"/>
          <w:lang w:val="es-CL" w:eastAsia="es-CL"/>
        </w:rPr>
        <w:t xml:space="preserve">La sociedad operadora deberá explicar el origen de los fondos que financiarán la </w:t>
      </w:r>
      <w:proofErr w:type="spellStart"/>
      <w:r w:rsidR="00290311">
        <w:rPr>
          <w:rFonts w:ascii="Arial" w:hAnsi="Arial" w:cs="Arial"/>
          <w:color w:val="1A1A1A"/>
          <w:sz w:val="22"/>
          <w:szCs w:val="22"/>
          <w:lang w:val="es-CL" w:eastAsia="es-CL"/>
        </w:rPr>
        <w:t>modificación</w:t>
      </w:r>
      <w:r>
        <w:rPr>
          <w:rFonts w:ascii="Arial" w:hAnsi="Arial" w:cs="Arial"/>
          <w:color w:val="1A1A1A"/>
          <w:sz w:val="22"/>
          <w:szCs w:val="22"/>
          <w:lang w:val="es-CL" w:eastAsia="es-CL"/>
        </w:rPr>
        <w:t>operación</w:t>
      </w:r>
      <w:proofErr w:type="spellEnd"/>
      <w:r>
        <w:rPr>
          <w:rFonts w:ascii="Arial" w:hAnsi="Arial" w:cs="Arial"/>
          <w:color w:val="1A1A1A"/>
          <w:sz w:val="22"/>
          <w:szCs w:val="22"/>
          <w:lang w:val="es-CL" w:eastAsia="es-CL"/>
        </w:rPr>
        <w:t xml:space="preserve">, identificando si provienen de recursos propios o de terceros, señalando los montos e identificando a quienes participarán en el financiamiento, </w:t>
      </w:r>
      <w:r w:rsidR="00CD3B83">
        <w:rPr>
          <w:rFonts w:ascii="Arial" w:hAnsi="Arial" w:cs="Arial"/>
          <w:color w:val="1A1A1A"/>
          <w:sz w:val="22"/>
          <w:szCs w:val="22"/>
          <w:lang w:val="es-CL" w:eastAsia="es-CL"/>
        </w:rPr>
        <w:t>teniendo en consideración lo siguiente:</w:t>
      </w:r>
    </w:p>
    <w:p w:rsidR="00992327" w:rsidRDefault="00290311" w:rsidP="002208E5">
      <w:pPr>
        <w:numPr>
          <w:ilvl w:val="0"/>
          <w:numId w:val="19"/>
        </w:numPr>
        <w:autoSpaceDE w:val="0"/>
        <w:autoSpaceDN w:val="0"/>
        <w:adjustRightInd w:val="0"/>
        <w:spacing w:after="240"/>
        <w:ind w:left="1429"/>
        <w:jc w:val="both"/>
        <w:rPr>
          <w:rFonts w:ascii="Arial" w:hAnsi="Arial" w:cs="Arial"/>
          <w:color w:val="1A1A1A"/>
          <w:sz w:val="22"/>
          <w:szCs w:val="22"/>
          <w:lang w:val="es-CL" w:eastAsia="es-CL"/>
        </w:rPr>
      </w:pPr>
      <w:r>
        <w:rPr>
          <w:rFonts w:ascii="Arial" w:hAnsi="Arial" w:cs="Arial"/>
          <w:color w:val="1A1A1A"/>
          <w:sz w:val="22"/>
          <w:szCs w:val="22"/>
          <w:lang w:val="es-CL" w:eastAsia="es-CL"/>
        </w:rPr>
        <w:t xml:space="preserve">En caso de financiamiento con recursos propios deberá </w:t>
      </w:r>
      <w:proofErr w:type="spellStart"/>
      <w:r>
        <w:rPr>
          <w:rFonts w:ascii="Arial" w:hAnsi="Arial" w:cs="Arial"/>
          <w:color w:val="1A1A1A"/>
          <w:sz w:val="22"/>
          <w:szCs w:val="22"/>
          <w:lang w:val="es-CL" w:eastAsia="es-CL"/>
        </w:rPr>
        <w:t>adjuntar</w:t>
      </w:r>
      <w:r w:rsidR="00992327">
        <w:rPr>
          <w:rFonts w:ascii="Arial" w:hAnsi="Arial" w:cs="Arial"/>
          <w:color w:val="1A1A1A"/>
          <w:sz w:val="22"/>
          <w:szCs w:val="22"/>
          <w:lang w:val="es-CL" w:eastAsia="es-CL"/>
        </w:rPr>
        <w:t>acompañando</w:t>
      </w:r>
      <w:proofErr w:type="spellEnd"/>
      <w:r w:rsidR="00992327">
        <w:rPr>
          <w:rFonts w:ascii="Arial" w:hAnsi="Arial" w:cs="Arial"/>
          <w:color w:val="1A1A1A"/>
          <w:sz w:val="22"/>
          <w:szCs w:val="22"/>
          <w:lang w:val="es-CL" w:eastAsia="es-CL"/>
        </w:rPr>
        <w:t xml:space="preserve"> los antecedentes que acrediten su origen</w:t>
      </w:r>
      <w:r>
        <w:rPr>
          <w:rFonts w:ascii="Arial" w:hAnsi="Arial" w:cs="Arial"/>
          <w:color w:val="1A1A1A"/>
          <w:sz w:val="22"/>
          <w:szCs w:val="22"/>
          <w:lang w:val="es-CL" w:eastAsia="es-CL"/>
        </w:rPr>
        <w:t>, ya sea retiro de utilidades, liquidación de activos u otras fuentes</w:t>
      </w:r>
      <w:r w:rsidR="00992327">
        <w:rPr>
          <w:rFonts w:ascii="Arial" w:hAnsi="Arial" w:cs="Arial"/>
          <w:color w:val="1A1A1A"/>
          <w:sz w:val="22"/>
          <w:szCs w:val="22"/>
          <w:lang w:val="es-CL" w:eastAsia="es-CL"/>
        </w:rPr>
        <w:t>.</w:t>
      </w:r>
    </w:p>
    <w:p w:rsidR="00290311" w:rsidRPr="00A10617" w:rsidRDefault="00290311" w:rsidP="002208E5">
      <w:pPr>
        <w:numPr>
          <w:ilvl w:val="0"/>
          <w:numId w:val="19"/>
        </w:numPr>
        <w:autoSpaceDE w:val="0"/>
        <w:autoSpaceDN w:val="0"/>
        <w:adjustRightInd w:val="0"/>
        <w:spacing w:after="240"/>
        <w:ind w:left="1429"/>
        <w:jc w:val="both"/>
        <w:rPr>
          <w:rFonts w:ascii="Arial" w:hAnsi="Arial" w:cs="Arial"/>
          <w:color w:val="1A1A1A"/>
          <w:sz w:val="22"/>
          <w:szCs w:val="22"/>
          <w:lang w:val="es-CL" w:eastAsia="es-CL"/>
        </w:rPr>
      </w:pPr>
      <w:r>
        <w:rPr>
          <w:rFonts w:ascii="Arial" w:hAnsi="Arial" w:cs="Arial"/>
          <w:color w:val="1A1A1A"/>
          <w:sz w:val="22"/>
          <w:szCs w:val="22"/>
          <w:lang w:val="es-CL" w:eastAsia="es-CL"/>
        </w:rPr>
        <w:t>En caso de financiamiento con recursos de terceros deberá adjuntar los antecedentes que acredite el financiamiento con recursos de terceros, ya sea financiamiento bancario, de proveedores, colocación de bonos u otro tipo</w:t>
      </w:r>
      <w:r w:rsidR="002208E5">
        <w:rPr>
          <w:rFonts w:ascii="Arial" w:hAnsi="Arial" w:cs="Arial"/>
          <w:color w:val="1A1A1A"/>
          <w:sz w:val="22"/>
          <w:szCs w:val="22"/>
          <w:lang w:val="es-CL" w:eastAsia="es-CL"/>
        </w:rPr>
        <w:t xml:space="preserve"> </w:t>
      </w:r>
      <w:r>
        <w:rPr>
          <w:rFonts w:ascii="Arial" w:hAnsi="Arial" w:cs="Arial"/>
          <w:color w:val="1A1A1A"/>
          <w:sz w:val="22"/>
          <w:szCs w:val="22"/>
          <w:lang w:val="es-CL" w:eastAsia="es-CL"/>
        </w:rPr>
        <w:t>de financiamiento.</w:t>
      </w:r>
    </w:p>
    <w:p w:rsidR="00A10617" w:rsidRDefault="00A10617" w:rsidP="002208E5">
      <w:pPr>
        <w:numPr>
          <w:ilvl w:val="0"/>
          <w:numId w:val="20"/>
        </w:numPr>
        <w:autoSpaceDE w:val="0"/>
        <w:autoSpaceDN w:val="0"/>
        <w:adjustRightInd w:val="0"/>
        <w:spacing w:after="240"/>
        <w:jc w:val="both"/>
        <w:rPr>
          <w:rFonts w:ascii="Arial" w:hAnsi="Arial" w:cs="Arial"/>
          <w:color w:val="1A1A1A"/>
          <w:sz w:val="22"/>
          <w:szCs w:val="22"/>
          <w:lang w:val="es-CL" w:eastAsia="es-CL"/>
        </w:rPr>
      </w:pPr>
      <w:r w:rsidRPr="00F411A4">
        <w:rPr>
          <w:rFonts w:ascii="Arial" w:hAnsi="Arial" w:cs="Arial"/>
          <w:color w:val="1A1A1A"/>
          <w:sz w:val="22"/>
          <w:szCs w:val="22"/>
          <w:lang w:val="es-CL" w:eastAsia="es-CL"/>
        </w:rPr>
        <w:t xml:space="preserve">En caso que este Servicio hubiere formulado observaciones y, dentro del plazo de </w:t>
      </w:r>
      <w:r w:rsidR="00F411A4" w:rsidRPr="00F411A4">
        <w:rPr>
          <w:rFonts w:ascii="Arial" w:hAnsi="Arial" w:cs="Arial"/>
          <w:color w:val="1A1A1A"/>
          <w:sz w:val="22"/>
          <w:szCs w:val="22"/>
          <w:lang w:val="es-CL" w:eastAsia="es-CL"/>
        </w:rPr>
        <w:t>30</w:t>
      </w:r>
      <w:r w:rsidRPr="00F411A4">
        <w:rPr>
          <w:rFonts w:ascii="Arial" w:hAnsi="Arial" w:cs="Arial"/>
          <w:color w:val="1A1A1A"/>
          <w:sz w:val="22"/>
          <w:szCs w:val="22"/>
          <w:lang w:val="es-CL" w:eastAsia="es-CL"/>
        </w:rPr>
        <w:t xml:space="preserve">  días  contado  desde  la  </w:t>
      </w:r>
      <w:r w:rsidR="00F411A4" w:rsidRPr="00F411A4">
        <w:rPr>
          <w:rFonts w:ascii="Arial" w:hAnsi="Arial" w:cs="Arial"/>
          <w:color w:val="1A1A1A"/>
          <w:sz w:val="22"/>
          <w:szCs w:val="22"/>
          <w:lang w:val="es-CL" w:eastAsia="es-CL"/>
        </w:rPr>
        <w:t xml:space="preserve">notificación </w:t>
      </w:r>
      <w:r w:rsidRPr="00F411A4">
        <w:rPr>
          <w:rFonts w:ascii="Arial" w:hAnsi="Arial" w:cs="Arial"/>
          <w:color w:val="1A1A1A"/>
          <w:sz w:val="22"/>
          <w:szCs w:val="22"/>
          <w:lang w:val="es-CL" w:eastAsia="es-CL"/>
        </w:rPr>
        <w:t xml:space="preserve"> del  Oficio  respectivo,  no  se  hubiese  recibido  respuesta  a tales observaciones,  esta   Superintendencia  </w:t>
      </w:r>
      <w:r w:rsidR="00F411A4" w:rsidRPr="00F411A4">
        <w:rPr>
          <w:rFonts w:ascii="Arial" w:hAnsi="Arial" w:cs="Arial"/>
          <w:color w:val="1A1A1A"/>
          <w:sz w:val="22"/>
          <w:szCs w:val="22"/>
          <w:lang w:val="es-CL" w:eastAsia="es-CL"/>
        </w:rPr>
        <w:t>requerirá al interesado para que, en un plazo de cinco días, subsane la falta o acompañe los documentos respectivos, con indicación de que, si así no lo hiciere, se le tendrá por desistido de su petición.</w:t>
      </w:r>
      <w:r w:rsidR="00F411A4" w:rsidRPr="00F411A4" w:rsidDel="00F411A4">
        <w:rPr>
          <w:rFonts w:ascii="Arial" w:hAnsi="Arial" w:cs="Arial"/>
          <w:color w:val="1A1A1A"/>
          <w:sz w:val="22"/>
          <w:szCs w:val="22"/>
          <w:lang w:val="es-CL" w:eastAsia="es-CL"/>
        </w:rPr>
        <w:t xml:space="preserve"> </w:t>
      </w:r>
    </w:p>
    <w:p w:rsidR="00A10617" w:rsidRPr="00A10617" w:rsidRDefault="00A10617" w:rsidP="002208E5">
      <w:pPr>
        <w:numPr>
          <w:ilvl w:val="0"/>
          <w:numId w:val="20"/>
        </w:numPr>
        <w:autoSpaceDE w:val="0"/>
        <w:autoSpaceDN w:val="0"/>
        <w:adjustRightInd w:val="0"/>
        <w:spacing w:after="240"/>
        <w:jc w:val="both"/>
        <w:rPr>
          <w:rFonts w:ascii="Arial" w:hAnsi="Arial" w:cs="Arial"/>
          <w:color w:val="1A1A1A"/>
          <w:sz w:val="22"/>
          <w:szCs w:val="22"/>
          <w:lang w:val="es-CL" w:eastAsia="es-CL"/>
        </w:rPr>
      </w:pPr>
      <w:r w:rsidRPr="00A10617">
        <w:rPr>
          <w:rFonts w:ascii="Arial" w:hAnsi="Arial" w:cs="Arial"/>
          <w:color w:val="1A1A1A"/>
          <w:sz w:val="22"/>
          <w:szCs w:val="22"/>
          <w:lang w:val="es-CL" w:eastAsia="es-CL"/>
        </w:rPr>
        <w:t xml:space="preserve">En caso que la información sea incompleta o </w:t>
      </w:r>
      <w:r w:rsidR="00904F4B">
        <w:rPr>
          <w:rFonts w:ascii="Arial" w:hAnsi="Arial" w:cs="Arial"/>
          <w:color w:val="1A1A1A"/>
          <w:sz w:val="22"/>
          <w:szCs w:val="22"/>
          <w:lang w:val="es-CL" w:eastAsia="es-CL"/>
        </w:rPr>
        <w:t xml:space="preserve">sea </w:t>
      </w:r>
      <w:r w:rsidRPr="00A10617">
        <w:rPr>
          <w:rFonts w:ascii="Arial" w:hAnsi="Arial" w:cs="Arial"/>
          <w:color w:val="1A1A1A"/>
          <w:sz w:val="22"/>
          <w:szCs w:val="22"/>
          <w:lang w:val="es-CL" w:eastAsia="es-CL"/>
        </w:rPr>
        <w:t xml:space="preserve">presentada en forma tal que requiera </w:t>
      </w:r>
      <w:r w:rsidR="005171E4">
        <w:rPr>
          <w:rFonts w:ascii="Arial" w:hAnsi="Arial" w:cs="Arial"/>
          <w:color w:val="1A1A1A"/>
          <w:sz w:val="22"/>
          <w:szCs w:val="22"/>
          <w:lang w:val="es-CL" w:eastAsia="es-CL"/>
        </w:rPr>
        <w:t>un</w:t>
      </w:r>
      <w:r w:rsidR="003E025C">
        <w:rPr>
          <w:rFonts w:ascii="Arial" w:hAnsi="Arial" w:cs="Arial"/>
          <w:color w:val="1A1A1A"/>
          <w:sz w:val="22"/>
          <w:szCs w:val="22"/>
          <w:lang w:val="es-CL" w:eastAsia="es-CL"/>
        </w:rPr>
        <w:t>a</w:t>
      </w:r>
      <w:r w:rsidR="005171E4">
        <w:rPr>
          <w:rFonts w:ascii="Arial" w:hAnsi="Arial" w:cs="Arial"/>
          <w:color w:val="1A1A1A"/>
          <w:sz w:val="22"/>
          <w:szCs w:val="22"/>
          <w:lang w:val="es-CL" w:eastAsia="es-CL"/>
        </w:rPr>
        <w:t xml:space="preserve"> </w:t>
      </w:r>
      <w:r w:rsidRPr="00A10617">
        <w:rPr>
          <w:rFonts w:ascii="Arial" w:hAnsi="Arial" w:cs="Arial"/>
          <w:color w:val="1A1A1A"/>
          <w:sz w:val="22"/>
          <w:szCs w:val="22"/>
          <w:lang w:val="es-CL" w:eastAsia="es-CL"/>
        </w:rPr>
        <w:t xml:space="preserve">gran </w:t>
      </w:r>
      <w:r w:rsidR="003E025C">
        <w:rPr>
          <w:rFonts w:ascii="Arial" w:hAnsi="Arial" w:cs="Arial"/>
          <w:color w:val="1A1A1A"/>
          <w:sz w:val="22"/>
          <w:szCs w:val="22"/>
          <w:lang w:val="es-CL" w:eastAsia="es-CL"/>
        </w:rPr>
        <w:t xml:space="preserve">cantidad </w:t>
      </w:r>
      <w:r w:rsidRPr="00A10617">
        <w:rPr>
          <w:rFonts w:ascii="Arial" w:hAnsi="Arial" w:cs="Arial"/>
          <w:color w:val="1A1A1A"/>
          <w:sz w:val="22"/>
          <w:szCs w:val="22"/>
          <w:lang w:val="es-CL" w:eastAsia="es-CL"/>
        </w:rPr>
        <w:t xml:space="preserve">de correcciones, esta Superintendencia podrá  hacer </w:t>
      </w:r>
      <w:r w:rsidR="003E025C">
        <w:rPr>
          <w:rFonts w:ascii="Arial" w:hAnsi="Arial" w:cs="Arial"/>
          <w:color w:val="1A1A1A"/>
          <w:sz w:val="22"/>
          <w:szCs w:val="22"/>
          <w:lang w:val="es-CL" w:eastAsia="es-CL"/>
        </w:rPr>
        <w:t xml:space="preserve">la </w:t>
      </w:r>
      <w:r w:rsidRPr="00A10617">
        <w:rPr>
          <w:rFonts w:ascii="Arial" w:hAnsi="Arial" w:cs="Arial"/>
          <w:color w:val="1A1A1A"/>
          <w:sz w:val="22"/>
          <w:szCs w:val="22"/>
          <w:lang w:val="es-CL" w:eastAsia="es-CL"/>
        </w:rPr>
        <w:t xml:space="preserve">devolución de los antecedentes y/o solicitar a la sociedad </w:t>
      </w:r>
      <w:r w:rsidR="005171E4">
        <w:rPr>
          <w:rFonts w:ascii="Arial" w:hAnsi="Arial" w:cs="Arial"/>
          <w:color w:val="1A1A1A"/>
          <w:sz w:val="22"/>
          <w:szCs w:val="22"/>
          <w:lang w:val="es-CL" w:eastAsia="es-CL"/>
        </w:rPr>
        <w:t>operadora</w:t>
      </w:r>
      <w:r w:rsidRPr="00A10617">
        <w:rPr>
          <w:rFonts w:ascii="Arial" w:hAnsi="Arial" w:cs="Arial"/>
          <w:color w:val="1A1A1A"/>
          <w:sz w:val="22"/>
          <w:szCs w:val="22"/>
          <w:lang w:val="es-CL" w:eastAsia="es-CL"/>
        </w:rPr>
        <w:t xml:space="preserve"> que presente una nueva solicitud </w:t>
      </w:r>
      <w:r w:rsidR="003E025C">
        <w:rPr>
          <w:rFonts w:ascii="Arial" w:hAnsi="Arial" w:cs="Arial"/>
          <w:color w:val="1A1A1A"/>
          <w:sz w:val="22"/>
          <w:szCs w:val="22"/>
          <w:lang w:val="es-CL" w:eastAsia="es-CL"/>
        </w:rPr>
        <w:t>de autorización.</w:t>
      </w:r>
      <w:r w:rsidRPr="00A10617">
        <w:rPr>
          <w:rFonts w:ascii="Arial" w:hAnsi="Arial" w:cs="Arial"/>
          <w:color w:val="1A1A1A"/>
          <w:sz w:val="22"/>
          <w:szCs w:val="22"/>
          <w:lang w:val="es-CL" w:eastAsia="es-CL"/>
        </w:rPr>
        <w:t xml:space="preserve"> con la información correspondiente.</w:t>
      </w:r>
    </w:p>
    <w:p w:rsidR="00A10617" w:rsidRDefault="00A10617" w:rsidP="002208E5">
      <w:pPr>
        <w:numPr>
          <w:ilvl w:val="0"/>
          <w:numId w:val="20"/>
        </w:numPr>
        <w:autoSpaceDE w:val="0"/>
        <w:autoSpaceDN w:val="0"/>
        <w:adjustRightInd w:val="0"/>
        <w:spacing w:after="240"/>
        <w:jc w:val="both"/>
        <w:rPr>
          <w:rFonts w:ascii="Arial" w:hAnsi="Arial" w:cs="Arial"/>
          <w:color w:val="1A1A1A"/>
          <w:sz w:val="22"/>
          <w:szCs w:val="22"/>
          <w:lang w:val="es-CL" w:eastAsia="es-CL"/>
        </w:rPr>
      </w:pPr>
      <w:r w:rsidRPr="00A10617">
        <w:rPr>
          <w:rFonts w:ascii="Arial" w:hAnsi="Arial" w:cs="Arial"/>
          <w:color w:val="1A1A1A"/>
          <w:sz w:val="22"/>
          <w:szCs w:val="22"/>
          <w:lang w:val="es-CL" w:eastAsia="es-CL"/>
        </w:rPr>
        <w:t xml:space="preserve">Respecto de cada solicitud </w:t>
      </w:r>
      <w:r w:rsidR="003E025C">
        <w:rPr>
          <w:rFonts w:ascii="Arial" w:hAnsi="Arial" w:cs="Arial"/>
          <w:color w:val="1A1A1A"/>
          <w:sz w:val="22"/>
          <w:szCs w:val="22"/>
          <w:lang w:val="es-CL" w:eastAsia="es-CL"/>
        </w:rPr>
        <w:t>esta</w:t>
      </w:r>
      <w:r w:rsidRPr="00A10617">
        <w:rPr>
          <w:rFonts w:ascii="Arial" w:hAnsi="Arial" w:cs="Arial"/>
          <w:color w:val="1A1A1A"/>
          <w:sz w:val="22"/>
          <w:szCs w:val="22"/>
          <w:lang w:val="es-CL" w:eastAsia="es-CL"/>
        </w:rPr>
        <w:t xml:space="preserve"> Superintendencia podrá requerir los informes que estime pertinente a cualquier órgano de la Administración del Estado, y cualquier otro informe o investigación que estime conveniente para mejor resolver y requerir de la solicitante cuantas aclaraciones e informaciones complementarias considere oportuno.</w:t>
      </w:r>
      <w:r>
        <w:rPr>
          <w:rFonts w:ascii="Arial" w:hAnsi="Arial" w:cs="Arial"/>
          <w:color w:val="1A1A1A"/>
          <w:sz w:val="22"/>
          <w:szCs w:val="22"/>
          <w:lang w:val="es-CL" w:eastAsia="es-CL"/>
        </w:rPr>
        <w:t xml:space="preserve"> </w:t>
      </w:r>
    </w:p>
    <w:p w:rsidR="00A7046E" w:rsidRPr="00A7046E" w:rsidRDefault="00A7046E" w:rsidP="002208E5">
      <w:pPr>
        <w:numPr>
          <w:ilvl w:val="0"/>
          <w:numId w:val="20"/>
        </w:numPr>
        <w:spacing w:after="240"/>
        <w:rPr>
          <w:rFonts w:ascii="Arial" w:hAnsi="Arial" w:cs="Arial"/>
          <w:color w:val="1A1A1A"/>
          <w:sz w:val="22"/>
          <w:szCs w:val="22"/>
          <w:lang w:val="es-CL" w:eastAsia="es-CL"/>
        </w:rPr>
      </w:pPr>
      <w:r w:rsidRPr="00A7046E">
        <w:rPr>
          <w:rFonts w:ascii="Arial" w:hAnsi="Arial" w:cs="Arial"/>
          <w:color w:val="1A1A1A"/>
          <w:sz w:val="22"/>
          <w:szCs w:val="22"/>
          <w:lang w:val="es-CL" w:eastAsia="es-CL"/>
        </w:rPr>
        <w:t>Toda la información presentada ante esta Superintendencia debe ser</w:t>
      </w:r>
      <w:r>
        <w:rPr>
          <w:rFonts w:ascii="Arial" w:hAnsi="Arial" w:cs="Arial"/>
          <w:color w:val="1A1A1A"/>
          <w:sz w:val="22"/>
          <w:szCs w:val="22"/>
          <w:lang w:val="es-CL" w:eastAsia="es-CL"/>
        </w:rPr>
        <w:t xml:space="preserve"> oportuna, </w:t>
      </w:r>
      <w:r w:rsidRPr="00A7046E">
        <w:rPr>
          <w:rFonts w:ascii="Arial" w:hAnsi="Arial" w:cs="Arial"/>
          <w:color w:val="1A1A1A"/>
          <w:sz w:val="22"/>
          <w:szCs w:val="22"/>
          <w:lang w:val="es-CL" w:eastAsia="es-CL"/>
        </w:rPr>
        <w:t xml:space="preserve"> veraz</w:t>
      </w:r>
      <w:r>
        <w:rPr>
          <w:rFonts w:ascii="Arial" w:hAnsi="Arial" w:cs="Arial"/>
          <w:color w:val="1A1A1A"/>
          <w:sz w:val="22"/>
          <w:szCs w:val="22"/>
          <w:lang w:val="es-CL" w:eastAsia="es-CL"/>
        </w:rPr>
        <w:t>, íntegra y completa.</w:t>
      </w:r>
    </w:p>
    <w:p w:rsidR="00A10617" w:rsidRDefault="00A10617" w:rsidP="002208E5">
      <w:pPr>
        <w:numPr>
          <w:ilvl w:val="0"/>
          <w:numId w:val="20"/>
        </w:numPr>
        <w:autoSpaceDE w:val="0"/>
        <w:autoSpaceDN w:val="0"/>
        <w:adjustRightInd w:val="0"/>
        <w:spacing w:after="240"/>
        <w:jc w:val="both"/>
        <w:rPr>
          <w:rFonts w:ascii="Arial" w:hAnsi="Arial" w:cs="Arial"/>
          <w:color w:val="1A1A1A"/>
          <w:sz w:val="22"/>
          <w:szCs w:val="22"/>
          <w:lang w:val="es-CL" w:eastAsia="es-CL"/>
        </w:rPr>
      </w:pPr>
      <w:r w:rsidRPr="00A10617">
        <w:rPr>
          <w:rFonts w:ascii="Arial" w:hAnsi="Arial" w:cs="Arial"/>
          <w:color w:val="1A1A1A"/>
          <w:sz w:val="22"/>
          <w:szCs w:val="22"/>
          <w:lang w:val="es-CL" w:eastAsia="es-CL"/>
        </w:rPr>
        <w:t xml:space="preserve">La  presentación  de  la  información  se  hará  en  duplicado  (un  original  y una  copia), </w:t>
      </w:r>
      <w:r w:rsidR="00D0073A">
        <w:rPr>
          <w:rFonts w:ascii="Arial" w:hAnsi="Arial" w:cs="Arial"/>
          <w:color w:val="1A1A1A"/>
          <w:sz w:val="22"/>
          <w:szCs w:val="22"/>
          <w:lang w:val="es-CL" w:eastAsia="es-CL"/>
        </w:rPr>
        <w:t xml:space="preserve">las cuales </w:t>
      </w:r>
      <w:r w:rsidRPr="00A10617">
        <w:rPr>
          <w:rFonts w:ascii="Arial" w:hAnsi="Arial" w:cs="Arial"/>
          <w:color w:val="1A1A1A"/>
          <w:sz w:val="22"/>
          <w:szCs w:val="22"/>
          <w:lang w:val="es-CL" w:eastAsia="es-CL"/>
        </w:rPr>
        <w:t>deberá</w:t>
      </w:r>
      <w:r w:rsidR="00D0073A">
        <w:rPr>
          <w:rFonts w:ascii="Arial" w:hAnsi="Arial" w:cs="Arial"/>
          <w:color w:val="1A1A1A"/>
          <w:sz w:val="22"/>
          <w:szCs w:val="22"/>
          <w:lang w:val="es-CL" w:eastAsia="es-CL"/>
        </w:rPr>
        <w:t>n</w:t>
      </w:r>
      <w:r w:rsidRPr="00A10617">
        <w:rPr>
          <w:rFonts w:ascii="Arial" w:hAnsi="Arial" w:cs="Arial"/>
          <w:color w:val="1A1A1A"/>
          <w:sz w:val="22"/>
          <w:szCs w:val="22"/>
          <w:lang w:val="es-CL" w:eastAsia="es-CL"/>
        </w:rPr>
        <w:t xml:space="preserve">  sujetarse   al   orden   que   se   establece   en   esta   sección y numerarse correlativamente cada una de las hojas de la solicitud.</w:t>
      </w:r>
    </w:p>
    <w:p w:rsidR="00A10617" w:rsidRDefault="007A4B92" w:rsidP="002208E5">
      <w:pPr>
        <w:numPr>
          <w:ilvl w:val="0"/>
          <w:numId w:val="20"/>
        </w:numPr>
        <w:autoSpaceDE w:val="0"/>
        <w:autoSpaceDN w:val="0"/>
        <w:adjustRightInd w:val="0"/>
        <w:spacing w:after="240"/>
        <w:jc w:val="both"/>
        <w:rPr>
          <w:rFonts w:ascii="Arial" w:hAnsi="Arial" w:cs="Arial"/>
          <w:color w:val="1A1A1A"/>
          <w:sz w:val="22"/>
          <w:szCs w:val="22"/>
          <w:lang w:val="es-CL" w:eastAsia="es-CL"/>
        </w:rPr>
      </w:pPr>
      <w:r>
        <w:rPr>
          <w:rFonts w:ascii="Arial" w:hAnsi="Arial" w:cs="Arial"/>
          <w:color w:val="1A1A1A"/>
          <w:sz w:val="22"/>
          <w:szCs w:val="22"/>
          <w:lang w:val="es-CL" w:eastAsia="es-CL"/>
        </w:rPr>
        <w:t xml:space="preserve">Toda la documentación </w:t>
      </w:r>
      <w:r w:rsidR="00B63BEF">
        <w:rPr>
          <w:rFonts w:ascii="Arial" w:hAnsi="Arial" w:cs="Arial"/>
          <w:color w:val="1A1A1A"/>
          <w:sz w:val="22"/>
          <w:szCs w:val="22"/>
          <w:lang w:val="es-CL" w:eastAsia="es-CL"/>
        </w:rPr>
        <w:t xml:space="preserve">puesta a disposición de </w:t>
      </w:r>
      <w:r w:rsidR="00B656BF">
        <w:rPr>
          <w:rFonts w:ascii="Arial" w:hAnsi="Arial" w:cs="Arial"/>
          <w:color w:val="1A1A1A"/>
          <w:sz w:val="22"/>
          <w:szCs w:val="22"/>
          <w:lang w:val="es-CL" w:eastAsia="es-CL"/>
        </w:rPr>
        <w:t xml:space="preserve">este Organismo de Control, </w:t>
      </w:r>
      <w:r>
        <w:rPr>
          <w:rFonts w:ascii="Arial" w:hAnsi="Arial" w:cs="Arial"/>
          <w:color w:val="1A1A1A"/>
          <w:sz w:val="22"/>
          <w:szCs w:val="22"/>
          <w:lang w:val="es-CL" w:eastAsia="es-CL"/>
        </w:rPr>
        <w:t xml:space="preserve"> con motivo de un proceso de </w:t>
      </w:r>
      <w:r w:rsidR="00B656BF">
        <w:rPr>
          <w:rFonts w:ascii="Arial" w:hAnsi="Arial" w:cs="Arial"/>
          <w:color w:val="1A1A1A"/>
          <w:sz w:val="22"/>
          <w:szCs w:val="22"/>
          <w:lang w:val="es-CL" w:eastAsia="es-CL"/>
        </w:rPr>
        <w:t>a</w:t>
      </w:r>
      <w:r w:rsidR="0078671C">
        <w:rPr>
          <w:rFonts w:ascii="Arial" w:hAnsi="Arial" w:cs="Arial"/>
          <w:color w:val="1A1A1A"/>
          <w:sz w:val="22"/>
          <w:szCs w:val="22"/>
          <w:lang w:val="es-CL" w:eastAsia="es-CL"/>
        </w:rPr>
        <w:t>utorización</w:t>
      </w:r>
      <w:r>
        <w:rPr>
          <w:rFonts w:ascii="Arial" w:hAnsi="Arial" w:cs="Arial"/>
          <w:color w:val="1A1A1A"/>
          <w:sz w:val="22"/>
          <w:szCs w:val="22"/>
          <w:lang w:val="es-CL" w:eastAsia="es-CL"/>
        </w:rPr>
        <w:t xml:space="preserve"> deberá estar presentada en </w:t>
      </w:r>
      <w:r w:rsidR="00B63BEF">
        <w:rPr>
          <w:rFonts w:ascii="Arial" w:hAnsi="Arial" w:cs="Arial"/>
          <w:color w:val="1A1A1A"/>
          <w:sz w:val="22"/>
          <w:szCs w:val="22"/>
          <w:lang w:val="es-CL" w:eastAsia="es-CL"/>
        </w:rPr>
        <w:t xml:space="preserve">idioma </w:t>
      </w:r>
      <w:r>
        <w:rPr>
          <w:rFonts w:ascii="Arial" w:hAnsi="Arial" w:cs="Arial"/>
          <w:color w:val="1A1A1A"/>
          <w:sz w:val="22"/>
          <w:szCs w:val="22"/>
          <w:lang w:val="es-CL" w:eastAsia="es-CL"/>
        </w:rPr>
        <w:t xml:space="preserve">castellano. En caso que un documento </w:t>
      </w:r>
      <w:r w:rsidR="0078671C">
        <w:rPr>
          <w:rFonts w:ascii="Arial" w:hAnsi="Arial" w:cs="Arial"/>
          <w:color w:val="1A1A1A"/>
          <w:sz w:val="22"/>
          <w:szCs w:val="22"/>
          <w:lang w:val="es-CL" w:eastAsia="es-CL"/>
        </w:rPr>
        <w:t xml:space="preserve">se encuentre presentado en </w:t>
      </w:r>
      <w:r w:rsidR="00B656BF">
        <w:rPr>
          <w:rFonts w:ascii="Arial" w:hAnsi="Arial" w:cs="Arial"/>
          <w:color w:val="1A1A1A"/>
          <w:sz w:val="22"/>
          <w:szCs w:val="22"/>
          <w:lang w:val="es-CL" w:eastAsia="es-CL"/>
        </w:rPr>
        <w:t>otro idioma,</w:t>
      </w:r>
      <w:r w:rsidR="0078671C">
        <w:rPr>
          <w:rFonts w:ascii="Arial" w:hAnsi="Arial" w:cs="Arial"/>
          <w:color w:val="1A1A1A"/>
          <w:sz w:val="22"/>
          <w:szCs w:val="22"/>
          <w:lang w:val="es-CL" w:eastAsia="es-CL"/>
        </w:rPr>
        <w:t xml:space="preserve"> deberá ser</w:t>
      </w:r>
      <w:r>
        <w:rPr>
          <w:rFonts w:ascii="Arial" w:hAnsi="Arial" w:cs="Arial"/>
          <w:color w:val="1A1A1A"/>
          <w:sz w:val="22"/>
          <w:szCs w:val="22"/>
          <w:lang w:val="es-CL" w:eastAsia="es-CL"/>
        </w:rPr>
        <w:t xml:space="preserve"> acompañado </w:t>
      </w:r>
      <w:r w:rsidR="0078671C">
        <w:rPr>
          <w:rFonts w:ascii="Arial" w:hAnsi="Arial" w:cs="Arial"/>
          <w:color w:val="1A1A1A"/>
          <w:sz w:val="22"/>
          <w:szCs w:val="22"/>
          <w:lang w:val="es-CL" w:eastAsia="es-CL"/>
        </w:rPr>
        <w:t xml:space="preserve">de </w:t>
      </w:r>
      <w:r>
        <w:rPr>
          <w:rFonts w:ascii="Arial" w:hAnsi="Arial" w:cs="Arial"/>
          <w:color w:val="1A1A1A"/>
          <w:sz w:val="22"/>
          <w:szCs w:val="22"/>
          <w:lang w:val="es-CL" w:eastAsia="es-CL"/>
        </w:rPr>
        <w:t xml:space="preserve">su </w:t>
      </w:r>
      <w:r w:rsidR="00B63BEF">
        <w:rPr>
          <w:rFonts w:ascii="Arial" w:hAnsi="Arial" w:cs="Arial"/>
          <w:color w:val="1A1A1A"/>
          <w:sz w:val="22"/>
          <w:szCs w:val="22"/>
          <w:lang w:val="es-CL" w:eastAsia="es-CL"/>
        </w:rPr>
        <w:t xml:space="preserve">traducción oficial al </w:t>
      </w:r>
      <w:r>
        <w:rPr>
          <w:rFonts w:ascii="Arial" w:hAnsi="Arial" w:cs="Arial"/>
          <w:color w:val="1A1A1A"/>
          <w:sz w:val="22"/>
          <w:szCs w:val="22"/>
          <w:lang w:val="es-CL" w:eastAsia="es-CL"/>
        </w:rPr>
        <w:t>castellano.</w:t>
      </w:r>
    </w:p>
    <w:p w:rsidR="00A840CE" w:rsidRDefault="00A840CE" w:rsidP="00A7046E">
      <w:pPr>
        <w:pStyle w:val="Prrafodelista"/>
        <w:rPr>
          <w:rFonts w:ascii="Arial" w:hAnsi="Arial" w:cs="Arial"/>
          <w:color w:val="1A1A1A"/>
          <w:sz w:val="22"/>
          <w:szCs w:val="22"/>
          <w:lang w:val="es-CL" w:eastAsia="es-CL"/>
        </w:rPr>
      </w:pPr>
    </w:p>
    <w:p w:rsidR="00E73A14" w:rsidRPr="00F4753E" w:rsidRDefault="00904F4B" w:rsidP="002208E5">
      <w:pPr>
        <w:numPr>
          <w:ilvl w:val="1"/>
          <w:numId w:val="2"/>
        </w:numPr>
        <w:autoSpaceDE w:val="0"/>
        <w:autoSpaceDN w:val="0"/>
        <w:adjustRightInd w:val="0"/>
        <w:spacing w:after="240"/>
        <w:jc w:val="both"/>
        <w:rPr>
          <w:rFonts w:ascii="Arial" w:hAnsi="Arial" w:cs="Arial"/>
          <w:b/>
          <w:bCs/>
          <w:sz w:val="22"/>
          <w:szCs w:val="22"/>
          <w:lang w:val="es-ES"/>
        </w:rPr>
      </w:pPr>
      <w:r>
        <w:rPr>
          <w:rFonts w:ascii="Arial" w:hAnsi="Arial" w:cs="Arial"/>
          <w:b/>
          <w:bCs/>
          <w:sz w:val="22"/>
          <w:szCs w:val="22"/>
          <w:lang w:val="es-ES"/>
        </w:rPr>
        <w:t xml:space="preserve">Transferencia de acciones de las sociedades operadoras y/o de su cadena </w:t>
      </w:r>
      <w:r w:rsidR="005171E4" w:rsidRPr="00F4753E">
        <w:rPr>
          <w:rFonts w:ascii="Arial" w:hAnsi="Arial" w:cs="Arial"/>
          <w:b/>
          <w:bCs/>
          <w:sz w:val="22"/>
          <w:szCs w:val="22"/>
          <w:lang w:val="es-ES"/>
        </w:rPr>
        <w:t>societaria</w:t>
      </w:r>
    </w:p>
    <w:p w:rsidR="00A10617" w:rsidRPr="00460D73" w:rsidRDefault="00904F4B" w:rsidP="002208E5">
      <w:pPr>
        <w:numPr>
          <w:ilvl w:val="2"/>
          <w:numId w:val="2"/>
        </w:numPr>
        <w:spacing w:after="240"/>
        <w:ind w:left="2127" w:hanging="993"/>
        <w:jc w:val="both"/>
        <w:rPr>
          <w:rFonts w:ascii="Arial" w:eastAsia="Calibri" w:hAnsi="Arial" w:cs="Arial"/>
          <w:b/>
          <w:bCs/>
          <w:color w:val="000000"/>
          <w:sz w:val="22"/>
          <w:szCs w:val="22"/>
          <w:lang w:val="es-CL" w:eastAsia="en-US"/>
        </w:rPr>
      </w:pPr>
      <w:r w:rsidRPr="00460D73">
        <w:rPr>
          <w:rFonts w:ascii="Arial" w:eastAsia="Calibri" w:hAnsi="Arial" w:cs="Arial"/>
          <w:b/>
          <w:bCs/>
          <w:color w:val="000000"/>
          <w:sz w:val="22"/>
          <w:szCs w:val="22"/>
          <w:lang w:val="es-CL" w:eastAsia="en-US"/>
        </w:rPr>
        <w:t>Transferencias</w:t>
      </w:r>
      <w:r w:rsidR="00A10617" w:rsidRPr="00460D73">
        <w:rPr>
          <w:rFonts w:ascii="Arial" w:eastAsia="Calibri" w:hAnsi="Arial" w:cs="Arial"/>
          <w:b/>
          <w:bCs/>
          <w:color w:val="000000"/>
          <w:sz w:val="22"/>
          <w:szCs w:val="22"/>
          <w:lang w:val="es-CL" w:eastAsia="en-US"/>
        </w:rPr>
        <w:t xml:space="preserve"> objeto de autorización</w:t>
      </w:r>
    </w:p>
    <w:p w:rsidR="00CA6DE0" w:rsidRDefault="00CA6DE0" w:rsidP="002208E5">
      <w:pPr>
        <w:spacing w:after="240"/>
        <w:ind w:left="2127"/>
        <w:jc w:val="both"/>
        <w:rPr>
          <w:rFonts w:ascii="Arial" w:hAnsi="Arial" w:cs="Arial"/>
          <w:bCs/>
          <w:sz w:val="22"/>
          <w:szCs w:val="22"/>
          <w:lang w:val="es-ES"/>
        </w:rPr>
      </w:pPr>
      <w:r>
        <w:rPr>
          <w:rFonts w:ascii="Arial" w:hAnsi="Arial" w:cs="Arial"/>
          <w:bCs/>
          <w:sz w:val="22"/>
          <w:szCs w:val="22"/>
          <w:lang w:val="es-ES"/>
        </w:rPr>
        <w:t>Las transferencias de acciones de las sociedades operadoras y/o</w:t>
      </w:r>
      <w:r w:rsidR="00A7046E">
        <w:rPr>
          <w:rFonts w:ascii="Arial" w:hAnsi="Arial" w:cs="Arial"/>
          <w:bCs/>
          <w:sz w:val="22"/>
          <w:szCs w:val="22"/>
          <w:lang w:val="es-ES"/>
        </w:rPr>
        <w:t xml:space="preserve"> en sociedades partícipes </w:t>
      </w:r>
      <w:r w:rsidR="00FB42BB">
        <w:rPr>
          <w:rFonts w:ascii="Arial" w:hAnsi="Arial" w:cs="Arial"/>
          <w:bCs/>
          <w:sz w:val="22"/>
          <w:szCs w:val="22"/>
          <w:lang w:val="es-ES"/>
        </w:rPr>
        <w:t>que posean el %</w:t>
      </w:r>
      <w:r>
        <w:rPr>
          <w:rFonts w:ascii="Arial" w:hAnsi="Arial" w:cs="Arial"/>
          <w:bCs/>
          <w:sz w:val="22"/>
          <w:szCs w:val="22"/>
          <w:lang w:val="es-ES"/>
        </w:rPr>
        <w:t xml:space="preserve"> % </w:t>
      </w:r>
      <w:r w:rsidR="00FB42BB">
        <w:rPr>
          <w:rFonts w:ascii="Arial" w:hAnsi="Arial" w:cs="Arial"/>
          <w:bCs/>
          <w:sz w:val="22"/>
          <w:szCs w:val="22"/>
          <w:lang w:val="es-ES"/>
        </w:rPr>
        <w:t xml:space="preserve">o más </w:t>
      </w:r>
      <w:r>
        <w:rPr>
          <w:rFonts w:ascii="Arial" w:hAnsi="Arial" w:cs="Arial"/>
          <w:bCs/>
          <w:sz w:val="22"/>
          <w:szCs w:val="22"/>
          <w:lang w:val="es-ES"/>
        </w:rPr>
        <w:t>de la participación directa o indirecta</w:t>
      </w:r>
      <w:r w:rsidR="00A7046E">
        <w:rPr>
          <w:rFonts w:ascii="Arial" w:hAnsi="Arial" w:cs="Arial"/>
          <w:bCs/>
          <w:sz w:val="22"/>
          <w:szCs w:val="22"/>
          <w:lang w:val="es-ES"/>
        </w:rPr>
        <w:t xml:space="preserve"> en la sociedad operadora</w:t>
      </w:r>
      <w:r>
        <w:rPr>
          <w:rFonts w:ascii="Arial" w:hAnsi="Arial" w:cs="Arial"/>
          <w:bCs/>
          <w:sz w:val="22"/>
          <w:szCs w:val="22"/>
          <w:lang w:val="es-ES"/>
        </w:rPr>
        <w:t xml:space="preserve">, </w:t>
      </w:r>
      <w:r w:rsidR="00344A7C">
        <w:rPr>
          <w:rFonts w:ascii="Arial" w:hAnsi="Arial" w:cs="Arial"/>
          <w:bCs/>
          <w:sz w:val="22"/>
          <w:szCs w:val="22"/>
          <w:lang w:val="es-ES"/>
        </w:rPr>
        <w:t>deb</w:t>
      </w:r>
      <w:r w:rsidRPr="00A10617">
        <w:rPr>
          <w:rFonts w:ascii="Arial" w:hAnsi="Arial" w:cs="Arial"/>
          <w:bCs/>
          <w:sz w:val="22"/>
          <w:szCs w:val="22"/>
          <w:lang w:val="es-ES"/>
        </w:rPr>
        <w:t>erán someterse a la autorización de esta Superintendencia</w:t>
      </w:r>
      <w:r>
        <w:rPr>
          <w:rFonts w:ascii="Arial" w:hAnsi="Arial" w:cs="Arial"/>
          <w:bCs/>
          <w:sz w:val="22"/>
          <w:szCs w:val="22"/>
          <w:lang w:val="es-ES"/>
        </w:rPr>
        <w:t xml:space="preserve">. </w:t>
      </w:r>
    </w:p>
    <w:p w:rsidR="00A10617" w:rsidRPr="00A10617" w:rsidRDefault="00A10617" w:rsidP="002208E5">
      <w:pPr>
        <w:spacing w:after="240"/>
        <w:ind w:left="2127"/>
        <w:jc w:val="both"/>
        <w:rPr>
          <w:rFonts w:ascii="Arial" w:hAnsi="Arial" w:cs="Arial"/>
          <w:bCs/>
          <w:sz w:val="22"/>
          <w:szCs w:val="22"/>
          <w:lang w:val="es-ES"/>
        </w:rPr>
      </w:pPr>
      <w:r>
        <w:rPr>
          <w:rFonts w:ascii="Arial" w:hAnsi="Arial" w:cs="Arial"/>
          <w:bCs/>
          <w:sz w:val="22"/>
          <w:szCs w:val="22"/>
          <w:lang w:val="es-ES"/>
        </w:rPr>
        <w:t>En el evento que la transferencia de acciones no supere el 5% de la participación en la sociedad</w:t>
      </w:r>
      <w:r w:rsidR="00B656BF">
        <w:rPr>
          <w:rFonts w:ascii="Arial" w:hAnsi="Arial" w:cs="Arial"/>
          <w:bCs/>
          <w:sz w:val="22"/>
          <w:szCs w:val="22"/>
          <w:lang w:val="es-ES"/>
        </w:rPr>
        <w:t xml:space="preserve"> operadora, ya sea directa o indirecta</w:t>
      </w:r>
      <w:r>
        <w:rPr>
          <w:rFonts w:ascii="Arial" w:hAnsi="Arial" w:cs="Arial"/>
          <w:bCs/>
          <w:sz w:val="22"/>
          <w:szCs w:val="22"/>
          <w:lang w:val="es-ES"/>
        </w:rPr>
        <w:t xml:space="preserve">, </w:t>
      </w:r>
      <w:r w:rsidR="001469D0">
        <w:rPr>
          <w:rFonts w:ascii="Arial" w:hAnsi="Arial" w:cs="Arial"/>
          <w:bCs/>
          <w:sz w:val="22"/>
          <w:szCs w:val="22"/>
          <w:lang w:val="es-ES"/>
        </w:rPr>
        <w:t>dicha transferencia</w:t>
      </w:r>
      <w:r>
        <w:rPr>
          <w:rFonts w:ascii="Arial" w:hAnsi="Arial" w:cs="Arial"/>
          <w:bCs/>
          <w:sz w:val="22"/>
          <w:szCs w:val="22"/>
          <w:lang w:val="es-ES"/>
        </w:rPr>
        <w:t xml:space="preserve"> deberá</w:t>
      </w:r>
      <w:r w:rsidR="004D4BC3">
        <w:rPr>
          <w:rFonts w:ascii="Arial" w:hAnsi="Arial" w:cs="Arial"/>
          <w:bCs/>
          <w:sz w:val="22"/>
          <w:szCs w:val="22"/>
          <w:lang w:val="es-ES"/>
        </w:rPr>
        <w:t xml:space="preserve"> </w:t>
      </w:r>
      <w:r w:rsidR="00A7046E">
        <w:rPr>
          <w:rFonts w:ascii="Arial" w:hAnsi="Arial" w:cs="Arial"/>
          <w:bCs/>
          <w:sz w:val="22"/>
          <w:szCs w:val="22"/>
          <w:lang w:val="es-ES"/>
        </w:rPr>
        <w:t xml:space="preserve">ser </w:t>
      </w:r>
      <w:r w:rsidR="004D4BC3">
        <w:rPr>
          <w:rFonts w:ascii="Arial" w:hAnsi="Arial" w:cs="Arial"/>
          <w:bCs/>
          <w:sz w:val="22"/>
          <w:szCs w:val="22"/>
          <w:lang w:val="es-ES"/>
        </w:rPr>
        <w:t xml:space="preserve">notificada a </w:t>
      </w:r>
      <w:r w:rsidR="00CA6DE0">
        <w:rPr>
          <w:rFonts w:ascii="Arial" w:hAnsi="Arial" w:cs="Arial"/>
          <w:bCs/>
          <w:sz w:val="22"/>
          <w:szCs w:val="22"/>
          <w:lang w:val="es-ES"/>
        </w:rPr>
        <w:t xml:space="preserve">esta </w:t>
      </w:r>
      <w:r w:rsidR="004D4BC3">
        <w:rPr>
          <w:rFonts w:ascii="Arial" w:hAnsi="Arial" w:cs="Arial"/>
          <w:bCs/>
          <w:sz w:val="22"/>
          <w:szCs w:val="22"/>
          <w:lang w:val="es-ES"/>
        </w:rPr>
        <w:t>Superintendencia</w:t>
      </w:r>
      <w:r w:rsidR="00CA6DE0">
        <w:rPr>
          <w:rFonts w:ascii="Arial" w:hAnsi="Arial" w:cs="Arial"/>
          <w:bCs/>
          <w:sz w:val="22"/>
          <w:szCs w:val="22"/>
          <w:lang w:val="es-ES"/>
        </w:rPr>
        <w:t xml:space="preserve"> </w:t>
      </w:r>
      <w:r>
        <w:rPr>
          <w:rFonts w:ascii="Arial" w:hAnsi="Arial" w:cs="Arial"/>
          <w:bCs/>
          <w:sz w:val="22"/>
          <w:szCs w:val="22"/>
          <w:lang w:val="es-ES"/>
        </w:rPr>
        <w:t xml:space="preserve"> conforme a lo dispuesto en el numeral 2.1.</w:t>
      </w:r>
      <w:r w:rsidR="001469D0">
        <w:rPr>
          <w:rFonts w:ascii="Arial" w:hAnsi="Arial" w:cs="Arial"/>
          <w:bCs/>
          <w:sz w:val="22"/>
          <w:szCs w:val="22"/>
          <w:lang w:val="es-ES"/>
        </w:rPr>
        <w:t>8</w:t>
      </w:r>
      <w:r>
        <w:rPr>
          <w:rFonts w:ascii="Arial" w:hAnsi="Arial" w:cs="Arial"/>
          <w:bCs/>
          <w:sz w:val="22"/>
          <w:szCs w:val="22"/>
          <w:lang w:val="es-ES"/>
        </w:rPr>
        <w:t xml:space="preserve"> de la presente Circular.</w:t>
      </w:r>
    </w:p>
    <w:p w:rsidR="00A10617" w:rsidRPr="00460D73" w:rsidRDefault="00A10617" w:rsidP="002208E5">
      <w:pPr>
        <w:numPr>
          <w:ilvl w:val="2"/>
          <w:numId w:val="2"/>
        </w:numPr>
        <w:spacing w:after="240"/>
        <w:ind w:left="2127" w:hanging="993"/>
        <w:jc w:val="both"/>
        <w:rPr>
          <w:rFonts w:ascii="Arial" w:eastAsia="Calibri" w:hAnsi="Arial" w:cs="Arial"/>
          <w:b/>
          <w:bCs/>
          <w:color w:val="000000"/>
          <w:sz w:val="22"/>
          <w:szCs w:val="22"/>
          <w:lang w:val="es-CL" w:eastAsia="en-US"/>
        </w:rPr>
      </w:pPr>
      <w:r w:rsidRPr="00460D73">
        <w:rPr>
          <w:rFonts w:ascii="Arial" w:eastAsia="Calibri" w:hAnsi="Arial" w:cs="Arial"/>
          <w:b/>
          <w:bCs/>
          <w:color w:val="000000"/>
          <w:sz w:val="22"/>
          <w:szCs w:val="22"/>
          <w:lang w:val="es-CL" w:eastAsia="en-US"/>
        </w:rPr>
        <w:t>Costos de la precalificación de antecedentes</w:t>
      </w:r>
    </w:p>
    <w:p w:rsidR="00A10617" w:rsidRDefault="00A10617" w:rsidP="002208E5">
      <w:pPr>
        <w:spacing w:after="240"/>
        <w:ind w:left="2127"/>
        <w:jc w:val="both"/>
        <w:rPr>
          <w:rFonts w:ascii="Arial" w:hAnsi="Arial" w:cs="Arial"/>
          <w:bCs/>
          <w:sz w:val="22"/>
          <w:szCs w:val="22"/>
          <w:lang w:val="es-ES"/>
        </w:rPr>
      </w:pPr>
      <w:r w:rsidRPr="00A10617">
        <w:rPr>
          <w:rFonts w:ascii="Arial" w:hAnsi="Arial" w:cs="Arial"/>
          <w:bCs/>
          <w:sz w:val="22"/>
          <w:szCs w:val="22"/>
          <w:lang w:val="es-ES"/>
        </w:rPr>
        <w:t xml:space="preserve">En el caso de </w:t>
      </w:r>
      <w:r w:rsidR="00CA6DE0">
        <w:rPr>
          <w:rFonts w:ascii="Arial" w:hAnsi="Arial" w:cs="Arial"/>
          <w:bCs/>
          <w:sz w:val="22"/>
          <w:szCs w:val="22"/>
          <w:lang w:val="es-ES"/>
        </w:rPr>
        <w:t xml:space="preserve">transferencias de acciones </w:t>
      </w:r>
      <w:r w:rsidRPr="00A10617">
        <w:rPr>
          <w:rFonts w:ascii="Arial" w:hAnsi="Arial" w:cs="Arial"/>
          <w:bCs/>
          <w:sz w:val="22"/>
          <w:szCs w:val="22"/>
          <w:lang w:val="es-ES"/>
        </w:rPr>
        <w:t xml:space="preserve"> directas e indirectas en la composición accionaria de la sociedad operadora </w:t>
      </w:r>
      <w:r w:rsidR="000C6C4D">
        <w:rPr>
          <w:rFonts w:ascii="Arial" w:hAnsi="Arial" w:cs="Arial"/>
          <w:bCs/>
          <w:sz w:val="22"/>
          <w:szCs w:val="22"/>
          <w:lang w:val="es-ES"/>
        </w:rPr>
        <w:t xml:space="preserve">y/o </w:t>
      </w:r>
      <w:r w:rsidR="005F11EE">
        <w:rPr>
          <w:rFonts w:ascii="Arial" w:hAnsi="Arial" w:cs="Arial"/>
          <w:bCs/>
          <w:sz w:val="22"/>
          <w:szCs w:val="22"/>
          <w:lang w:val="es-ES"/>
        </w:rPr>
        <w:t xml:space="preserve">de </w:t>
      </w:r>
      <w:r w:rsidR="000C6C4D">
        <w:rPr>
          <w:rFonts w:ascii="Arial" w:hAnsi="Arial" w:cs="Arial"/>
          <w:bCs/>
          <w:sz w:val="22"/>
          <w:szCs w:val="22"/>
          <w:lang w:val="es-ES"/>
        </w:rPr>
        <w:t>su cadena societaria</w:t>
      </w:r>
      <w:r w:rsidRPr="00A10617">
        <w:rPr>
          <w:rFonts w:ascii="Arial" w:hAnsi="Arial" w:cs="Arial"/>
          <w:bCs/>
          <w:sz w:val="22"/>
          <w:szCs w:val="22"/>
          <w:lang w:val="es-ES"/>
        </w:rPr>
        <w:t xml:space="preserve"> que impliquen el ingreso de nuevos partícipes, los costos </w:t>
      </w:r>
      <w:r w:rsidR="005E06E6">
        <w:rPr>
          <w:rFonts w:ascii="Arial" w:hAnsi="Arial" w:cs="Arial"/>
          <w:bCs/>
          <w:sz w:val="22"/>
          <w:szCs w:val="22"/>
          <w:lang w:val="es-ES"/>
        </w:rPr>
        <w:t xml:space="preserve">de la precalificación </w:t>
      </w:r>
      <w:r w:rsidRPr="00A10617">
        <w:rPr>
          <w:rFonts w:ascii="Arial" w:hAnsi="Arial" w:cs="Arial"/>
          <w:bCs/>
          <w:sz w:val="22"/>
          <w:szCs w:val="22"/>
          <w:lang w:val="es-ES"/>
        </w:rPr>
        <w:t>serán asumidos por la so</w:t>
      </w:r>
      <w:r w:rsidR="00904F4B">
        <w:rPr>
          <w:rFonts w:ascii="Arial" w:hAnsi="Arial" w:cs="Arial"/>
          <w:bCs/>
          <w:sz w:val="22"/>
          <w:szCs w:val="22"/>
          <w:lang w:val="es-ES"/>
        </w:rPr>
        <w:t xml:space="preserve">ciedad </w:t>
      </w:r>
      <w:r w:rsidR="005F11EE">
        <w:rPr>
          <w:rFonts w:ascii="Arial" w:hAnsi="Arial" w:cs="Arial"/>
          <w:bCs/>
          <w:sz w:val="22"/>
          <w:szCs w:val="22"/>
          <w:lang w:val="es-ES"/>
        </w:rPr>
        <w:t>operadora</w:t>
      </w:r>
      <w:r w:rsidRPr="00A10617">
        <w:rPr>
          <w:rFonts w:ascii="Arial" w:hAnsi="Arial" w:cs="Arial"/>
          <w:bCs/>
          <w:sz w:val="22"/>
          <w:szCs w:val="22"/>
          <w:lang w:val="es-ES"/>
        </w:rPr>
        <w:t>, para lo cual deberá acompañar a la solicitud un depósito en dinero en los términos consignados en la letra i) del artículo 20 de la Ley N° 19.995</w:t>
      </w:r>
      <w:r w:rsidR="004852B1">
        <w:rPr>
          <w:rFonts w:ascii="Arial" w:hAnsi="Arial" w:cs="Arial"/>
          <w:bCs/>
          <w:sz w:val="22"/>
          <w:szCs w:val="22"/>
          <w:lang w:val="es-ES"/>
        </w:rPr>
        <w:t xml:space="preserve"> y en la letra k) del artículo 13 del Decreto Supremo N° 211, de 2005, del Ministerio de Hacienda</w:t>
      </w:r>
      <w:r w:rsidRPr="00A10617">
        <w:rPr>
          <w:rFonts w:ascii="Arial" w:hAnsi="Arial" w:cs="Arial"/>
          <w:bCs/>
          <w:sz w:val="22"/>
          <w:szCs w:val="22"/>
          <w:lang w:val="es-ES"/>
        </w:rPr>
        <w:t>.</w:t>
      </w:r>
    </w:p>
    <w:p w:rsidR="003C0420" w:rsidRPr="00460D73" w:rsidRDefault="003C0420" w:rsidP="002208E5">
      <w:pPr>
        <w:numPr>
          <w:ilvl w:val="2"/>
          <w:numId w:val="2"/>
        </w:numPr>
        <w:spacing w:after="240"/>
        <w:ind w:left="2127" w:hanging="993"/>
        <w:jc w:val="both"/>
        <w:rPr>
          <w:rFonts w:ascii="Arial" w:eastAsia="Calibri" w:hAnsi="Arial" w:cs="Arial"/>
          <w:b/>
          <w:bCs/>
          <w:color w:val="000000"/>
          <w:sz w:val="22"/>
          <w:szCs w:val="22"/>
          <w:lang w:val="es-CL" w:eastAsia="en-US"/>
        </w:rPr>
      </w:pPr>
      <w:r w:rsidRPr="00460D73">
        <w:rPr>
          <w:rFonts w:ascii="Arial" w:eastAsia="Calibri" w:hAnsi="Arial" w:cs="Arial"/>
          <w:b/>
          <w:bCs/>
          <w:color w:val="000000"/>
          <w:sz w:val="22"/>
          <w:szCs w:val="22"/>
          <w:lang w:val="es-CL" w:eastAsia="en-US"/>
        </w:rPr>
        <w:t>Solicitud</w:t>
      </w:r>
    </w:p>
    <w:p w:rsidR="00A7046E" w:rsidRDefault="00A974E0" w:rsidP="002208E5">
      <w:pPr>
        <w:autoSpaceDE w:val="0"/>
        <w:autoSpaceDN w:val="0"/>
        <w:adjustRightInd w:val="0"/>
        <w:spacing w:after="240"/>
        <w:ind w:left="2127"/>
        <w:jc w:val="both"/>
        <w:rPr>
          <w:rFonts w:ascii="Arial" w:eastAsia="Calibri" w:hAnsi="Arial" w:cs="Arial"/>
          <w:color w:val="000000"/>
          <w:sz w:val="22"/>
          <w:szCs w:val="22"/>
          <w:lang w:val="es-CL" w:eastAsia="en-US"/>
        </w:rPr>
      </w:pPr>
      <w:r w:rsidRPr="00F4753E">
        <w:rPr>
          <w:rFonts w:ascii="Arial" w:eastAsia="Calibri" w:hAnsi="Arial" w:cs="Arial"/>
          <w:color w:val="000000"/>
          <w:sz w:val="22"/>
          <w:szCs w:val="22"/>
          <w:lang w:val="es-CL" w:eastAsia="en-US"/>
        </w:rPr>
        <w:t xml:space="preserve">La solicitud de autorización para la transferencia de acciones deberá ser presentada por </w:t>
      </w:r>
      <w:r w:rsidR="000C6C4D" w:rsidRPr="00F4753E">
        <w:rPr>
          <w:rFonts w:ascii="Arial" w:eastAsia="Calibri" w:hAnsi="Arial" w:cs="Arial"/>
          <w:color w:val="000000"/>
          <w:sz w:val="22"/>
          <w:szCs w:val="22"/>
          <w:lang w:val="es-CL" w:eastAsia="en-US"/>
        </w:rPr>
        <w:t xml:space="preserve">la sociedad operadora </w:t>
      </w:r>
      <w:r w:rsidR="000C6C4D">
        <w:rPr>
          <w:rFonts w:ascii="Arial" w:eastAsia="Calibri" w:hAnsi="Arial" w:cs="Arial"/>
          <w:color w:val="000000"/>
          <w:sz w:val="22"/>
          <w:szCs w:val="22"/>
          <w:lang w:val="es-CL" w:eastAsia="en-US"/>
        </w:rPr>
        <w:t>acompañada de las presentaciones qu</w:t>
      </w:r>
      <w:r w:rsidR="00C91721">
        <w:rPr>
          <w:rFonts w:ascii="Arial" w:eastAsia="Calibri" w:hAnsi="Arial" w:cs="Arial"/>
          <w:color w:val="000000"/>
          <w:sz w:val="22"/>
          <w:szCs w:val="22"/>
          <w:lang w:val="es-CL" w:eastAsia="en-US"/>
        </w:rPr>
        <w:t xml:space="preserve">e estime </w:t>
      </w:r>
      <w:r w:rsidR="00A7046E">
        <w:rPr>
          <w:rFonts w:ascii="Arial" w:eastAsia="Calibri" w:hAnsi="Arial" w:cs="Arial"/>
          <w:color w:val="000000"/>
          <w:sz w:val="22"/>
          <w:szCs w:val="22"/>
          <w:lang w:val="es-CL" w:eastAsia="en-US"/>
        </w:rPr>
        <w:t>pertinente, indicando</w:t>
      </w:r>
      <w:r w:rsidRPr="00F4753E">
        <w:rPr>
          <w:rFonts w:ascii="Arial" w:eastAsia="Calibri" w:hAnsi="Arial" w:cs="Arial"/>
          <w:color w:val="000000"/>
          <w:sz w:val="22"/>
          <w:szCs w:val="22"/>
          <w:lang w:val="es-CL" w:eastAsia="en-US"/>
        </w:rPr>
        <w:t xml:space="preserve"> el número de acciones que pretende transferir y el precio de dicha transferencia. </w:t>
      </w:r>
    </w:p>
    <w:p w:rsidR="00A974E0" w:rsidRPr="00F4753E" w:rsidRDefault="00A974E0" w:rsidP="002208E5">
      <w:pPr>
        <w:autoSpaceDE w:val="0"/>
        <w:autoSpaceDN w:val="0"/>
        <w:adjustRightInd w:val="0"/>
        <w:spacing w:after="240"/>
        <w:ind w:left="2127"/>
        <w:jc w:val="both"/>
        <w:rPr>
          <w:rFonts w:ascii="Arial" w:eastAsia="Calibri" w:hAnsi="Arial" w:cs="Arial"/>
          <w:color w:val="000000"/>
          <w:sz w:val="22"/>
          <w:szCs w:val="22"/>
          <w:lang w:val="es-CL" w:eastAsia="en-US"/>
        </w:rPr>
      </w:pPr>
      <w:r w:rsidRPr="00F4753E">
        <w:rPr>
          <w:rFonts w:ascii="Arial" w:eastAsia="Calibri" w:hAnsi="Arial" w:cs="Arial"/>
          <w:color w:val="000000"/>
          <w:sz w:val="22"/>
          <w:szCs w:val="22"/>
          <w:lang w:val="es-CL" w:eastAsia="en-US"/>
        </w:rPr>
        <w:t xml:space="preserve">Además, la solicitud respectiva deberá señalar el nombre y RUT de la o las personas </w:t>
      </w:r>
      <w:r w:rsidR="00946802">
        <w:rPr>
          <w:rFonts w:ascii="Arial" w:eastAsia="Calibri" w:hAnsi="Arial" w:cs="Arial"/>
          <w:color w:val="000000"/>
          <w:sz w:val="22"/>
          <w:szCs w:val="22"/>
          <w:lang w:val="es-CL" w:eastAsia="en-US"/>
        </w:rPr>
        <w:t>naturales y/o jurídica</w:t>
      </w:r>
      <w:r w:rsidR="005F11EE">
        <w:rPr>
          <w:rFonts w:ascii="Arial" w:eastAsia="Calibri" w:hAnsi="Arial" w:cs="Arial"/>
          <w:color w:val="000000"/>
          <w:sz w:val="22"/>
          <w:szCs w:val="22"/>
          <w:lang w:val="es-CL" w:eastAsia="en-US"/>
        </w:rPr>
        <w:t>s</w:t>
      </w:r>
      <w:r w:rsidR="00946802">
        <w:rPr>
          <w:rFonts w:ascii="Arial" w:eastAsia="Calibri" w:hAnsi="Arial" w:cs="Arial"/>
          <w:color w:val="000000"/>
          <w:sz w:val="22"/>
          <w:szCs w:val="22"/>
          <w:lang w:val="es-CL" w:eastAsia="en-US"/>
        </w:rPr>
        <w:t xml:space="preserve"> </w:t>
      </w:r>
      <w:r w:rsidRPr="00F4753E">
        <w:rPr>
          <w:rFonts w:ascii="Arial" w:eastAsia="Calibri" w:hAnsi="Arial" w:cs="Arial"/>
          <w:color w:val="000000"/>
          <w:sz w:val="22"/>
          <w:szCs w:val="22"/>
          <w:lang w:val="es-CL" w:eastAsia="en-US"/>
        </w:rPr>
        <w:t xml:space="preserve"> </w:t>
      </w:r>
      <w:r w:rsidR="00C91721">
        <w:rPr>
          <w:rFonts w:ascii="Arial" w:eastAsia="Calibri" w:hAnsi="Arial" w:cs="Arial"/>
          <w:color w:val="000000"/>
          <w:sz w:val="22"/>
          <w:szCs w:val="22"/>
          <w:lang w:val="es-CL" w:eastAsia="en-US"/>
        </w:rPr>
        <w:t>que participan en</w:t>
      </w:r>
      <w:r w:rsidRPr="00F4753E">
        <w:rPr>
          <w:rFonts w:ascii="Arial" w:eastAsia="Calibri" w:hAnsi="Arial" w:cs="Arial"/>
          <w:color w:val="000000"/>
          <w:sz w:val="22"/>
          <w:szCs w:val="22"/>
          <w:lang w:val="es-CL" w:eastAsia="en-US"/>
        </w:rPr>
        <w:t xml:space="preserve"> dichas transferencias</w:t>
      </w:r>
      <w:r w:rsidR="00C91721">
        <w:rPr>
          <w:rFonts w:ascii="Arial" w:eastAsia="Calibri" w:hAnsi="Arial" w:cs="Arial"/>
          <w:color w:val="000000"/>
          <w:sz w:val="22"/>
          <w:szCs w:val="22"/>
          <w:lang w:val="es-CL" w:eastAsia="en-US"/>
        </w:rPr>
        <w:t>,</w:t>
      </w:r>
      <w:r w:rsidR="00692C80" w:rsidRPr="00F4753E">
        <w:rPr>
          <w:rFonts w:ascii="Arial" w:eastAsia="Calibri" w:hAnsi="Arial" w:cs="Arial"/>
          <w:color w:val="000000"/>
          <w:sz w:val="22"/>
          <w:szCs w:val="22"/>
          <w:lang w:val="es-CL" w:eastAsia="en-US"/>
        </w:rPr>
        <w:t xml:space="preserve"> </w:t>
      </w:r>
      <w:r w:rsidR="00C91721">
        <w:rPr>
          <w:rFonts w:ascii="Arial" w:eastAsia="Calibri" w:hAnsi="Arial" w:cs="Arial"/>
          <w:color w:val="000000"/>
          <w:sz w:val="22"/>
          <w:szCs w:val="22"/>
          <w:lang w:val="es-CL" w:eastAsia="en-US"/>
        </w:rPr>
        <w:t xml:space="preserve">así como </w:t>
      </w:r>
      <w:r w:rsidR="00692C80" w:rsidRPr="00F4753E">
        <w:rPr>
          <w:rFonts w:ascii="Arial" w:eastAsia="Calibri" w:hAnsi="Arial" w:cs="Arial"/>
          <w:color w:val="000000"/>
          <w:sz w:val="22"/>
          <w:szCs w:val="22"/>
          <w:lang w:val="es-CL" w:eastAsia="en-US"/>
        </w:rPr>
        <w:t xml:space="preserve"> </w:t>
      </w:r>
      <w:r w:rsidR="00946802">
        <w:rPr>
          <w:rFonts w:ascii="Arial" w:eastAsia="Calibri" w:hAnsi="Arial" w:cs="Arial"/>
          <w:color w:val="000000"/>
          <w:sz w:val="22"/>
          <w:szCs w:val="22"/>
          <w:lang w:val="es-CL" w:eastAsia="en-US"/>
        </w:rPr>
        <w:t xml:space="preserve">una </w:t>
      </w:r>
      <w:r w:rsidR="001469D0">
        <w:rPr>
          <w:rFonts w:ascii="Arial" w:eastAsia="Calibri" w:hAnsi="Arial" w:cs="Arial"/>
          <w:color w:val="000000"/>
          <w:sz w:val="22"/>
          <w:szCs w:val="22"/>
          <w:lang w:val="es-CL" w:eastAsia="en-US"/>
        </w:rPr>
        <w:t>descripción en</w:t>
      </w:r>
      <w:r w:rsidR="00C91721">
        <w:rPr>
          <w:rFonts w:ascii="Arial" w:eastAsia="Calibri" w:hAnsi="Arial" w:cs="Arial"/>
          <w:color w:val="000000"/>
          <w:sz w:val="22"/>
          <w:szCs w:val="22"/>
          <w:lang w:val="es-CL" w:eastAsia="en-US"/>
        </w:rPr>
        <w:t xml:space="preserve"> cuanto a</w:t>
      </w:r>
      <w:r w:rsidR="00692C80" w:rsidRPr="00F4753E">
        <w:rPr>
          <w:rFonts w:ascii="Arial" w:eastAsia="Calibri" w:hAnsi="Arial" w:cs="Arial"/>
          <w:color w:val="000000"/>
          <w:sz w:val="22"/>
          <w:szCs w:val="22"/>
          <w:lang w:val="es-CL" w:eastAsia="en-US"/>
        </w:rPr>
        <w:t>l origen</w:t>
      </w:r>
      <w:r w:rsidR="00C91721">
        <w:rPr>
          <w:rFonts w:ascii="Arial" w:eastAsia="Calibri" w:hAnsi="Arial" w:cs="Arial"/>
          <w:color w:val="000000"/>
          <w:sz w:val="22"/>
          <w:szCs w:val="22"/>
          <w:lang w:val="es-CL" w:eastAsia="en-US"/>
        </w:rPr>
        <w:t xml:space="preserve">, ruta y suficiencia </w:t>
      </w:r>
      <w:r w:rsidR="00692C80" w:rsidRPr="00F4753E">
        <w:rPr>
          <w:rFonts w:ascii="Arial" w:eastAsia="Calibri" w:hAnsi="Arial" w:cs="Arial"/>
          <w:color w:val="000000"/>
          <w:sz w:val="22"/>
          <w:szCs w:val="22"/>
          <w:lang w:val="es-CL" w:eastAsia="en-US"/>
        </w:rPr>
        <w:t xml:space="preserve"> de los </w:t>
      </w:r>
      <w:r w:rsidR="00C91721">
        <w:rPr>
          <w:rFonts w:ascii="Arial" w:eastAsia="Calibri" w:hAnsi="Arial" w:cs="Arial"/>
          <w:color w:val="000000"/>
          <w:sz w:val="22"/>
          <w:szCs w:val="22"/>
          <w:lang w:val="es-CL" w:eastAsia="en-US"/>
        </w:rPr>
        <w:t xml:space="preserve">fondos </w:t>
      </w:r>
      <w:r w:rsidR="00C91721" w:rsidRPr="00F4753E">
        <w:rPr>
          <w:rFonts w:ascii="Arial" w:eastAsia="Calibri" w:hAnsi="Arial" w:cs="Arial"/>
          <w:color w:val="000000"/>
          <w:sz w:val="22"/>
          <w:szCs w:val="22"/>
          <w:lang w:val="es-CL" w:eastAsia="en-US"/>
        </w:rPr>
        <w:t xml:space="preserve"> </w:t>
      </w:r>
      <w:r w:rsidR="00692C80" w:rsidRPr="00F4753E">
        <w:rPr>
          <w:rFonts w:ascii="Arial" w:eastAsia="Calibri" w:hAnsi="Arial" w:cs="Arial"/>
          <w:color w:val="000000"/>
          <w:sz w:val="22"/>
          <w:szCs w:val="22"/>
          <w:lang w:val="es-CL" w:eastAsia="en-US"/>
        </w:rPr>
        <w:t>con los cuales se financiará la operación</w:t>
      </w:r>
      <w:r w:rsidR="00CD3B83">
        <w:rPr>
          <w:rFonts w:ascii="Arial" w:eastAsia="Calibri" w:hAnsi="Arial" w:cs="Arial"/>
          <w:color w:val="000000"/>
          <w:sz w:val="22"/>
          <w:szCs w:val="22"/>
          <w:lang w:val="es-CL" w:eastAsia="en-US"/>
        </w:rPr>
        <w:t>, conforme a lo señalado en el número 2</w:t>
      </w:r>
      <w:r w:rsidR="00C72FC1">
        <w:rPr>
          <w:rFonts w:ascii="Arial" w:eastAsia="Calibri" w:hAnsi="Arial" w:cs="Arial"/>
          <w:color w:val="000000"/>
          <w:sz w:val="22"/>
          <w:szCs w:val="22"/>
          <w:lang w:val="es-CL" w:eastAsia="en-US"/>
        </w:rPr>
        <w:t xml:space="preserve"> </w:t>
      </w:r>
      <w:proofErr w:type="gramStart"/>
      <w:r w:rsidR="00CD3B83">
        <w:rPr>
          <w:rFonts w:ascii="Arial" w:eastAsia="Calibri" w:hAnsi="Arial" w:cs="Arial"/>
          <w:color w:val="000000"/>
          <w:sz w:val="22"/>
          <w:szCs w:val="22"/>
          <w:lang w:val="es-CL" w:eastAsia="en-US"/>
        </w:rPr>
        <w:t>letra</w:t>
      </w:r>
      <w:proofErr w:type="gramEnd"/>
      <w:r w:rsidR="00CD3B83">
        <w:rPr>
          <w:rFonts w:ascii="Arial" w:eastAsia="Calibri" w:hAnsi="Arial" w:cs="Arial"/>
          <w:color w:val="000000"/>
          <w:sz w:val="22"/>
          <w:szCs w:val="22"/>
          <w:lang w:val="es-CL" w:eastAsia="en-US"/>
        </w:rPr>
        <w:t xml:space="preserve"> d</w:t>
      </w:r>
      <w:r w:rsidR="00D80451">
        <w:rPr>
          <w:rFonts w:ascii="Arial" w:eastAsia="Calibri" w:hAnsi="Arial" w:cs="Arial"/>
          <w:color w:val="000000"/>
          <w:sz w:val="22"/>
          <w:szCs w:val="22"/>
          <w:lang w:val="es-CL" w:eastAsia="en-US"/>
        </w:rPr>
        <w:t>)</w:t>
      </w:r>
      <w:r w:rsidR="00A7046E">
        <w:rPr>
          <w:rFonts w:ascii="Arial" w:eastAsia="Calibri" w:hAnsi="Arial" w:cs="Arial"/>
          <w:color w:val="000000"/>
          <w:sz w:val="22"/>
          <w:szCs w:val="22"/>
          <w:lang w:val="es-CL" w:eastAsia="en-US"/>
        </w:rPr>
        <w:t xml:space="preserve"> de las presentes instrucciones</w:t>
      </w:r>
    </w:p>
    <w:p w:rsidR="00CE2864" w:rsidRPr="00F4753E" w:rsidRDefault="00CE2864" w:rsidP="002208E5">
      <w:pPr>
        <w:autoSpaceDE w:val="0"/>
        <w:autoSpaceDN w:val="0"/>
        <w:adjustRightInd w:val="0"/>
        <w:spacing w:after="240"/>
        <w:ind w:left="2127"/>
        <w:jc w:val="both"/>
        <w:rPr>
          <w:rFonts w:ascii="Arial" w:eastAsia="Calibri" w:hAnsi="Arial" w:cs="Arial"/>
          <w:color w:val="000000"/>
          <w:sz w:val="22"/>
          <w:szCs w:val="22"/>
          <w:lang w:val="es-CL" w:eastAsia="en-US"/>
        </w:rPr>
      </w:pPr>
      <w:r w:rsidRPr="00F4753E">
        <w:rPr>
          <w:rFonts w:ascii="Arial" w:eastAsia="Calibri" w:hAnsi="Arial" w:cs="Arial"/>
          <w:color w:val="000000"/>
          <w:sz w:val="22"/>
          <w:szCs w:val="22"/>
          <w:lang w:val="es-CL" w:eastAsia="en-US"/>
        </w:rPr>
        <w:t xml:space="preserve">En el caso que la transferencia que se pretende efectuar corresponda a una modificación en la composición accionaria </w:t>
      </w:r>
      <w:r w:rsidR="004D4BC3">
        <w:rPr>
          <w:rFonts w:ascii="Arial" w:eastAsia="Calibri" w:hAnsi="Arial" w:cs="Arial"/>
          <w:color w:val="000000"/>
          <w:sz w:val="22"/>
          <w:szCs w:val="22"/>
          <w:lang w:val="es-CL" w:eastAsia="en-US"/>
        </w:rPr>
        <w:t xml:space="preserve">directa o indirecta </w:t>
      </w:r>
      <w:r w:rsidRPr="00F4753E">
        <w:rPr>
          <w:rFonts w:ascii="Arial" w:eastAsia="Calibri" w:hAnsi="Arial" w:cs="Arial"/>
          <w:color w:val="000000"/>
          <w:sz w:val="22"/>
          <w:szCs w:val="22"/>
          <w:lang w:val="es-CL" w:eastAsia="en-US"/>
        </w:rPr>
        <w:t xml:space="preserve">de la sociedad operadora, que implique el ingreso de nuevos </w:t>
      </w:r>
      <w:r w:rsidR="00A7046E">
        <w:rPr>
          <w:rFonts w:ascii="Arial" w:eastAsia="Calibri" w:hAnsi="Arial" w:cs="Arial"/>
          <w:color w:val="000000"/>
          <w:sz w:val="22"/>
          <w:szCs w:val="22"/>
          <w:lang w:val="es-CL" w:eastAsia="en-US"/>
        </w:rPr>
        <w:t>partícipes</w:t>
      </w:r>
      <w:r w:rsidRPr="00F4753E">
        <w:rPr>
          <w:rFonts w:ascii="Arial" w:eastAsia="Calibri" w:hAnsi="Arial" w:cs="Arial"/>
          <w:color w:val="000000"/>
          <w:sz w:val="22"/>
          <w:szCs w:val="22"/>
          <w:lang w:val="es-CL" w:eastAsia="en-US"/>
        </w:rPr>
        <w:t>, deberá mencionarse expresamente en la solicitud, y acompañar copia del depósito consagrado en el artículo</w:t>
      </w:r>
      <w:r w:rsidR="00692C80" w:rsidRPr="00F4753E">
        <w:rPr>
          <w:rFonts w:ascii="Arial" w:eastAsia="Calibri" w:hAnsi="Arial" w:cs="Arial"/>
          <w:color w:val="000000"/>
          <w:sz w:val="22"/>
          <w:szCs w:val="22"/>
          <w:lang w:val="es-CL" w:eastAsia="en-US"/>
        </w:rPr>
        <w:t xml:space="preserve"> 20 de la Ley N° 19.995</w:t>
      </w:r>
      <w:r w:rsidRPr="00F4753E">
        <w:rPr>
          <w:rFonts w:ascii="Arial" w:eastAsia="Calibri" w:hAnsi="Arial" w:cs="Arial"/>
          <w:color w:val="000000"/>
          <w:sz w:val="22"/>
          <w:szCs w:val="22"/>
          <w:lang w:val="es-CL" w:eastAsia="en-US"/>
        </w:rPr>
        <w:t xml:space="preserve">. </w:t>
      </w:r>
    </w:p>
    <w:p w:rsidR="00A974E0" w:rsidRPr="00F4753E" w:rsidRDefault="00A974E0" w:rsidP="002208E5">
      <w:pPr>
        <w:autoSpaceDE w:val="0"/>
        <w:autoSpaceDN w:val="0"/>
        <w:adjustRightInd w:val="0"/>
        <w:spacing w:after="240"/>
        <w:ind w:left="2127"/>
        <w:jc w:val="both"/>
        <w:rPr>
          <w:rFonts w:ascii="Arial" w:eastAsia="Calibri" w:hAnsi="Arial" w:cs="Arial"/>
          <w:color w:val="000000"/>
          <w:sz w:val="22"/>
          <w:szCs w:val="22"/>
          <w:lang w:val="es-CL" w:eastAsia="en-US"/>
        </w:rPr>
      </w:pPr>
      <w:r w:rsidRPr="00F4753E">
        <w:rPr>
          <w:rFonts w:ascii="Arial" w:eastAsia="Calibri" w:hAnsi="Arial" w:cs="Arial"/>
          <w:color w:val="000000"/>
          <w:sz w:val="22"/>
          <w:szCs w:val="22"/>
          <w:lang w:val="es-CL" w:eastAsia="en-US"/>
        </w:rPr>
        <w:t xml:space="preserve">En el caso que la transferencia que se pretende efectuar corresponda a una modificación en la composición accionaria de la </w:t>
      </w:r>
      <w:r w:rsidRPr="00F4753E">
        <w:rPr>
          <w:rFonts w:ascii="Arial" w:eastAsia="Calibri" w:hAnsi="Arial" w:cs="Arial"/>
          <w:color w:val="000000"/>
          <w:sz w:val="22"/>
          <w:szCs w:val="22"/>
          <w:lang w:val="es-CL" w:eastAsia="en-US"/>
        </w:rPr>
        <w:lastRenderedPageBreak/>
        <w:t xml:space="preserve">sociedad operadora, sin que ello implique el ingreso de nuevos </w:t>
      </w:r>
      <w:r w:rsidR="00D90AD4" w:rsidRPr="00F4753E">
        <w:rPr>
          <w:rFonts w:ascii="Arial" w:eastAsia="Calibri" w:hAnsi="Arial" w:cs="Arial"/>
          <w:color w:val="000000"/>
          <w:sz w:val="22"/>
          <w:szCs w:val="22"/>
          <w:lang w:val="es-CL" w:eastAsia="en-US"/>
        </w:rPr>
        <w:t>accionis</w:t>
      </w:r>
      <w:r w:rsidRPr="00F4753E">
        <w:rPr>
          <w:rFonts w:ascii="Arial" w:eastAsia="Calibri" w:hAnsi="Arial" w:cs="Arial"/>
          <w:color w:val="000000"/>
          <w:sz w:val="22"/>
          <w:szCs w:val="22"/>
          <w:lang w:val="es-CL" w:eastAsia="en-US"/>
        </w:rPr>
        <w:t xml:space="preserve">tas, deberá mencionarse expresamente en la solicitud. </w:t>
      </w:r>
    </w:p>
    <w:p w:rsidR="003C0420" w:rsidRPr="00F4753E" w:rsidRDefault="003C0420" w:rsidP="002208E5">
      <w:pPr>
        <w:numPr>
          <w:ilvl w:val="2"/>
          <w:numId w:val="2"/>
        </w:numPr>
        <w:spacing w:after="240"/>
        <w:ind w:left="2127" w:hanging="993"/>
        <w:jc w:val="both"/>
        <w:rPr>
          <w:rFonts w:ascii="Arial" w:eastAsia="Calibri" w:hAnsi="Arial" w:cs="Arial"/>
          <w:b/>
          <w:bCs/>
          <w:color w:val="000000"/>
          <w:sz w:val="22"/>
          <w:szCs w:val="22"/>
          <w:lang w:val="es-CL" w:eastAsia="en-US"/>
        </w:rPr>
      </w:pPr>
      <w:r w:rsidRPr="00F4753E">
        <w:rPr>
          <w:rFonts w:ascii="Arial" w:eastAsia="Calibri" w:hAnsi="Arial" w:cs="Arial"/>
          <w:b/>
          <w:bCs/>
          <w:color w:val="000000"/>
          <w:sz w:val="22"/>
          <w:szCs w:val="22"/>
          <w:lang w:val="es-CL" w:eastAsia="en-US"/>
        </w:rPr>
        <w:t xml:space="preserve">Antecedentes Requeridos </w:t>
      </w:r>
    </w:p>
    <w:p w:rsidR="00CE2864" w:rsidRPr="00F4753E" w:rsidRDefault="00CE2864" w:rsidP="002208E5">
      <w:pPr>
        <w:pStyle w:val="Default"/>
        <w:spacing w:after="240"/>
        <w:ind w:left="2127"/>
        <w:jc w:val="both"/>
        <w:rPr>
          <w:rFonts w:ascii="Arial" w:eastAsia="Calibri" w:hAnsi="Arial" w:cs="Arial"/>
          <w:sz w:val="22"/>
          <w:szCs w:val="22"/>
          <w:lang w:eastAsia="en-US"/>
        </w:rPr>
      </w:pPr>
      <w:r w:rsidRPr="00F4753E">
        <w:rPr>
          <w:rFonts w:ascii="Arial" w:eastAsia="Calibri" w:hAnsi="Arial" w:cs="Arial"/>
          <w:sz w:val="22"/>
          <w:szCs w:val="22"/>
          <w:lang w:eastAsia="en-US"/>
        </w:rPr>
        <w:t xml:space="preserve">A la solicitud de autorización para la transferencia de acciones deberán adjuntarse los documentos </w:t>
      </w:r>
      <w:r w:rsidR="00E22B19">
        <w:rPr>
          <w:rFonts w:ascii="Arial" w:eastAsia="Calibri" w:hAnsi="Arial" w:cs="Arial"/>
          <w:sz w:val="22"/>
          <w:szCs w:val="22"/>
          <w:lang w:eastAsia="en-US"/>
        </w:rPr>
        <w:t>e</w:t>
      </w:r>
      <w:r w:rsidR="002208E5" w:rsidRPr="00FB42BB">
        <w:rPr>
          <w:rFonts w:ascii="Arial" w:eastAsia="Calibri" w:hAnsi="Arial" w:cs="Arial"/>
          <w:sz w:val="22"/>
          <w:szCs w:val="22"/>
          <w:lang w:eastAsia="en-US"/>
        </w:rPr>
        <w:t>stablecido</w:t>
      </w:r>
      <w:r w:rsidR="002208E5">
        <w:rPr>
          <w:rFonts w:ascii="Arial" w:eastAsia="Calibri" w:hAnsi="Arial" w:cs="Arial"/>
          <w:sz w:val="22"/>
          <w:szCs w:val="22"/>
          <w:lang w:eastAsia="en-US"/>
        </w:rPr>
        <w:t>s</w:t>
      </w:r>
      <w:r w:rsidR="002208E5" w:rsidRPr="00FB42BB">
        <w:rPr>
          <w:rFonts w:ascii="Arial" w:eastAsia="Calibri" w:hAnsi="Arial" w:cs="Arial"/>
          <w:sz w:val="22"/>
          <w:szCs w:val="22"/>
          <w:lang w:eastAsia="en-US"/>
        </w:rPr>
        <w:t xml:space="preserve"> </w:t>
      </w:r>
      <w:r w:rsidR="00FB42BB" w:rsidRPr="00FB42BB">
        <w:rPr>
          <w:rFonts w:ascii="Arial" w:eastAsia="Calibri" w:hAnsi="Arial" w:cs="Arial"/>
          <w:sz w:val="22"/>
          <w:szCs w:val="22"/>
          <w:lang w:eastAsia="en-US"/>
        </w:rPr>
        <w:t>en el numeral 2.2.2</w:t>
      </w:r>
      <w:r w:rsidR="00FB42BB">
        <w:rPr>
          <w:rFonts w:ascii="Arial" w:eastAsia="Calibri" w:hAnsi="Arial" w:cs="Arial"/>
          <w:sz w:val="22"/>
          <w:szCs w:val="22"/>
          <w:lang w:eastAsia="en-US"/>
        </w:rPr>
        <w:t xml:space="preserve">. </w:t>
      </w:r>
      <w:r w:rsidR="00E22B19">
        <w:rPr>
          <w:rFonts w:ascii="Arial" w:eastAsia="Calibri" w:hAnsi="Arial" w:cs="Arial"/>
          <w:sz w:val="22"/>
          <w:szCs w:val="22"/>
          <w:lang w:eastAsia="en-US"/>
        </w:rPr>
        <w:t>“</w:t>
      </w:r>
      <w:r w:rsidR="00FB42BB" w:rsidRPr="00FB42BB">
        <w:rPr>
          <w:rFonts w:ascii="Arial" w:eastAsia="Calibri" w:hAnsi="Arial" w:cs="Arial"/>
          <w:sz w:val="22"/>
          <w:szCs w:val="22"/>
          <w:lang w:eastAsia="en-US"/>
        </w:rPr>
        <w:t>Antecedentes de las personas jurídicas y naturales que formen parte de la caden</w:t>
      </w:r>
      <w:r w:rsidR="00E22B19">
        <w:rPr>
          <w:rFonts w:ascii="Arial" w:eastAsia="Calibri" w:hAnsi="Arial" w:cs="Arial"/>
          <w:sz w:val="22"/>
          <w:szCs w:val="22"/>
          <w:lang w:eastAsia="en-US"/>
        </w:rPr>
        <w:t>a de propiedad de la postulante”</w:t>
      </w:r>
      <w:r w:rsidR="00FB42BB" w:rsidRPr="00FB42BB">
        <w:rPr>
          <w:rFonts w:ascii="Arial" w:eastAsia="Calibri" w:hAnsi="Arial" w:cs="Arial"/>
          <w:sz w:val="22"/>
          <w:szCs w:val="22"/>
          <w:lang w:eastAsia="en-US"/>
        </w:rPr>
        <w:t xml:space="preserve"> </w:t>
      </w:r>
      <w:r w:rsidR="00E22B19">
        <w:rPr>
          <w:rFonts w:ascii="Arial" w:eastAsia="Calibri" w:hAnsi="Arial" w:cs="Arial"/>
          <w:sz w:val="22"/>
          <w:szCs w:val="22"/>
          <w:lang w:eastAsia="en-US"/>
        </w:rPr>
        <w:t xml:space="preserve">contenidas en </w:t>
      </w:r>
      <w:r w:rsidR="00FB42BB" w:rsidRPr="00FB42BB">
        <w:rPr>
          <w:rFonts w:ascii="Arial" w:eastAsia="Calibri" w:hAnsi="Arial" w:cs="Arial"/>
          <w:sz w:val="22"/>
          <w:szCs w:val="22"/>
          <w:lang w:eastAsia="en-US"/>
        </w:rPr>
        <w:t xml:space="preserve">el  </w:t>
      </w:r>
      <w:r w:rsidR="00E22B19">
        <w:rPr>
          <w:rFonts w:ascii="Arial" w:eastAsia="Calibri" w:hAnsi="Arial" w:cs="Arial"/>
          <w:sz w:val="22"/>
          <w:szCs w:val="22"/>
          <w:lang w:eastAsia="en-US"/>
        </w:rPr>
        <w:t>“</w:t>
      </w:r>
      <w:r w:rsidR="00FB42BB">
        <w:rPr>
          <w:rFonts w:ascii="Arial" w:eastAsia="Calibri" w:hAnsi="Arial" w:cs="Arial"/>
          <w:sz w:val="22"/>
          <w:szCs w:val="22"/>
          <w:lang w:eastAsia="en-US"/>
        </w:rPr>
        <w:t>F</w:t>
      </w:r>
      <w:r w:rsidR="00FB42BB" w:rsidRPr="00FB42BB">
        <w:rPr>
          <w:rFonts w:ascii="Arial" w:eastAsia="Calibri" w:hAnsi="Arial" w:cs="Arial"/>
          <w:sz w:val="22"/>
          <w:szCs w:val="22"/>
          <w:lang w:eastAsia="en-US"/>
        </w:rPr>
        <w:t xml:space="preserve">ormulario e </w:t>
      </w:r>
      <w:r w:rsidR="00E22B19" w:rsidRPr="00FB42BB">
        <w:rPr>
          <w:rFonts w:ascii="Arial" w:eastAsia="Calibri" w:hAnsi="Arial" w:cs="Arial"/>
          <w:sz w:val="22"/>
          <w:szCs w:val="22"/>
          <w:lang w:eastAsia="en-US"/>
        </w:rPr>
        <w:t xml:space="preserve">Instrucciones </w:t>
      </w:r>
      <w:r w:rsidR="00FB42BB" w:rsidRPr="00FB42BB">
        <w:rPr>
          <w:rFonts w:ascii="Arial" w:eastAsia="Calibri" w:hAnsi="Arial" w:cs="Arial"/>
          <w:sz w:val="22"/>
          <w:szCs w:val="22"/>
          <w:lang w:eastAsia="en-US"/>
        </w:rPr>
        <w:t>para la formalización de solicitud de un permiso de operación para casino de juego</w:t>
      </w:r>
      <w:r w:rsidR="00E22B19">
        <w:rPr>
          <w:rFonts w:ascii="Arial" w:eastAsia="Calibri" w:hAnsi="Arial" w:cs="Arial"/>
          <w:sz w:val="22"/>
          <w:szCs w:val="22"/>
          <w:lang w:eastAsia="en-US"/>
        </w:rPr>
        <w:t xml:space="preserve">”, </w:t>
      </w:r>
      <w:r w:rsidR="00E22B19" w:rsidRPr="00E22B19">
        <w:rPr>
          <w:rFonts w:ascii="Arial" w:eastAsia="Calibri" w:hAnsi="Arial" w:cs="Arial"/>
          <w:sz w:val="22"/>
          <w:szCs w:val="22"/>
          <w:lang w:eastAsia="en-US"/>
        </w:rPr>
        <w:t xml:space="preserve"> </w:t>
      </w:r>
      <w:r w:rsidR="00E22B19" w:rsidRPr="00F4753E">
        <w:rPr>
          <w:rFonts w:ascii="Arial" w:eastAsia="Calibri" w:hAnsi="Arial" w:cs="Arial"/>
          <w:sz w:val="22"/>
          <w:szCs w:val="22"/>
          <w:lang w:eastAsia="en-US"/>
        </w:rPr>
        <w:t>relativos a la o las personas a quienes se pretende transferir las acciones</w:t>
      </w:r>
      <w:r w:rsidR="00E22B19">
        <w:rPr>
          <w:rFonts w:ascii="Arial" w:eastAsia="Calibri" w:hAnsi="Arial" w:cs="Arial"/>
          <w:sz w:val="22"/>
          <w:szCs w:val="22"/>
          <w:lang w:eastAsia="en-US"/>
        </w:rPr>
        <w:t>.</w:t>
      </w:r>
    </w:p>
    <w:p w:rsidR="00CE2864" w:rsidRPr="00F4753E" w:rsidRDefault="00CE2864" w:rsidP="002208E5">
      <w:pPr>
        <w:autoSpaceDE w:val="0"/>
        <w:autoSpaceDN w:val="0"/>
        <w:adjustRightInd w:val="0"/>
        <w:spacing w:after="240"/>
        <w:ind w:left="2127"/>
        <w:jc w:val="both"/>
        <w:rPr>
          <w:rFonts w:ascii="Arial" w:eastAsia="Calibri" w:hAnsi="Arial" w:cs="Arial"/>
          <w:color w:val="000000"/>
          <w:sz w:val="22"/>
          <w:szCs w:val="22"/>
          <w:lang w:val="es-CL" w:eastAsia="en-US"/>
        </w:rPr>
      </w:pPr>
      <w:r w:rsidRPr="00F4753E">
        <w:rPr>
          <w:rFonts w:ascii="Arial" w:eastAsia="Calibri" w:hAnsi="Arial" w:cs="Arial"/>
          <w:color w:val="000000"/>
          <w:sz w:val="22"/>
          <w:szCs w:val="22"/>
          <w:lang w:val="es-CL" w:eastAsia="en-US"/>
        </w:rPr>
        <w:t>A su vez, en el caso de otras personas jurídicas que participen de la propiedad de la nueva persona jurídica accionista, deberán presentarse a su respecto los mismos antecedentes señalados en la presente letra b).</w:t>
      </w:r>
    </w:p>
    <w:p w:rsidR="00692C80" w:rsidRPr="00F4753E" w:rsidRDefault="00692C80" w:rsidP="002208E5">
      <w:pPr>
        <w:autoSpaceDE w:val="0"/>
        <w:autoSpaceDN w:val="0"/>
        <w:adjustRightInd w:val="0"/>
        <w:spacing w:after="240"/>
        <w:ind w:left="2127"/>
        <w:jc w:val="both"/>
        <w:rPr>
          <w:rFonts w:ascii="Arial" w:eastAsia="Calibri" w:hAnsi="Arial" w:cs="Arial"/>
          <w:color w:val="000000"/>
          <w:sz w:val="22"/>
          <w:szCs w:val="22"/>
          <w:lang w:val="es-CL" w:eastAsia="en-US"/>
        </w:rPr>
      </w:pPr>
      <w:r w:rsidRPr="00F4753E">
        <w:rPr>
          <w:rFonts w:ascii="Arial" w:eastAsia="Calibri" w:hAnsi="Arial" w:cs="Arial"/>
          <w:color w:val="000000"/>
          <w:sz w:val="22"/>
          <w:szCs w:val="22"/>
          <w:lang w:val="es-CL" w:eastAsia="en-US"/>
        </w:rPr>
        <w:t xml:space="preserve">Deberán presentarse los mismos antecedentes respecto de las personas que tengan la condición de gerente general, director y/o representante de la futura accionista. </w:t>
      </w:r>
    </w:p>
    <w:p w:rsidR="002208E5" w:rsidRDefault="00CE2864" w:rsidP="002208E5">
      <w:pPr>
        <w:autoSpaceDE w:val="0"/>
        <w:autoSpaceDN w:val="0"/>
        <w:adjustRightInd w:val="0"/>
        <w:spacing w:after="240"/>
        <w:ind w:left="2127"/>
        <w:jc w:val="both"/>
        <w:rPr>
          <w:rFonts w:ascii="Arial" w:eastAsia="Calibri" w:hAnsi="Arial" w:cs="Arial"/>
          <w:color w:val="000000"/>
          <w:sz w:val="22"/>
          <w:szCs w:val="22"/>
          <w:lang w:val="es-CL" w:eastAsia="en-US"/>
        </w:rPr>
      </w:pPr>
      <w:r w:rsidRPr="00F4753E">
        <w:rPr>
          <w:rFonts w:ascii="Arial" w:eastAsia="Calibri" w:hAnsi="Arial" w:cs="Arial"/>
          <w:color w:val="000000"/>
          <w:sz w:val="22"/>
          <w:szCs w:val="22"/>
          <w:lang w:val="es-CL" w:eastAsia="en-US"/>
        </w:rPr>
        <w:t xml:space="preserve">En el caso que la transferencia de acciones a efectuar sea entre accionistas </w:t>
      </w:r>
      <w:r w:rsidR="007067AE">
        <w:rPr>
          <w:rFonts w:ascii="Arial" w:eastAsia="Calibri" w:hAnsi="Arial" w:cs="Arial"/>
          <w:color w:val="000000"/>
          <w:sz w:val="22"/>
          <w:szCs w:val="22"/>
          <w:lang w:val="es-CL" w:eastAsia="en-US"/>
        </w:rPr>
        <w:t xml:space="preserve">o partícipes </w:t>
      </w:r>
      <w:r w:rsidRPr="00F4753E">
        <w:rPr>
          <w:rFonts w:ascii="Arial" w:eastAsia="Calibri" w:hAnsi="Arial" w:cs="Arial"/>
          <w:color w:val="000000"/>
          <w:sz w:val="22"/>
          <w:szCs w:val="22"/>
          <w:lang w:val="es-CL" w:eastAsia="en-US"/>
        </w:rPr>
        <w:t xml:space="preserve">de la </w:t>
      </w:r>
      <w:r w:rsidR="007067AE">
        <w:rPr>
          <w:rFonts w:ascii="Arial" w:eastAsia="Calibri" w:hAnsi="Arial" w:cs="Arial"/>
          <w:color w:val="000000"/>
          <w:sz w:val="22"/>
          <w:szCs w:val="22"/>
          <w:lang w:val="es-CL" w:eastAsia="en-US"/>
        </w:rPr>
        <w:t xml:space="preserve">misma </w:t>
      </w:r>
      <w:r w:rsidRPr="00F4753E">
        <w:rPr>
          <w:rFonts w:ascii="Arial" w:eastAsia="Calibri" w:hAnsi="Arial" w:cs="Arial"/>
          <w:color w:val="000000"/>
          <w:sz w:val="22"/>
          <w:szCs w:val="22"/>
          <w:lang w:val="es-CL" w:eastAsia="en-US"/>
        </w:rPr>
        <w:t>sociedad operadora,</w:t>
      </w:r>
      <w:r w:rsidR="005A1A3D" w:rsidRPr="00F4753E">
        <w:rPr>
          <w:rFonts w:ascii="Arial" w:eastAsia="Calibri" w:hAnsi="Arial" w:cs="Arial"/>
          <w:color w:val="000000"/>
          <w:sz w:val="22"/>
          <w:szCs w:val="22"/>
          <w:lang w:val="es-CL" w:eastAsia="en-US"/>
        </w:rPr>
        <w:t xml:space="preserve"> es decir</w:t>
      </w:r>
      <w:r w:rsidR="007067AE">
        <w:rPr>
          <w:rFonts w:ascii="Arial" w:eastAsia="Calibri" w:hAnsi="Arial" w:cs="Arial"/>
          <w:color w:val="000000"/>
          <w:sz w:val="22"/>
          <w:szCs w:val="22"/>
          <w:lang w:val="es-CL" w:eastAsia="en-US"/>
        </w:rPr>
        <w:t>,</w:t>
      </w:r>
      <w:r w:rsidR="005A1A3D" w:rsidRPr="00F4753E">
        <w:rPr>
          <w:rFonts w:ascii="Arial" w:eastAsia="Calibri" w:hAnsi="Arial" w:cs="Arial"/>
          <w:color w:val="000000"/>
          <w:sz w:val="22"/>
          <w:szCs w:val="22"/>
          <w:lang w:val="es-CL" w:eastAsia="en-US"/>
        </w:rPr>
        <w:t xml:space="preserve"> no conlleve el ingreso de un nuevo accionista</w:t>
      </w:r>
      <w:r w:rsidR="007067AE">
        <w:rPr>
          <w:rFonts w:ascii="Arial" w:eastAsia="Calibri" w:hAnsi="Arial" w:cs="Arial"/>
          <w:color w:val="000000"/>
          <w:sz w:val="22"/>
          <w:szCs w:val="22"/>
          <w:lang w:val="es-CL" w:eastAsia="en-US"/>
        </w:rPr>
        <w:t xml:space="preserve"> o partícipe</w:t>
      </w:r>
      <w:r w:rsidR="005A1A3D" w:rsidRPr="00F4753E">
        <w:rPr>
          <w:rFonts w:ascii="Arial" w:eastAsia="Calibri" w:hAnsi="Arial" w:cs="Arial"/>
          <w:color w:val="000000"/>
          <w:sz w:val="22"/>
          <w:szCs w:val="22"/>
          <w:lang w:val="es-CL" w:eastAsia="en-US"/>
        </w:rPr>
        <w:t>,</w:t>
      </w:r>
      <w:r w:rsidRPr="00F4753E">
        <w:rPr>
          <w:rFonts w:ascii="Arial" w:eastAsia="Calibri" w:hAnsi="Arial" w:cs="Arial"/>
          <w:color w:val="000000"/>
          <w:sz w:val="22"/>
          <w:szCs w:val="22"/>
          <w:lang w:val="es-CL" w:eastAsia="en-US"/>
        </w:rPr>
        <w:t xml:space="preserve"> deberán presentarse solo aquellos antecedentes que hayan sufrido variaciones desde la fecha de su presentación original y aquellos que por su propia natural</w:t>
      </w:r>
      <w:r w:rsidR="002208E5">
        <w:rPr>
          <w:rFonts w:ascii="Arial" w:eastAsia="Calibri" w:hAnsi="Arial" w:cs="Arial"/>
          <w:color w:val="000000"/>
          <w:sz w:val="22"/>
          <w:szCs w:val="22"/>
          <w:lang w:val="es-CL" w:eastAsia="en-US"/>
        </w:rPr>
        <w:t>eza requieran ser actualizados.</w:t>
      </w:r>
    </w:p>
    <w:p w:rsidR="00CE2864" w:rsidRPr="00F4753E" w:rsidRDefault="00CE2864" w:rsidP="002208E5">
      <w:pPr>
        <w:autoSpaceDE w:val="0"/>
        <w:autoSpaceDN w:val="0"/>
        <w:adjustRightInd w:val="0"/>
        <w:spacing w:after="240"/>
        <w:ind w:left="2127"/>
        <w:jc w:val="both"/>
        <w:rPr>
          <w:rFonts w:ascii="Arial" w:eastAsia="Calibri" w:hAnsi="Arial" w:cs="Arial"/>
          <w:color w:val="000000"/>
          <w:sz w:val="22"/>
          <w:szCs w:val="22"/>
          <w:lang w:val="es-CL" w:eastAsia="en-US"/>
        </w:rPr>
      </w:pPr>
      <w:r w:rsidRPr="00F4753E">
        <w:rPr>
          <w:rFonts w:ascii="Arial" w:eastAsia="Calibri" w:hAnsi="Arial" w:cs="Arial"/>
          <w:color w:val="000000"/>
          <w:sz w:val="22"/>
          <w:szCs w:val="22"/>
          <w:lang w:val="es-CL" w:eastAsia="en-US"/>
        </w:rPr>
        <w:t xml:space="preserve">Conjuntamente deberá presentarse una declaración jurada suscrita ante Notario que señale que aquellos antecedentes no han sufrido variaciones desde la fecha de su presentación original. </w:t>
      </w:r>
    </w:p>
    <w:p w:rsidR="00EA0B7F" w:rsidRPr="00F4753E" w:rsidRDefault="00D84AC6" w:rsidP="002208E5">
      <w:pPr>
        <w:spacing w:after="240"/>
        <w:ind w:left="2127"/>
        <w:jc w:val="both"/>
        <w:rPr>
          <w:rFonts w:ascii="Arial" w:eastAsia="Calibri" w:hAnsi="Arial" w:cs="Arial"/>
          <w:bCs/>
          <w:color w:val="000000"/>
          <w:sz w:val="22"/>
          <w:szCs w:val="22"/>
          <w:lang w:val="es-CL" w:eastAsia="en-US"/>
        </w:rPr>
      </w:pPr>
      <w:r>
        <w:rPr>
          <w:rFonts w:ascii="Arial" w:eastAsia="Calibri" w:hAnsi="Arial" w:cs="Arial"/>
          <w:bCs/>
          <w:color w:val="000000"/>
          <w:sz w:val="22"/>
          <w:szCs w:val="22"/>
          <w:lang w:val="es-CL" w:eastAsia="en-US"/>
        </w:rPr>
        <w:t xml:space="preserve">La declaración jurada indicada en el párrafo precedentes deberá </w:t>
      </w:r>
      <w:r w:rsidR="00EA0B7F" w:rsidRPr="00F4753E">
        <w:rPr>
          <w:rFonts w:ascii="Arial" w:eastAsia="Calibri" w:hAnsi="Arial" w:cs="Arial"/>
          <w:bCs/>
          <w:color w:val="000000"/>
          <w:sz w:val="22"/>
          <w:szCs w:val="22"/>
          <w:lang w:val="es-CL" w:eastAsia="en-US"/>
        </w:rPr>
        <w:t xml:space="preserve">acompañarse una declaración  jurada de veracidad respecto a toda la información proporcionada,  suscrita, por el gerente  general,  o por quien haga sus veces,  y  por la misma mayoría de los directores requerida por los estatutos sociales para la adopción de acuerdos del directorio, los cuales deberán encontrarse  debidamente  facultados  por el directorio  o la junta de accionistas,  en su caso,  quienes  deberán  hacerse expresamente  responsables  tanto por la documentación como  por las declaraciones  de responsabilidad que las personas autorizadas  acompañen ante este Servicio,  entendiéndose  que esta responsabilidad recae sobre el Directorio o  la Junta, según corresponda. </w:t>
      </w:r>
    </w:p>
    <w:p w:rsidR="005A1A3D" w:rsidRDefault="004907CA" w:rsidP="004907CA">
      <w:pPr>
        <w:numPr>
          <w:ilvl w:val="2"/>
          <w:numId w:val="2"/>
        </w:numPr>
        <w:spacing w:after="240"/>
        <w:ind w:left="2127" w:hanging="993"/>
        <w:jc w:val="both"/>
        <w:rPr>
          <w:rFonts w:ascii="Arial" w:eastAsia="Calibri" w:hAnsi="Arial" w:cs="Arial"/>
          <w:b/>
          <w:bCs/>
          <w:color w:val="000000"/>
          <w:sz w:val="22"/>
          <w:szCs w:val="22"/>
          <w:lang w:val="es-CL" w:eastAsia="en-US"/>
        </w:rPr>
      </w:pPr>
      <w:r w:rsidRPr="004907CA">
        <w:rPr>
          <w:rFonts w:ascii="Arial" w:eastAsia="Calibri" w:hAnsi="Arial" w:cs="Arial"/>
          <w:b/>
          <w:bCs/>
          <w:color w:val="000000"/>
          <w:sz w:val="22"/>
          <w:szCs w:val="22"/>
          <w:lang w:val="es-CL" w:eastAsia="en-US"/>
        </w:rPr>
        <w:br w:type="page"/>
      </w:r>
      <w:r w:rsidR="003C0420" w:rsidRPr="004907CA">
        <w:rPr>
          <w:rFonts w:ascii="Arial" w:eastAsia="Calibri" w:hAnsi="Arial" w:cs="Arial"/>
          <w:b/>
          <w:bCs/>
          <w:color w:val="000000"/>
          <w:sz w:val="22"/>
          <w:szCs w:val="22"/>
          <w:lang w:val="es-CL" w:eastAsia="en-US"/>
        </w:rPr>
        <w:lastRenderedPageBreak/>
        <w:t>Antecedentes Adicionales</w:t>
      </w:r>
    </w:p>
    <w:p w:rsidR="004907CA" w:rsidRPr="004907CA" w:rsidRDefault="004907CA" w:rsidP="004907CA">
      <w:pPr>
        <w:autoSpaceDE w:val="0"/>
        <w:autoSpaceDN w:val="0"/>
        <w:adjustRightInd w:val="0"/>
        <w:spacing w:after="240"/>
        <w:ind w:left="2127"/>
        <w:jc w:val="both"/>
        <w:rPr>
          <w:rFonts w:ascii="Arial" w:eastAsia="Calibri" w:hAnsi="Arial" w:cs="Arial"/>
          <w:bCs/>
          <w:color w:val="000000"/>
          <w:sz w:val="22"/>
          <w:szCs w:val="22"/>
          <w:lang w:val="es-CL" w:eastAsia="en-US"/>
        </w:rPr>
      </w:pPr>
      <w:r w:rsidRPr="004907CA">
        <w:rPr>
          <w:rFonts w:ascii="Arial" w:eastAsia="Calibri" w:hAnsi="Arial" w:cs="Arial"/>
          <w:bCs/>
          <w:color w:val="000000"/>
          <w:sz w:val="22"/>
          <w:szCs w:val="22"/>
          <w:lang w:val="es-CL" w:eastAsia="en-US"/>
        </w:rPr>
        <w:t>Sin perjuicio de los antecedentes que deban acompañarse a la solicitud de autorización, esta Superintendencia en uso de sus facultades legales y reglamentarias, podrá requerir los antecedentes adicionales que juzgue necesarios para resolver respecto de la solicitud de autorización presentada.</w:t>
      </w:r>
    </w:p>
    <w:p w:rsidR="001B4D49" w:rsidRPr="00F4753E" w:rsidRDefault="001B4D49" w:rsidP="002208E5">
      <w:pPr>
        <w:numPr>
          <w:ilvl w:val="2"/>
          <w:numId w:val="2"/>
        </w:numPr>
        <w:spacing w:after="240"/>
        <w:ind w:left="2127" w:hanging="993"/>
        <w:jc w:val="both"/>
        <w:rPr>
          <w:rFonts w:ascii="Arial" w:eastAsia="Calibri" w:hAnsi="Arial" w:cs="Arial"/>
          <w:b/>
          <w:bCs/>
          <w:color w:val="000000"/>
          <w:sz w:val="22"/>
          <w:szCs w:val="22"/>
          <w:lang w:val="es-CL" w:eastAsia="en-US"/>
        </w:rPr>
      </w:pPr>
      <w:r w:rsidRPr="00F4753E">
        <w:rPr>
          <w:rFonts w:ascii="Arial" w:eastAsia="Calibri" w:hAnsi="Arial" w:cs="Arial"/>
          <w:b/>
          <w:bCs/>
          <w:color w:val="000000"/>
          <w:sz w:val="22"/>
          <w:szCs w:val="22"/>
          <w:lang w:val="es-CL" w:eastAsia="en-US"/>
        </w:rPr>
        <w:t xml:space="preserve">Autorización y Requisitos Posteriores </w:t>
      </w:r>
    </w:p>
    <w:p w:rsidR="001B4D49" w:rsidRPr="00F4753E" w:rsidRDefault="001B4D49" w:rsidP="002208E5">
      <w:pPr>
        <w:autoSpaceDE w:val="0"/>
        <w:autoSpaceDN w:val="0"/>
        <w:adjustRightInd w:val="0"/>
        <w:spacing w:after="240"/>
        <w:ind w:left="2127"/>
        <w:jc w:val="both"/>
        <w:rPr>
          <w:rFonts w:ascii="Arial" w:eastAsia="Calibri" w:hAnsi="Arial" w:cs="Arial"/>
          <w:bCs/>
          <w:color w:val="000000"/>
          <w:sz w:val="22"/>
          <w:szCs w:val="22"/>
          <w:lang w:val="es-CL" w:eastAsia="en-US"/>
        </w:rPr>
      </w:pPr>
      <w:r w:rsidRPr="00F4753E">
        <w:rPr>
          <w:rFonts w:ascii="Arial" w:eastAsia="Calibri" w:hAnsi="Arial" w:cs="Arial"/>
          <w:bCs/>
          <w:color w:val="000000"/>
          <w:sz w:val="22"/>
          <w:szCs w:val="22"/>
          <w:lang w:val="es-CL" w:eastAsia="en-US"/>
        </w:rPr>
        <w:t>En caso de ser autorizada, la</w:t>
      </w:r>
      <w:r w:rsidR="00D80451">
        <w:rPr>
          <w:rFonts w:ascii="Arial" w:eastAsia="Calibri" w:hAnsi="Arial" w:cs="Arial"/>
          <w:bCs/>
          <w:color w:val="000000"/>
          <w:sz w:val="22"/>
          <w:szCs w:val="22"/>
          <w:lang w:val="es-CL" w:eastAsia="en-US"/>
        </w:rPr>
        <w:t>s</w:t>
      </w:r>
      <w:r w:rsidRPr="00F4753E">
        <w:rPr>
          <w:rFonts w:ascii="Arial" w:eastAsia="Calibri" w:hAnsi="Arial" w:cs="Arial"/>
          <w:bCs/>
          <w:color w:val="000000"/>
          <w:sz w:val="22"/>
          <w:szCs w:val="22"/>
          <w:lang w:val="es-CL" w:eastAsia="en-US"/>
        </w:rPr>
        <w:t xml:space="preserve"> sociedad</w:t>
      </w:r>
      <w:r w:rsidR="00D80451">
        <w:rPr>
          <w:rFonts w:ascii="Arial" w:eastAsia="Calibri" w:hAnsi="Arial" w:cs="Arial"/>
          <w:bCs/>
          <w:color w:val="000000"/>
          <w:sz w:val="22"/>
          <w:szCs w:val="22"/>
          <w:lang w:val="es-CL" w:eastAsia="en-US"/>
        </w:rPr>
        <w:t>es</w:t>
      </w:r>
      <w:r w:rsidRPr="00F4753E">
        <w:rPr>
          <w:rFonts w:ascii="Arial" w:eastAsia="Calibri" w:hAnsi="Arial" w:cs="Arial"/>
          <w:bCs/>
          <w:color w:val="000000"/>
          <w:sz w:val="22"/>
          <w:szCs w:val="22"/>
          <w:lang w:val="es-CL" w:eastAsia="en-US"/>
        </w:rPr>
        <w:t xml:space="preserve"> </w:t>
      </w:r>
      <w:r w:rsidR="00D80451">
        <w:rPr>
          <w:rFonts w:ascii="Arial" w:eastAsia="Calibri" w:hAnsi="Arial" w:cs="Arial"/>
          <w:bCs/>
          <w:color w:val="000000"/>
          <w:sz w:val="22"/>
          <w:szCs w:val="22"/>
          <w:lang w:val="es-CL" w:eastAsia="en-US"/>
        </w:rPr>
        <w:t xml:space="preserve">partícipes </w:t>
      </w:r>
      <w:r w:rsidRPr="00F4753E">
        <w:rPr>
          <w:rFonts w:ascii="Arial" w:eastAsia="Calibri" w:hAnsi="Arial" w:cs="Arial"/>
          <w:bCs/>
          <w:color w:val="000000"/>
          <w:sz w:val="22"/>
          <w:szCs w:val="22"/>
          <w:lang w:val="es-CL" w:eastAsia="en-US"/>
        </w:rPr>
        <w:t xml:space="preserve"> procederá</w:t>
      </w:r>
      <w:r w:rsidR="00D80451">
        <w:rPr>
          <w:rFonts w:ascii="Arial" w:eastAsia="Calibri" w:hAnsi="Arial" w:cs="Arial"/>
          <w:bCs/>
          <w:color w:val="000000"/>
          <w:sz w:val="22"/>
          <w:szCs w:val="22"/>
          <w:lang w:val="es-CL" w:eastAsia="en-US"/>
        </w:rPr>
        <w:t>n</w:t>
      </w:r>
      <w:r w:rsidRPr="00F4753E">
        <w:rPr>
          <w:rFonts w:ascii="Arial" w:eastAsia="Calibri" w:hAnsi="Arial" w:cs="Arial"/>
          <w:bCs/>
          <w:color w:val="000000"/>
          <w:sz w:val="22"/>
          <w:szCs w:val="22"/>
          <w:lang w:val="es-CL" w:eastAsia="en-US"/>
        </w:rPr>
        <w:t xml:space="preserve"> a efectuar los trámites correspondientes para concretar la modificación, debiendo</w:t>
      </w:r>
      <w:r w:rsidR="00D80451">
        <w:rPr>
          <w:rFonts w:ascii="Arial" w:eastAsia="Calibri" w:hAnsi="Arial" w:cs="Arial"/>
          <w:bCs/>
          <w:color w:val="000000"/>
          <w:sz w:val="22"/>
          <w:szCs w:val="22"/>
          <w:lang w:val="es-CL" w:eastAsia="en-US"/>
        </w:rPr>
        <w:t xml:space="preserve"> la sociedad operadora</w:t>
      </w:r>
      <w:r w:rsidRPr="00F4753E">
        <w:rPr>
          <w:rFonts w:ascii="Arial" w:eastAsia="Calibri" w:hAnsi="Arial" w:cs="Arial"/>
          <w:bCs/>
          <w:color w:val="000000"/>
          <w:sz w:val="22"/>
          <w:szCs w:val="22"/>
          <w:lang w:val="es-CL" w:eastAsia="en-US"/>
        </w:rPr>
        <w:t xml:space="preserve"> remitir a esta Superintendencia los antecedentes</w:t>
      </w:r>
      <w:r w:rsidR="00D80451">
        <w:rPr>
          <w:rFonts w:ascii="Arial" w:eastAsia="Calibri" w:hAnsi="Arial" w:cs="Arial"/>
          <w:bCs/>
          <w:color w:val="000000"/>
          <w:sz w:val="22"/>
          <w:szCs w:val="22"/>
          <w:lang w:val="es-CL" w:eastAsia="en-US"/>
        </w:rPr>
        <w:t xml:space="preserve"> que den cuenta de la materialización de los traspasos societarios autorizados y copia de la nueva malla societaria.</w:t>
      </w:r>
    </w:p>
    <w:p w:rsidR="003C0420" w:rsidRPr="00F4753E" w:rsidRDefault="003C0420" w:rsidP="002208E5">
      <w:pPr>
        <w:numPr>
          <w:ilvl w:val="2"/>
          <w:numId w:val="2"/>
        </w:numPr>
        <w:spacing w:after="240"/>
        <w:ind w:left="2127" w:hanging="993"/>
        <w:jc w:val="both"/>
        <w:rPr>
          <w:rFonts w:ascii="Arial" w:eastAsia="Calibri" w:hAnsi="Arial" w:cs="Arial"/>
          <w:b/>
          <w:bCs/>
          <w:color w:val="000000"/>
          <w:sz w:val="22"/>
          <w:szCs w:val="22"/>
          <w:lang w:val="es-CL" w:eastAsia="en-US"/>
        </w:rPr>
      </w:pPr>
      <w:r w:rsidRPr="00F4753E">
        <w:rPr>
          <w:rFonts w:ascii="Arial" w:eastAsia="Calibri" w:hAnsi="Arial" w:cs="Arial"/>
          <w:b/>
          <w:bCs/>
          <w:color w:val="000000"/>
          <w:sz w:val="22"/>
          <w:szCs w:val="22"/>
          <w:lang w:val="es-CL" w:eastAsia="en-US"/>
        </w:rPr>
        <w:t>Anotación en el Registro de Accionistas e Información Posterior</w:t>
      </w:r>
    </w:p>
    <w:p w:rsidR="005A1A3D" w:rsidRPr="00F4753E" w:rsidRDefault="005A1A3D" w:rsidP="002208E5">
      <w:pPr>
        <w:autoSpaceDE w:val="0"/>
        <w:autoSpaceDN w:val="0"/>
        <w:adjustRightInd w:val="0"/>
        <w:spacing w:after="240"/>
        <w:ind w:left="2127"/>
        <w:jc w:val="both"/>
        <w:rPr>
          <w:rFonts w:ascii="Arial" w:eastAsia="Calibri" w:hAnsi="Arial" w:cs="Arial"/>
          <w:color w:val="000000"/>
          <w:sz w:val="22"/>
          <w:szCs w:val="22"/>
          <w:lang w:val="es-CL" w:eastAsia="en-US"/>
        </w:rPr>
      </w:pPr>
      <w:r w:rsidRPr="00F4753E">
        <w:rPr>
          <w:rFonts w:ascii="Arial" w:eastAsia="Calibri" w:hAnsi="Arial" w:cs="Arial"/>
          <w:color w:val="000000"/>
          <w:sz w:val="22"/>
          <w:szCs w:val="22"/>
          <w:lang w:val="es-CL" w:eastAsia="en-US"/>
        </w:rPr>
        <w:t>Previo a la anotación de un traspaso de acciones en el Registro de Accionistas de la sociedad operadora, el gerente general de la respectiva sociedad deberá verificar que dicha transferencia cuenta con la autorización prescrita por la letra d) del artículo 17 y artículo 18 inciso final de la Ley N°</w:t>
      </w:r>
      <w:r w:rsidR="00460D73">
        <w:rPr>
          <w:rFonts w:ascii="Arial" w:eastAsia="Calibri" w:hAnsi="Arial" w:cs="Arial"/>
          <w:color w:val="000000"/>
          <w:sz w:val="22"/>
          <w:szCs w:val="22"/>
          <w:lang w:val="es-CL" w:eastAsia="en-US"/>
        </w:rPr>
        <w:t xml:space="preserve"> </w:t>
      </w:r>
      <w:r w:rsidRPr="00F4753E">
        <w:rPr>
          <w:rFonts w:ascii="Arial" w:eastAsia="Calibri" w:hAnsi="Arial" w:cs="Arial"/>
          <w:color w:val="000000"/>
          <w:sz w:val="22"/>
          <w:szCs w:val="22"/>
          <w:lang w:val="es-CL" w:eastAsia="en-US"/>
        </w:rPr>
        <w:t xml:space="preserve">19.995, y artículo 9° letra i) del Decreto </w:t>
      </w:r>
      <w:r w:rsidR="000B5727">
        <w:rPr>
          <w:rFonts w:ascii="Arial" w:eastAsia="Calibri" w:hAnsi="Arial" w:cs="Arial"/>
          <w:color w:val="000000"/>
          <w:sz w:val="22"/>
          <w:szCs w:val="22"/>
          <w:lang w:val="es-CL" w:eastAsia="en-US"/>
        </w:rPr>
        <w:t xml:space="preserve">Supremo </w:t>
      </w:r>
      <w:r w:rsidRPr="00F4753E">
        <w:rPr>
          <w:rFonts w:ascii="Arial" w:eastAsia="Calibri" w:hAnsi="Arial" w:cs="Arial"/>
          <w:color w:val="000000"/>
          <w:sz w:val="22"/>
          <w:szCs w:val="22"/>
          <w:lang w:val="es-CL" w:eastAsia="en-US"/>
        </w:rPr>
        <w:t>N° 211</w:t>
      </w:r>
      <w:r w:rsidR="000B5727">
        <w:rPr>
          <w:rFonts w:ascii="Arial" w:eastAsia="Calibri" w:hAnsi="Arial" w:cs="Arial"/>
          <w:color w:val="000000"/>
          <w:sz w:val="22"/>
          <w:szCs w:val="22"/>
          <w:lang w:val="es-CL" w:eastAsia="en-US"/>
        </w:rPr>
        <w:t>,</w:t>
      </w:r>
      <w:r w:rsidRPr="00F4753E">
        <w:rPr>
          <w:rFonts w:ascii="Arial" w:eastAsia="Calibri" w:hAnsi="Arial" w:cs="Arial"/>
          <w:color w:val="000000"/>
          <w:sz w:val="22"/>
          <w:szCs w:val="22"/>
          <w:lang w:val="es-CL" w:eastAsia="en-US"/>
        </w:rPr>
        <w:t xml:space="preserve"> de 2005</w:t>
      </w:r>
      <w:r w:rsidR="000B5727">
        <w:rPr>
          <w:rFonts w:ascii="Arial" w:eastAsia="Calibri" w:hAnsi="Arial" w:cs="Arial"/>
          <w:color w:val="000000"/>
          <w:sz w:val="22"/>
          <w:szCs w:val="22"/>
          <w:lang w:val="es-CL" w:eastAsia="en-US"/>
        </w:rPr>
        <w:t>,</w:t>
      </w:r>
      <w:r w:rsidRPr="00F4753E">
        <w:rPr>
          <w:rFonts w:ascii="Arial" w:eastAsia="Calibri" w:hAnsi="Arial" w:cs="Arial"/>
          <w:color w:val="000000"/>
          <w:sz w:val="22"/>
          <w:szCs w:val="22"/>
          <w:lang w:val="es-CL" w:eastAsia="en-US"/>
        </w:rPr>
        <w:t xml:space="preserve"> del Ministerio de Hacienda. </w:t>
      </w:r>
    </w:p>
    <w:p w:rsidR="005A1A3D" w:rsidRPr="00F4753E" w:rsidRDefault="005A1A3D" w:rsidP="002208E5">
      <w:pPr>
        <w:autoSpaceDE w:val="0"/>
        <w:autoSpaceDN w:val="0"/>
        <w:adjustRightInd w:val="0"/>
        <w:spacing w:after="240"/>
        <w:ind w:left="2127"/>
        <w:jc w:val="both"/>
        <w:rPr>
          <w:rFonts w:ascii="Arial" w:eastAsia="Calibri" w:hAnsi="Arial" w:cs="Arial"/>
          <w:color w:val="000000"/>
          <w:sz w:val="22"/>
          <w:szCs w:val="22"/>
          <w:lang w:val="es-CL" w:eastAsia="en-US"/>
        </w:rPr>
      </w:pPr>
      <w:r w:rsidRPr="00F4753E">
        <w:rPr>
          <w:rFonts w:ascii="Arial" w:eastAsia="Calibri" w:hAnsi="Arial" w:cs="Arial"/>
          <w:color w:val="000000"/>
          <w:sz w:val="22"/>
          <w:szCs w:val="22"/>
          <w:lang w:val="es-CL" w:eastAsia="en-US"/>
        </w:rPr>
        <w:t xml:space="preserve">La sociedad operadora deberá remitir a este Organismo de Control, copia autorizada de los traspasos que se le hubieren presentado, y una lista actualizada de los accionistas de la sociedad debidamente certificada por su gerente general, dentro del plazo de cinco días hábiles contado desde la anotación correspondiente en el Registro de Accionistas de la sociedad operadora. </w:t>
      </w:r>
    </w:p>
    <w:p w:rsidR="002217B2" w:rsidRDefault="005D600C" w:rsidP="002208E5">
      <w:pPr>
        <w:numPr>
          <w:ilvl w:val="1"/>
          <w:numId w:val="2"/>
        </w:numPr>
        <w:autoSpaceDE w:val="0"/>
        <w:autoSpaceDN w:val="0"/>
        <w:adjustRightInd w:val="0"/>
        <w:spacing w:after="240"/>
        <w:jc w:val="both"/>
        <w:rPr>
          <w:rFonts w:ascii="Arial" w:hAnsi="Arial" w:cs="Arial"/>
          <w:b/>
          <w:bCs/>
          <w:sz w:val="22"/>
          <w:szCs w:val="22"/>
          <w:lang w:val="es-ES"/>
        </w:rPr>
      </w:pPr>
      <w:r w:rsidRPr="00F4753E">
        <w:rPr>
          <w:rFonts w:ascii="Arial" w:hAnsi="Arial" w:cs="Arial"/>
          <w:b/>
          <w:bCs/>
          <w:sz w:val="22"/>
          <w:szCs w:val="22"/>
          <w:lang w:val="es-ES"/>
        </w:rPr>
        <w:t xml:space="preserve">Modificaciones de capital y de los </w:t>
      </w:r>
      <w:r>
        <w:rPr>
          <w:rFonts w:ascii="Arial" w:hAnsi="Arial" w:cs="Arial"/>
          <w:b/>
          <w:bCs/>
          <w:sz w:val="22"/>
          <w:szCs w:val="22"/>
          <w:lang w:val="es-ES"/>
        </w:rPr>
        <w:t xml:space="preserve">estatutos </w:t>
      </w:r>
      <w:r w:rsidR="002217B2">
        <w:rPr>
          <w:rFonts w:ascii="Arial" w:hAnsi="Arial" w:cs="Arial"/>
          <w:b/>
          <w:bCs/>
          <w:sz w:val="22"/>
          <w:szCs w:val="22"/>
          <w:lang w:val="es-ES"/>
        </w:rPr>
        <w:t>de las sociedades operadoras</w:t>
      </w:r>
    </w:p>
    <w:p w:rsidR="00344A7C" w:rsidRPr="00460D73" w:rsidRDefault="00344A7C" w:rsidP="002208E5">
      <w:pPr>
        <w:numPr>
          <w:ilvl w:val="2"/>
          <w:numId w:val="2"/>
        </w:numPr>
        <w:spacing w:after="240"/>
        <w:ind w:left="2127" w:hanging="993"/>
        <w:jc w:val="both"/>
        <w:rPr>
          <w:rFonts w:ascii="Arial" w:eastAsia="Calibri" w:hAnsi="Arial" w:cs="Arial"/>
          <w:b/>
          <w:bCs/>
          <w:color w:val="000000"/>
          <w:sz w:val="22"/>
          <w:szCs w:val="22"/>
          <w:lang w:val="es-CL" w:eastAsia="en-US"/>
        </w:rPr>
      </w:pPr>
      <w:r w:rsidRPr="00460D73">
        <w:rPr>
          <w:rFonts w:ascii="Arial" w:eastAsia="Calibri" w:hAnsi="Arial" w:cs="Arial"/>
          <w:b/>
          <w:bCs/>
          <w:color w:val="000000"/>
          <w:sz w:val="22"/>
          <w:szCs w:val="22"/>
          <w:lang w:val="es-CL" w:eastAsia="en-US"/>
        </w:rPr>
        <w:t>Modificaciones objeto de autorización</w:t>
      </w:r>
    </w:p>
    <w:p w:rsidR="00344A7C" w:rsidRDefault="00344A7C" w:rsidP="002208E5">
      <w:pPr>
        <w:spacing w:after="240"/>
        <w:ind w:left="2127"/>
        <w:jc w:val="both"/>
        <w:rPr>
          <w:rFonts w:ascii="Arial" w:hAnsi="Arial" w:cs="Arial"/>
          <w:bCs/>
          <w:sz w:val="22"/>
          <w:szCs w:val="22"/>
          <w:lang w:val="es-ES"/>
        </w:rPr>
      </w:pPr>
      <w:r>
        <w:rPr>
          <w:rFonts w:ascii="Arial" w:hAnsi="Arial" w:cs="Arial"/>
          <w:bCs/>
          <w:sz w:val="22"/>
          <w:szCs w:val="22"/>
          <w:lang w:val="es-ES"/>
        </w:rPr>
        <w:t>Las modificaciones de capital deb</w:t>
      </w:r>
      <w:r w:rsidRPr="00A10617">
        <w:rPr>
          <w:rFonts w:ascii="Arial" w:hAnsi="Arial" w:cs="Arial"/>
          <w:bCs/>
          <w:sz w:val="22"/>
          <w:szCs w:val="22"/>
          <w:lang w:val="es-ES"/>
        </w:rPr>
        <w:t>erán someterse a la autorización de esta Superintendencia</w:t>
      </w:r>
      <w:r>
        <w:rPr>
          <w:rFonts w:ascii="Arial" w:hAnsi="Arial" w:cs="Arial"/>
          <w:bCs/>
          <w:sz w:val="22"/>
          <w:szCs w:val="22"/>
          <w:lang w:val="es-ES"/>
        </w:rPr>
        <w:t xml:space="preserve">. </w:t>
      </w:r>
    </w:p>
    <w:p w:rsidR="00344A7C" w:rsidRPr="00460D73" w:rsidRDefault="00344A7C" w:rsidP="002208E5">
      <w:pPr>
        <w:numPr>
          <w:ilvl w:val="2"/>
          <w:numId w:val="2"/>
        </w:numPr>
        <w:spacing w:after="240"/>
        <w:ind w:left="2127" w:hanging="993"/>
        <w:jc w:val="both"/>
        <w:rPr>
          <w:rFonts w:ascii="Arial" w:eastAsia="Calibri" w:hAnsi="Arial" w:cs="Arial"/>
          <w:b/>
          <w:bCs/>
          <w:color w:val="000000"/>
          <w:sz w:val="22"/>
          <w:szCs w:val="22"/>
          <w:lang w:val="es-CL" w:eastAsia="en-US"/>
        </w:rPr>
      </w:pPr>
      <w:r w:rsidRPr="00460D73">
        <w:rPr>
          <w:rFonts w:ascii="Arial" w:eastAsia="Calibri" w:hAnsi="Arial" w:cs="Arial"/>
          <w:b/>
          <w:bCs/>
          <w:color w:val="000000"/>
          <w:sz w:val="22"/>
          <w:szCs w:val="22"/>
          <w:lang w:val="es-CL" w:eastAsia="en-US"/>
        </w:rPr>
        <w:t>Costos de la precalificación de antecedentes</w:t>
      </w:r>
    </w:p>
    <w:p w:rsidR="00344A7C" w:rsidRDefault="00344A7C" w:rsidP="002208E5">
      <w:pPr>
        <w:spacing w:after="240"/>
        <w:ind w:left="2127"/>
        <w:jc w:val="both"/>
        <w:rPr>
          <w:rFonts w:ascii="Arial" w:hAnsi="Arial" w:cs="Arial"/>
          <w:bCs/>
          <w:sz w:val="22"/>
          <w:szCs w:val="22"/>
          <w:lang w:val="es-ES"/>
        </w:rPr>
      </w:pPr>
      <w:r w:rsidRPr="00A10617">
        <w:rPr>
          <w:rFonts w:ascii="Arial" w:hAnsi="Arial" w:cs="Arial"/>
          <w:bCs/>
          <w:sz w:val="22"/>
          <w:szCs w:val="22"/>
          <w:lang w:val="es-ES"/>
        </w:rPr>
        <w:t xml:space="preserve">En el caso de </w:t>
      </w:r>
      <w:r>
        <w:rPr>
          <w:rFonts w:ascii="Arial" w:hAnsi="Arial" w:cs="Arial"/>
          <w:bCs/>
          <w:sz w:val="22"/>
          <w:szCs w:val="22"/>
          <w:lang w:val="es-ES"/>
        </w:rPr>
        <w:t>modificaciones de capital q</w:t>
      </w:r>
      <w:r w:rsidRPr="00A10617">
        <w:rPr>
          <w:rFonts w:ascii="Arial" w:hAnsi="Arial" w:cs="Arial"/>
          <w:bCs/>
          <w:sz w:val="22"/>
          <w:szCs w:val="22"/>
          <w:lang w:val="es-ES"/>
        </w:rPr>
        <w:t xml:space="preserve">ue impliquen el ingreso de nuevos partícipes, los costos serán asumidos por la </w:t>
      </w:r>
      <w:r>
        <w:rPr>
          <w:rFonts w:ascii="Arial" w:hAnsi="Arial" w:cs="Arial"/>
          <w:bCs/>
          <w:sz w:val="22"/>
          <w:szCs w:val="22"/>
          <w:lang w:val="es-ES"/>
        </w:rPr>
        <w:t>sociedad operadora</w:t>
      </w:r>
      <w:r w:rsidRPr="00A10617">
        <w:rPr>
          <w:rFonts w:ascii="Arial" w:hAnsi="Arial" w:cs="Arial"/>
          <w:bCs/>
          <w:sz w:val="22"/>
          <w:szCs w:val="22"/>
          <w:lang w:val="es-ES"/>
        </w:rPr>
        <w:t>, para lo cual deberá acompañar a la solicitud un depósito en dinero en los términos consignados en la letra i) del artículo 20 de la Ley N° 19.995.</w:t>
      </w:r>
    </w:p>
    <w:p w:rsidR="00C32EE0" w:rsidRPr="00460D73" w:rsidRDefault="004907CA" w:rsidP="002208E5">
      <w:pPr>
        <w:numPr>
          <w:ilvl w:val="2"/>
          <w:numId w:val="2"/>
        </w:numPr>
        <w:spacing w:after="240"/>
        <w:ind w:left="2127" w:hanging="993"/>
        <w:jc w:val="both"/>
        <w:rPr>
          <w:rFonts w:ascii="Arial" w:eastAsia="Calibri" w:hAnsi="Arial" w:cs="Arial"/>
          <w:b/>
          <w:bCs/>
          <w:color w:val="000000"/>
          <w:sz w:val="22"/>
          <w:szCs w:val="22"/>
          <w:lang w:val="es-CL" w:eastAsia="en-US"/>
        </w:rPr>
      </w:pPr>
      <w:r>
        <w:rPr>
          <w:rFonts w:ascii="Arial" w:eastAsia="Calibri" w:hAnsi="Arial" w:cs="Arial"/>
          <w:b/>
          <w:bCs/>
          <w:color w:val="000000"/>
          <w:sz w:val="22"/>
          <w:szCs w:val="22"/>
          <w:lang w:val="es-CL" w:eastAsia="en-US"/>
        </w:rPr>
        <w:br w:type="page"/>
      </w:r>
      <w:r w:rsidR="00C32EE0" w:rsidRPr="00F4753E">
        <w:rPr>
          <w:rFonts w:ascii="Arial" w:eastAsia="Calibri" w:hAnsi="Arial" w:cs="Arial"/>
          <w:b/>
          <w:bCs/>
          <w:color w:val="000000"/>
          <w:sz w:val="22"/>
          <w:szCs w:val="22"/>
          <w:lang w:val="es-CL" w:eastAsia="en-US"/>
        </w:rPr>
        <w:lastRenderedPageBreak/>
        <w:t>Solicitud</w:t>
      </w:r>
      <w:r w:rsidR="00C32EE0" w:rsidRPr="00460D73">
        <w:rPr>
          <w:rFonts w:ascii="Arial" w:eastAsia="Calibri" w:hAnsi="Arial" w:cs="Arial"/>
          <w:b/>
          <w:bCs/>
          <w:color w:val="000000"/>
          <w:sz w:val="22"/>
          <w:szCs w:val="22"/>
          <w:lang w:val="es-CL" w:eastAsia="en-US"/>
        </w:rPr>
        <w:t xml:space="preserve"> </w:t>
      </w:r>
    </w:p>
    <w:p w:rsidR="00C32EE0" w:rsidRPr="00F4753E" w:rsidRDefault="00C32EE0" w:rsidP="002208E5">
      <w:pPr>
        <w:autoSpaceDE w:val="0"/>
        <w:autoSpaceDN w:val="0"/>
        <w:adjustRightInd w:val="0"/>
        <w:spacing w:after="240"/>
        <w:ind w:left="2127"/>
        <w:jc w:val="both"/>
        <w:rPr>
          <w:rFonts w:ascii="Arial" w:eastAsia="Calibri" w:hAnsi="Arial" w:cs="Arial"/>
          <w:bCs/>
          <w:color w:val="000000"/>
          <w:sz w:val="22"/>
          <w:szCs w:val="22"/>
          <w:lang w:val="es-CL" w:eastAsia="en-US"/>
        </w:rPr>
      </w:pPr>
      <w:r w:rsidRPr="00F4753E">
        <w:rPr>
          <w:rFonts w:ascii="Arial" w:eastAsia="Calibri" w:hAnsi="Arial" w:cs="Arial"/>
          <w:bCs/>
          <w:color w:val="000000"/>
          <w:sz w:val="22"/>
          <w:szCs w:val="22"/>
          <w:lang w:val="es-CL" w:eastAsia="en-US"/>
        </w:rPr>
        <w:t xml:space="preserve">La solicitud </w:t>
      </w:r>
      <w:r w:rsidR="003F76B3">
        <w:rPr>
          <w:rFonts w:ascii="Arial" w:eastAsia="Calibri" w:hAnsi="Arial" w:cs="Arial"/>
          <w:bCs/>
          <w:color w:val="000000"/>
          <w:sz w:val="22"/>
          <w:szCs w:val="22"/>
          <w:lang w:val="es-CL" w:eastAsia="en-US"/>
        </w:rPr>
        <w:t>de modificación de capital y de los estatutos,</w:t>
      </w:r>
      <w:r w:rsidRPr="00F4753E">
        <w:rPr>
          <w:rFonts w:ascii="Arial" w:eastAsia="Calibri" w:hAnsi="Arial" w:cs="Arial"/>
          <w:bCs/>
          <w:color w:val="000000"/>
          <w:sz w:val="22"/>
          <w:szCs w:val="22"/>
          <w:lang w:val="es-CL" w:eastAsia="en-US"/>
        </w:rPr>
        <w:t xml:space="preserve"> deberá ser presentada y firmada por el gerente general de la sociedad operadora, o por la persona a quien el directorio de ésta hubiese facultado para tales efectos. En la referida solicitud se deberá señalar expresamente el tipo de modificación que se pretende </w:t>
      </w:r>
      <w:r w:rsidR="00684845" w:rsidRPr="00F4753E">
        <w:rPr>
          <w:rFonts w:ascii="Arial" w:eastAsia="Calibri" w:hAnsi="Arial" w:cs="Arial"/>
          <w:bCs/>
          <w:color w:val="000000"/>
          <w:sz w:val="22"/>
          <w:szCs w:val="22"/>
          <w:lang w:val="es-CL" w:eastAsia="en-US"/>
        </w:rPr>
        <w:t>efectuar</w:t>
      </w:r>
      <w:r w:rsidR="00684845">
        <w:rPr>
          <w:rFonts w:ascii="Arial" w:eastAsia="Calibri" w:hAnsi="Arial" w:cs="Arial"/>
          <w:bCs/>
          <w:color w:val="000000"/>
          <w:sz w:val="22"/>
          <w:szCs w:val="22"/>
          <w:lang w:val="es-CL" w:eastAsia="en-US"/>
        </w:rPr>
        <w:t xml:space="preserve"> (a</w:t>
      </w:r>
      <w:r w:rsidR="0085100E">
        <w:rPr>
          <w:rFonts w:ascii="Arial" w:eastAsia="Calibri" w:hAnsi="Arial" w:cs="Arial"/>
          <w:bCs/>
          <w:color w:val="000000"/>
          <w:sz w:val="22"/>
          <w:szCs w:val="22"/>
          <w:lang w:val="es-CL" w:eastAsia="en-US"/>
        </w:rPr>
        <w:t>umento o disminución de capital)</w:t>
      </w:r>
      <w:r w:rsidRPr="00F4753E">
        <w:rPr>
          <w:rFonts w:ascii="Arial" w:eastAsia="Calibri" w:hAnsi="Arial" w:cs="Arial"/>
          <w:bCs/>
          <w:color w:val="000000"/>
          <w:sz w:val="22"/>
          <w:szCs w:val="22"/>
          <w:lang w:val="es-CL" w:eastAsia="en-US"/>
        </w:rPr>
        <w:t xml:space="preserve">, y el texto que se propone, en definitiva, para el correspondiente artículo o cláusula de los estatutos. </w:t>
      </w:r>
    </w:p>
    <w:p w:rsidR="00C32EE0" w:rsidRPr="00F4753E" w:rsidRDefault="00C32EE0" w:rsidP="002208E5">
      <w:pPr>
        <w:numPr>
          <w:ilvl w:val="2"/>
          <w:numId w:val="2"/>
        </w:numPr>
        <w:spacing w:after="240"/>
        <w:ind w:left="2127" w:hanging="993"/>
        <w:jc w:val="both"/>
        <w:rPr>
          <w:rFonts w:ascii="Arial" w:eastAsia="Calibri" w:hAnsi="Arial" w:cs="Arial"/>
          <w:b/>
          <w:bCs/>
          <w:color w:val="000000"/>
          <w:sz w:val="22"/>
          <w:szCs w:val="22"/>
          <w:lang w:val="es-CL" w:eastAsia="en-US"/>
        </w:rPr>
      </w:pPr>
      <w:r w:rsidRPr="00F4753E">
        <w:rPr>
          <w:rFonts w:ascii="Arial" w:eastAsia="Calibri" w:hAnsi="Arial" w:cs="Arial"/>
          <w:b/>
          <w:bCs/>
          <w:color w:val="000000"/>
          <w:sz w:val="22"/>
          <w:szCs w:val="22"/>
          <w:lang w:val="es-CL" w:eastAsia="en-US"/>
        </w:rPr>
        <w:t xml:space="preserve">Antecedentes Requeridos </w:t>
      </w:r>
    </w:p>
    <w:p w:rsidR="005F788C" w:rsidRDefault="00560FE0" w:rsidP="002208E5">
      <w:pPr>
        <w:autoSpaceDE w:val="0"/>
        <w:autoSpaceDN w:val="0"/>
        <w:adjustRightInd w:val="0"/>
        <w:spacing w:after="240"/>
        <w:ind w:left="2127"/>
        <w:jc w:val="both"/>
        <w:rPr>
          <w:rFonts w:ascii="Arial" w:eastAsia="Calibri" w:hAnsi="Arial" w:cs="Arial"/>
          <w:bCs/>
          <w:color w:val="000000"/>
          <w:sz w:val="22"/>
          <w:szCs w:val="22"/>
          <w:lang w:val="es-CL" w:eastAsia="en-US"/>
        </w:rPr>
      </w:pPr>
      <w:r>
        <w:rPr>
          <w:rFonts w:ascii="Arial" w:eastAsia="Calibri" w:hAnsi="Arial" w:cs="Arial"/>
          <w:bCs/>
          <w:color w:val="000000"/>
          <w:sz w:val="22"/>
          <w:szCs w:val="22"/>
          <w:lang w:val="es-CL" w:eastAsia="en-US"/>
        </w:rPr>
        <w:t xml:space="preserve">Cuando se trate de un aumento de capital cuya fuente de financiamiento </w:t>
      </w:r>
      <w:r w:rsidR="002417DC">
        <w:rPr>
          <w:rFonts w:ascii="Arial" w:eastAsia="Calibri" w:hAnsi="Arial" w:cs="Arial"/>
          <w:bCs/>
          <w:color w:val="000000"/>
          <w:sz w:val="22"/>
          <w:szCs w:val="22"/>
          <w:lang w:val="es-CL" w:eastAsia="en-US"/>
        </w:rPr>
        <w:t>corresponde</w:t>
      </w:r>
      <w:r>
        <w:rPr>
          <w:rFonts w:ascii="Arial" w:eastAsia="Calibri" w:hAnsi="Arial" w:cs="Arial"/>
          <w:bCs/>
          <w:color w:val="000000"/>
          <w:sz w:val="22"/>
          <w:szCs w:val="22"/>
          <w:lang w:val="es-CL" w:eastAsia="en-US"/>
        </w:rPr>
        <w:t xml:space="preserve"> </w:t>
      </w:r>
      <w:r w:rsidR="007C7F74">
        <w:rPr>
          <w:rFonts w:ascii="Arial" w:eastAsia="Calibri" w:hAnsi="Arial" w:cs="Arial"/>
          <w:bCs/>
          <w:color w:val="000000"/>
          <w:sz w:val="22"/>
          <w:szCs w:val="22"/>
          <w:lang w:val="es-CL" w:eastAsia="en-US"/>
        </w:rPr>
        <w:t>a cualquiera de los casos,</w:t>
      </w:r>
      <w:r>
        <w:rPr>
          <w:rFonts w:ascii="Arial" w:eastAsia="Calibri" w:hAnsi="Arial" w:cs="Arial"/>
          <w:bCs/>
          <w:color w:val="000000"/>
          <w:sz w:val="22"/>
          <w:szCs w:val="22"/>
          <w:lang w:val="es-CL" w:eastAsia="en-US"/>
        </w:rPr>
        <w:t xml:space="preserve"> que a continuación se presenta</w:t>
      </w:r>
      <w:r w:rsidR="007D24D7">
        <w:rPr>
          <w:rFonts w:ascii="Arial" w:eastAsia="Calibri" w:hAnsi="Arial" w:cs="Arial"/>
          <w:bCs/>
          <w:color w:val="000000"/>
          <w:sz w:val="22"/>
          <w:szCs w:val="22"/>
          <w:lang w:val="es-CL" w:eastAsia="en-US"/>
        </w:rPr>
        <w:t>n</w:t>
      </w:r>
      <w:r>
        <w:rPr>
          <w:rFonts w:ascii="Arial" w:eastAsia="Calibri" w:hAnsi="Arial" w:cs="Arial"/>
          <w:bCs/>
          <w:color w:val="000000"/>
          <w:sz w:val="22"/>
          <w:szCs w:val="22"/>
          <w:lang w:val="es-CL" w:eastAsia="en-US"/>
        </w:rPr>
        <w:t>, la sociedad operadora deberá acompañar los antecedentes que den debido sustento a dicha transacci</w:t>
      </w:r>
      <w:r w:rsidR="0085100E">
        <w:rPr>
          <w:rFonts w:ascii="Arial" w:eastAsia="Calibri" w:hAnsi="Arial" w:cs="Arial"/>
          <w:bCs/>
          <w:color w:val="000000"/>
          <w:sz w:val="22"/>
          <w:szCs w:val="22"/>
          <w:lang w:val="es-CL" w:eastAsia="en-US"/>
        </w:rPr>
        <w:t xml:space="preserve">ón </w:t>
      </w:r>
      <w:r w:rsidR="007C7F74">
        <w:rPr>
          <w:rFonts w:ascii="Arial" w:eastAsia="Calibri" w:hAnsi="Arial" w:cs="Arial"/>
          <w:bCs/>
          <w:color w:val="000000"/>
          <w:sz w:val="22"/>
          <w:szCs w:val="22"/>
          <w:lang w:val="es-CL" w:eastAsia="en-US"/>
        </w:rPr>
        <w:t xml:space="preserve">atendiendo a lo señalado </w:t>
      </w:r>
      <w:r w:rsidR="007C7F74">
        <w:rPr>
          <w:rFonts w:ascii="Arial" w:eastAsia="Calibri" w:hAnsi="Arial" w:cs="Arial"/>
          <w:color w:val="000000"/>
          <w:sz w:val="22"/>
          <w:szCs w:val="22"/>
          <w:lang w:val="es-CL" w:eastAsia="en-US"/>
        </w:rPr>
        <w:t>en el número 2</w:t>
      </w:r>
      <w:r w:rsidR="00C72FC1">
        <w:rPr>
          <w:rFonts w:ascii="Arial" w:eastAsia="Calibri" w:hAnsi="Arial" w:cs="Arial"/>
          <w:color w:val="000000"/>
          <w:sz w:val="22"/>
          <w:szCs w:val="22"/>
          <w:lang w:val="es-CL" w:eastAsia="en-US"/>
        </w:rPr>
        <w:t xml:space="preserve">. </w:t>
      </w:r>
      <w:proofErr w:type="gramStart"/>
      <w:r w:rsidR="00952BE3">
        <w:rPr>
          <w:rFonts w:ascii="Arial" w:eastAsia="Calibri" w:hAnsi="Arial" w:cs="Arial"/>
          <w:color w:val="000000"/>
          <w:sz w:val="22"/>
          <w:szCs w:val="22"/>
          <w:lang w:val="es-CL" w:eastAsia="en-US"/>
        </w:rPr>
        <w:t>letra</w:t>
      </w:r>
      <w:proofErr w:type="gramEnd"/>
      <w:r w:rsidR="007C7F74">
        <w:rPr>
          <w:rFonts w:ascii="Arial" w:eastAsia="Calibri" w:hAnsi="Arial" w:cs="Arial"/>
          <w:color w:val="000000"/>
          <w:sz w:val="22"/>
          <w:szCs w:val="22"/>
          <w:lang w:val="es-CL" w:eastAsia="en-US"/>
        </w:rPr>
        <w:t xml:space="preserve"> d</w:t>
      </w:r>
      <w:r w:rsidR="00952BE3">
        <w:rPr>
          <w:rFonts w:ascii="Arial" w:eastAsia="Calibri" w:hAnsi="Arial" w:cs="Arial"/>
          <w:color w:val="000000"/>
          <w:sz w:val="22"/>
          <w:szCs w:val="22"/>
          <w:lang w:val="es-CL" w:eastAsia="en-US"/>
        </w:rPr>
        <w:t>) de las presentes instrucciones.</w:t>
      </w:r>
    </w:p>
    <w:p w:rsidR="002217B2" w:rsidRDefault="00560FE0" w:rsidP="002208E5">
      <w:pPr>
        <w:numPr>
          <w:ilvl w:val="0"/>
          <w:numId w:val="15"/>
        </w:numPr>
        <w:tabs>
          <w:tab w:val="left" w:pos="993"/>
        </w:tabs>
        <w:autoSpaceDE w:val="0"/>
        <w:autoSpaceDN w:val="0"/>
        <w:adjustRightInd w:val="0"/>
        <w:spacing w:after="240"/>
        <w:ind w:left="2552" w:hanging="425"/>
        <w:jc w:val="both"/>
        <w:rPr>
          <w:rFonts w:ascii="Arial" w:eastAsia="Calibri" w:hAnsi="Arial" w:cs="Arial"/>
          <w:bCs/>
          <w:color w:val="000000"/>
          <w:sz w:val="22"/>
          <w:szCs w:val="22"/>
          <w:lang w:val="es-CL" w:eastAsia="en-US"/>
        </w:rPr>
      </w:pPr>
      <w:r w:rsidRPr="002E37BA">
        <w:rPr>
          <w:rFonts w:ascii="Arial" w:eastAsia="Calibri" w:hAnsi="Arial" w:cs="Arial"/>
          <w:b/>
          <w:bCs/>
          <w:color w:val="000000"/>
          <w:sz w:val="22"/>
          <w:szCs w:val="22"/>
          <w:lang w:val="es-CL" w:eastAsia="en-US"/>
        </w:rPr>
        <w:t>Capitalización de deuda</w:t>
      </w:r>
      <w:r w:rsidRPr="002417DC">
        <w:rPr>
          <w:rFonts w:ascii="Arial" w:eastAsia="Calibri" w:hAnsi="Arial" w:cs="Arial"/>
          <w:bCs/>
          <w:color w:val="000000"/>
          <w:sz w:val="22"/>
          <w:szCs w:val="22"/>
          <w:lang w:val="es-CL" w:eastAsia="en-US"/>
        </w:rPr>
        <w:t xml:space="preserve">: </w:t>
      </w:r>
      <w:r w:rsidR="00F913DE">
        <w:rPr>
          <w:rFonts w:ascii="Arial" w:eastAsia="Calibri" w:hAnsi="Arial" w:cs="Arial"/>
          <w:bCs/>
          <w:color w:val="000000"/>
          <w:sz w:val="22"/>
          <w:szCs w:val="22"/>
          <w:lang w:val="es-CL" w:eastAsia="en-US"/>
        </w:rPr>
        <w:t>Deberá proporcionar una d</w:t>
      </w:r>
      <w:r w:rsidR="002417DC" w:rsidRPr="002417DC">
        <w:rPr>
          <w:rFonts w:ascii="Arial" w:eastAsia="Calibri" w:hAnsi="Arial" w:cs="Arial"/>
          <w:bCs/>
          <w:color w:val="000000"/>
          <w:sz w:val="22"/>
          <w:szCs w:val="22"/>
          <w:lang w:val="es-CL" w:eastAsia="en-US"/>
        </w:rPr>
        <w:t>escripción</w:t>
      </w:r>
      <w:r w:rsidR="00F913DE">
        <w:rPr>
          <w:rFonts w:ascii="Arial" w:eastAsia="Calibri" w:hAnsi="Arial" w:cs="Arial"/>
          <w:bCs/>
          <w:color w:val="000000"/>
          <w:sz w:val="22"/>
          <w:szCs w:val="22"/>
          <w:lang w:val="es-CL" w:eastAsia="en-US"/>
        </w:rPr>
        <w:t xml:space="preserve"> detallada</w:t>
      </w:r>
      <w:r w:rsidR="002417DC" w:rsidRPr="002417DC">
        <w:rPr>
          <w:rFonts w:ascii="Arial" w:eastAsia="Calibri" w:hAnsi="Arial" w:cs="Arial"/>
          <w:bCs/>
          <w:color w:val="000000"/>
          <w:sz w:val="22"/>
          <w:szCs w:val="22"/>
          <w:lang w:val="es-CL" w:eastAsia="en-US"/>
        </w:rPr>
        <w:t xml:space="preserve"> de la naturaleza</w:t>
      </w:r>
      <w:r w:rsidR="002417DC">
        <w:rPr>
          <w:rFonts w:ascii="Arial" w:eastAsia="Calibri" w:hAnsi="Arial" w:cs="Arial"/>
          <w:bCs/>
          <w:color w:val="000000"/>
          <w:sz w:val="22"/>
          <w:szCs w:val="22"/>
          <w:lang w:val="es-CL" w:eastAsia="en-US"/>
        </w:rPr>
        <w:t xml:space="preserve"> </w:t>
      </w:r>
      <w:r w:rsidR="00F913DE">
        <w:rPr>
          <w:rFonts w:ascii="Arial" w:eastAsia="Calibri" w:hAnsi="Arial" w:cs="Arial"/>
          <w:bCs/>
          <w:color w:val="000000"/>
          <w:sz w:val="22"/>
          <w:szCs w:val="22"/>
          <w:lang w:val="es-CL" w:eastAsia="en-US"/>
        </w:rPr>
        <w:t>de la</w:t>
      </w:r>
      <w:r w:rsidR="002417DC" w:rsidRPr="002417DC">
        <w:rPr>
          <w:rFonts w:ascii="Arial" w:eastAsia="Calibri" w:hAnsi="Arial" w:cs="Arial"/>
          <w:bCs/>
          <w:color w:val="000000"/>
          <w:sz w:val="22"/>
          <w:szCs w:val="22"/>
          <w:lang w:val="es-CL" w:eastAsia="en-US"/>
        </w:rPr>
        <w:t xml:space="preserve"> </w:t>
      </w:r>
      <w:r w:rsidR="00F913DE">
        <w:rPr>
          <w:rFonts w:ascii="Arial" w:eastAsia="Calibri" w:hAnsi="Arial" w:cs="Arial"/>
          <w:bCs/>
          <w:color w:val="000000"/>
          <w:sz w:val="22"/>
          <w:szCs w:val="22"/>
          <w:lang w:val="es-CL" w:eastAsia="en-US"/>
        </w:rPr>
        <w:t>deuda que da origen a la transacción entre las partes involucradas</w:t>
      </w:r>
      <w:r w:rsidR="002417DC" w:rsidRPr="002417DC">
        <w:rPr>
          <w:rFonts w:ascii="Arial" w:eastAsia="Calibri" w:hAnsi="Arial" w:cs="Arial"/>
          <w:bCs/>
          <w:color w:val="000000"/>
          <w:sz w:val="22"/>
          <w:szCs w:val="22"/>
          <w:lang w:val="es-CL" w:eastAsia="en-US"/>
        </w:rPr>
        <w:t xml:space="preserve">, </w:t>
      </w:r>
      <w:r w:rsidR="00161EAB">
        <w:rPr>
          <w:rFonts w:ascii="Arial" w:eastAsia="Calibri" w:hAnsi="Arial" w:cs="Arial"/>
          <w:bCs/>
          <w:color w:val="000000"/>
          <w:sz w:val="22"/>
          <w:szCs w:val="22"/>
          <w:lang w:val="es-CL" w:eastAsia="en-US"/>
        </w:rPr>
        <w:t xml:space="preserve">y </w:t>
      </w:r>
      <w:r w:rsidR="00BC1D11">
        <w:rPr>
          <w:rFonts w:ascii="Arial" w:eastAsia="Calibri" w:hAnsi="Arial" w:cs="Arial"/>
          <w:bCs/>
          <w:color w:val="000000"/>
          <w:sz w:val="22"/>
          <w:szCs w:val="22"/>
          <w:lang w:val="es-CL" w:eastAsia="en-US"/>
        </w:rPr>
        <w:t xml:space="preserve">acompañar </w:t>
      </w:r>
      <w:r w:rsidR="003F76B3">
        <w:rPr>
          <w:rFonts w:ascii="Arial" w:eastAsia="Calibri" w:hAnsi="Arial" w:cs="Arial"/>
          <w:bCs/>
          <w:color w:val="000000"/>
          <w:sz w:val="22"/>
          <w:szCs w:val="22"/>
          <w:lang w:val="es-CL" w:eastAsia="en-US"/>
        </w:rPr>
        <w:t xml:space="preserve">además </w:t>
      </w:r>
      <w:r w:rsidR="00BC1D11">
        <w:rPr>
          <w:rFonts w:ascii="Arial" w:eastAsia="Calibri" w:hAnsi="Arial" w:cs="Arial"/>
          <w:bCs/>
          <w:color w:val="000000"/>
          <w:sz w:val="22"/>
          <w:szCs w:val="22"/>
          <w:lang w:val="es-CL" w:eastAsia="en-US"/>
        </w:rPr>
        <w:t xml:space="preserve">los </w:t>
      </w:r>
      <w:r w:rsidRPr="002417DC">
        <w:rPr>
          <w:rFonts w:ascii="Arial" w:eastAsia="Calibri" w:hAnsi="Arial" w:cs="Arial"/>
          <w:bCs/>
          <w:color w:val="000000"/>
          <w:sz w:val="22"/>
          <w:szCs w:val="22"/>
          <w:lang w:val="es-CL" w:eastAsia="en-US"/>
        </w:rPr>
        <w:t>asientos contables</w:t>
      </w:r>
      <w:r w:rsidR="000D4C1F">
        <w:rPr>
          <w:rFonts w:ascii="Arial" w:eastAsia="Calibri" w:hAnsi="Arial" w:cs="Arial"/>
          <w:bCs/>
          <w:color w:val="000000"/>
          <w:sz w:val="22"/>
          <w:szCs w:val="22"/>
          <w:lang w:val="es-CL" w:eastAsia="en-US"/>
        </w:rPr>
        <w:t xml:space="preserve">, </w:t>
      </w:r>
      <w:r w:rsidRPr="002417DC">
        <w:rPr>
          <w:rFonts w:ascii="Arial" w:eastAsia="Calibri" w:hAnsi="Arial" w:cs="Arial"/>
          <w:bCs/>
          <w:color w:val="000000"/>
          <w:sz w:val="22"/>
          <w:szCs w:val="22"/>
          <w:lang w:val="es-CL" w:eastAsia="en-US"/>
        </w:rPr>
        <w:t>cartolas bancari</w:t>
      </w:r>
      <w:r w:rsidR="002417DC">
        <w:rPr>
          <w:rFonts w:ascii="Arial" w:eastAsia="Calibri" w:hAnsi="Arial" w:cs="Arial"/>
          <w:bCs/>
          <w:color w:val="000000"/>
          <w:sz w:val="22"/>
          <w:szCs w:val="22"/>
          <w:lang w:val="es-CL" w:eastAsia="en-US"/>
        </w:rPr>
        <w:t xml:space="preserve">as </w:t>
      </w:r>
      <w:r w:rsidR="00F913DE" w:rsidRPr="002417DC">
        <w:rPr>
          <w:rFonts w:ascii="Arial" w:eastAsia="Calibri" w:hAnsi="Arial" w:cs="Arial"/>
          <w:bCs/>
          <w:color w:val="000000"/>
          <w:sz w:val="22"/>
          <w:szCs w:val="22"/>
          <w:lang w:val="es-CL" w:eastAsia="en-US"/>
        </w:rPr>
        <w:t xml:space="preserve">de ambas </w:t>
      </w:r>
      <w:r w:rsidR="003F76B3">
        <w:rPr>
          <w:rFonts w:ascii="Arial" w:eastAsia="Calibri" w:hAnsi="Arial" w:cs="Arial"/>
          <w:bCs/>
          <w:color w:val="000000"/>
          <w:sz w:val="22"/>
          <w:szCs w:val="22"/>
          <w:lang w:val="es-CL" w:eastAsia="en-US"/>
        </w:rPr>
        <w:t>partes</w:t>
      </w:r>
      <w:r w:rsidR="00F913DE" w:rsidRPr="002417DC">
        <w:rPr>
          <w:rFonts w:ascii="Arial" w:eastAsia="Calibri" w:hAnsi="Arial" w:cs="Arial"/>
          <w:bCs/>
          <w:color w:val="000000"/>
          <w:sz w:val="22"/>
          <w:szCs w:val="22"/>
          <w:lang w:val="es-CL" w:eastAsia="en-US"/>
        </w:rPr>
        <w:t xml:space="preserve"> </w:t>
      </w:r>
      <w:r w:rsidR="000D4C1F">
        <w:rPr>
          <w:rFonts w:ascii="Arial" w:eastAsia="Calibri" w:hAnsi="Arial" w:cs="Arial"/>
          <w:bCs/>
          <w:color w:val="000000"/>
          <w:sz w:val="22"/>
          <w:szCs w:val="22"/>
          <w:lang w:val="es-CL" w:eastAsia="en-US"/>
        </w:rPr>
        <w:t xml:space="preserve">y todos los antecedentes </w:t>
      </w:r>
      <w:r w:rsidR="002417DC">
        <w:rPr>
          <w:rFonts w:ascii="Arial" w:eastAsia="Calibri" w:hAnsi="Arial" w:cs="Arial"/>
          <w:bCs/>
          <w:color w:val="000000"/>
          <w:sz w:val="22"/>
          <w:szCs w:val="22"/>
          <w:lang w:val="es-CL" w:eastAsia="en-US"/>
        </w:rPr>
        <w:t>qu</w:t>
      </w:r>
      <w:r w:rsidR="00F913DE">
        <w:rPr>
          <w:rFonts w:ascii="Arial" w:eastAsia="Calibri" w:hAnsi="Arial" w:cs="Arial"/>
          <w:bCs/>
          <w:color w:val="000000"/>
          <w:sz w:val="22"/>
          <w:szCs w:val="22"/>
          <w:lang w:val="es-CL" w:eastAsia="en-US"/>
        </w:rPr>
        <w:t>e de</w:t>
      </w:r>
      <w:r w:rsidR="002417DC" w:rsidRPr="002417DC">
        <w:rPr>
          <w:rFonts w:ascii="Arial" w:eastAsia="Calibri" w:hAnsi="Arial" w:cs="Arial"/>
          <w:bCs/>
          <w:color w:val="000000"/>
          <w:sz w:val="22"/>
          <w:szCs w:val="22"/>
          <w:lang w:val="es-CL" w:eastAsia="en-US"/>
        </w:rPr>
        <w:t>n cuenta de la</w:t>
      </w:r>
      <w:r w:rsidRPr="002417DC">
        <w:rPr>
          <w:rFonts w:ascii="Arial" w:eastAsia="Calibri" w:hAnsi="Arial" w:cs="Arial"/>
          <w:bCs/>
          <w:color w:val="000000"/>
          <w:sz w:val="22"/>
          <w:szCs w:val="22"/>
          <w:lang w:val="es-CL" w:eastAsia="en-US"/>
        </w:rPr>
        <w:t xml:space="preserve"> transferencia</w:t>
      </w:r>
      <w:r w:rsidR="002417DC" w:rsidRPr="002417DC">
        <w:rPr>
          <w:rFonts w:ascii="Arial" w:eastAsia="Calibri" w:hAnsi="Arial" w:cs="Arial"/>
          <w:bCs/>
          <w:color w:val="000000"/>
          <w:sz w:val="22"/>
          <w:szCs w:val="22"/>
          <w:lang w:val="es-CL" w:eastAsia="en-US"/>
        </w:rPr>
        <w:t xml:space="preserve"> efectiva</w:t>
      </w:r>
      <w:r w:rsidRPr="002417DC">
        <w:rPr>
          <w:rFonts w:ascii="Arial" w:eastAsia="Calibri" w:hAnsi="Arial" w:cs="Arial"/>
          <w:bCs/>
          <w:color w:val="000000"/>
          <w:sz w:val="22"/>
          <w:szCs w:val="22"/>
          <w:lang w:val="es-CL" w:eastAsia="en-US"/>
        </w:rPr>
        <w:t xml:space="preserve"> de los fondos</w:t>
      </w:r>
      <w:r w:rsidR="000D4C1F">
        <w:rPr>
          <w:rFonts w:ascii="Arial" w:eastAsia="Calibri" w:hAnsi="Arial" w:cs="Arial"/>
          <w:bCs/>
          <w:color w:val="000000"/>
          <w:sz w:val="22"/>
          <w:szCs w:val="22"/>
          <w:lang w:val="es-CL" w:eastAsia="en-US"/>
        </w:rPr>
        <w:t xml:space="preserve"> y/o activos según sea el caso</w:t>
      </w:r>
      <w:r w:rsidRPr="002417DC">
        <w:rPr>
          <w:rFonts w:ascii="Arial" w:eastAsia="Calibri" w:hAnsi="Arial" w:cs="Arial"/>
          <w:bCs/>
          <w:color w:val="000000"/>
          <w:sz w:val="22"/>
          <w:szCs w:val="22"/>
          <w:lang w:val="es-CL" w:eastAsia="en-US"/>
        </w:rPr>
        <w:t xml:space="preserve">, de ser pertinente copia del contrato </w:t>
      </w:r>
      <w:r w:rsidR="002417DC">
        <w:rPr>
          <w:rFonts w:ascii="Arial" w:eastAsia="Calibri" w:hAnsi="Arial" w:cs="Arial"/>
          <w:bCs/>
          <w:color w:val="000000"/>
          <w:sz w:val="22"/>
          <w:szCs w:val="22"/>
          <w:lang w:val="es-CL" w:eastAsia="en-US"/>
        </w:rPr>
        <w:t>vinculado a la</w:t>
      </w:r>
      <w:r w:rsidR="00BC1D11">
        <w:rPr>
          <w:rFonts w:ascii="Arial" w:eastAsia="Calibri" w:hAnsi="Arial" w:cs="Arial"/>
          <w:bCs/>
          <w:color w:val="000000"/>
          <w:sz w:val="22"/>
          <w:szCs w:val="22"/>
          <w:lang w:val="es-CL" w:eastAsia="en-US"/>
        </w:rPr>
        <w:t>s</w:t>
      </w:r>
      <w:r w:rsidR="002417DC">
        <w:rPr>
          <w:rFonts w:ascii="Arial" w:eastAsia="Calibri" w:hAnsi="Arial" w:cs="Arial"/>
          <w:bCs/>
          <w:color w:val="000000"/>
          <w:sz w:val="22"/>
          <w:szCs w:val="22"/>
          <w:lang w:val="es-CL" w:eastAsia="en-US"/>
        </w:rPr>
        <w:t xml:space="preserve"> transacci</w:t>
      </w:r>
      <w:r w:rsidR="00BC1D11">
        <w:rPr>
          <w:rFonts w:ascii="Arial" w:eastAsia="Calibri" w:hAnsi="Arial" w:cs="Arial"/>
          <w:bCs/>
          <w:color w:val="000000"/>
          <w:sz w:val="22"/>
          <w:szCs w:val="22"/>
          <w:lang w:val="es-CL" w:eastAsia="en-US"/>
        </w:rPr>
        <w:t>ones</w:t>
      </w:r>
      <w:r w:rsidR="002417DC">
        <w:rPr>
          <w:rFonts w:ascii="Arial" w:eastAsia="Calibri" w:hAnsi="Arial" w:cs="Arial"/>
          <w:bCs/>
          <w:color w:val="000000"/>
          <w:sz w:val="22"/>
          <w:szCs w:val="22"/>
          <w:lang w:val="es-CL" w:eastAsia="en-US"/>
        </w:rPr>
        <w:t>.</w:t>
      </w:r>
    </w:p>
    <w:p w:rsidR="002417DC" w:rsidRDefault="002417DC" w:rsidP="002208E5">
      <w:pPr>
        <w:numPr>
          <w:ilvl w:val="0"/>
          <w:numId w:val="15"/>
        </w:numPr>
        <w:tabs>
          <w:tab w:val="left" w:pos="993"/>
        </w:tabs>
        <w:autoSpaceDE w:val="0"/>
        <w:autoSpaceDN w:val="0"/>
        <w:adjustRightInd w:val="0"/>
        <w:spacing w:after="240"/>
        <w:ind w:left="2552" w:hanging="425"/>
        <w:jc w:val="both"/>
        <w:rPr>
          <w:rFonts w:ascii="Arial" w:eastAsia="Calibri" w:hAnsi="Arial" w:cs="Arial"/>
          <w:bCs/>
          <w:color w:val="000000"/>
          <w:sz w:val="22"/>
          <w:szCs w:val="22"/>
          <w:lang w:val="es-CL" w:eastAsia="en-US"/>
        </w:rPr>
      </w:pPr>
      <w:r w:rsidRPr="002E37BA">
        <w:rPr>
          <w:rFonts w:ascii="Arial" w:eastAsia="Calibri" w:hAnsi="Arial" w:cs="Arial"/>
          <w:b/>
          <w:bCs/>
          <w:color w:val="000000"/>
          <w:sz w:val="22"/>
          <w:szCs w:val="22"/>
          <w:lang w:val="es-CL" w:eastAsia="en-US"/>
        </w:rPr>
        <w:t>Obtención de préstamo bancario</w:t>
      </w:r>
      <w:r>
        <w:rPr>
          <w:rFonts w:ascii="Arial" w:eastAsia="Calibri" w:hAnsi="Arial" w:cs="Arial"/>
          <w:bCs/>
          <w:color w:val="000000"/>
          <w:sz w:val="22"/>
          <w:szCs w:val="22"/>
          <w:lang w:val="es-CL" w:eastAsia="en-US"/>
        </w:rPr>
        <w:t>: Cuando la obtención del préstamo no se ha concretado</w:t>
      </w:r>
      <w:r w:rsidR="00F913DE">
        <w:rPr>
          <w:rFonts w:ascii="Arial" w:eastAsia="Calibri" w:hAnsi="Arial" w:cs="Arial"/>
          <w:bCs/>
          <w:color w:val="000000"/>
          <w:sz w:val="22"/>
          <w:szCs w:val="22"/>
          <w:lang w:val="es-CL" w:eastAsia="en-US"/>
        </w:rPr>
        <w:t xml:space="preserve"> al momento de la solicitud</w:t>
      </w:r>
      <w:r w:rsidR="003F76B3">
        <w:rPr>
          <w:rFonts w:ascii="Arial" w:eastAsia="Calibri" w:hAnsi="Arial" w:cs="Arial"/>
          <w:bCs/>
          <w:color w:val="000000"/>
          <w:sz w:val="22"/>
          <w:szCs w:val="22"/>
          <w:lang w:val="es-CL" w:eastAsia="en-US"/>
        </w:rPr>
        <w:t xml:space="preserve"> de mod</w:t>
      </w:r>
      <w:r w:rsidR="00AB5782">
        <w:rPr>
          <w:rFonts w:ascii="Arial" w:eastAsia="Calibri" w:hAnsi="Arial" w:cs="Arial"/>
          <w:bCs/>
          <w:color w:val="000000"/>
          <w:sz w:val="22"/>
          <w:szCs w:val="22"/>
          <w:lang w:val="es-CL" w:eastAsia="en-US"/>
        </w:rPr>
        <w:t>i</w:t>
      </w:r>
      <w:r w:rsidR="003F76B3">
        <w:rPr>
          <w:rFonts w:ascii="Arial" w:eastAsia="Calibri" w:hAnsi="Arial" w:cs="Arial"/>
          <w:bCs/>
          <w:color w:val="000000"/>
          <w:sz w:val="22"/>
          <w:szCs w:val="22"/>
          <w:lang w:val="es-CL" w:eastAsia="en-US"/>
        </w:rPr>
        <w:t>ficación</w:t>
      </w:r>
      <w:r>
        <w:rPr>
          <w:rFonts w:ascii="Arial" w:eastAsia="Calibri" w:hAnsi="Arial" w:cs="Arial"/>
          <w:bCs/>
          <w:color w:val="000000"/>
          <w:sz w:val="22"/>
          <w:szCs w:val="22"/>
          <w:lang w:val="es-CL" w:eastAsia="en-US"/>
        </w:rPr>
        <w:t xml:space="preserve">, la sociedad operadora deberá acreditar que la institución financiera aludida está dispuesta a otorgar los fondos que serán utilizados en la transacción. En caso que la fuente de financiamiento sea crédito </w:t>
      </w:r>
      <w:r w:rsidR="00F913DE">
        <w:rPr>
          <w:rFonts w:ascii="Arial" w:eastAsia="Calibri" w:hAnsi="Arial" w:cs="Arial"/>
          <w:bCs/>
          <w:color w:val="000000"/>
          <w:sz w:val="22"/>
          <w:szCs w:val="22"/>
          <w:lang w:val="es-CL" w:eastAsia="en-US"/>
        </w:rPr>
        <w:t>bancario</w:t>
      </w:r>
      <w:r>
        <w:rPr>
          <w:rFonts w:ascii="Arial" w:eastAsia="Calibri" w:hAnsi="Arial" w:cs="Arial"/>
          <w:bCs/>
          <w:color w:val="000000"/>
          <w:sz w:val="22"/>
          <w:szCs w:val="22"/>
          <w:lang w:val="es-CL" w:eastAsia="en-US"/>
        </w:rPr>
        <w:t xml:space="preserve"> y que</w:t>
      </w:r>
      <w:r w:rsidR="003F76B3">
        <w:rPr>
          <w:rFonts w:ascii="Arial" w:eastAsia="Calibri" w:hAnsi="Arial" w:cs="Arial"/>
          <w:bCs/>
          <w:color w:val="000000"/>
          <w:sz w:val="22"/>
          <w:szCs w:val="22"/>
          <w:lang w:val="es-CL" w:eastAsia="en-US"/>
        </w:rPr>
        <w:t xml:space="preserve"> los fondos </w:t>
      </w:r>
      <w:r>
        <w:rPr>
          <w:rFonts w:ascii="Arial" w:eastAsia="Calibri" w:hAnsi="Arial" w:cs="Arial"/>
          <w:bCs/>
          <w:color w:val="000000"/>
          <w:sz w:val="22"/>
          <w:szCs w:val="22"/>
          <w:lang w:val="es-CL" w:eastAsia="en-US"/>
        </w:rPr>
        <w:t>ya se encuentre</w:t>
      </w:r>
      <w:r w:rsidR="003F76B3">
        <w:rPr>
          <w:rFonts w:ascii="Arial" w:eastAsia="Calibri" w:hAnsi="Arial" w:cs="Arial"/>
          <w:bCs/>
          <w:color w:val="000000"/>
          <w:sz w:val="22"/>
          <w:szCs w:val="22"/>
          <w:lang w:val="es-CL" w:eastAsia="en-US"/>
        </w:rPr>
        <w:t>n</w:t>
      </w:r>
      <w:r>
        <w:rPr>
          <w:rFonts w:ascii="Arial" w:eastAsia="Calibri" w:hAnsi="Arial" w:cs="Arial"/>
          <w:bCs/>
          <w:color w:val="000000"/>
          <w:sz w:val="22"/>
          <w:szCs w:val="22"/>
          <w:lang w:val="es-CL" w:eastAsia="en-US"/>
        </w:rPr>
        <w:t xml:space="preserve"> en </w:t>
      </w:r>
      <w:r w:rsidR="00F913DE">
        <w:rPr>
          <w:rFonts w:ascii="Arial" w:eastAsia="Calibri" w:hAnsi="Arial" w:cs="Arial"/>
          <w:bCs/>
          <w:color w:val="000000"/>
          <w:sz w:val="22"/>
          <w:szCs w:val="22"/>
          <w:lang w:val="es-CL" w:eastAsia="en-US"/>
        </w:rPr>
        <w:t>poder de la persona natural o jurídica, deberá acompañar un certificado de deuda actualizado</w:t>
      </w:r>
      <w:r w:rsidR="001A389F">
        <w:rPr>
          <w:rFonts w:ascii="Arial" w:eastAsia="Calibri" w:hAnsi="Arial" w:cs="Arial"/>
          <w:bCs/>
          <w:color w:val="000000"/>
          <w:sz w:val="22"/>
          <w:szCs w:val="22"/>
          <w:lang w:val="es-CL" w:eastAsia="en-US"/>
        </w:rPr>
        <w:t xml:space="preserve"> cuya antigüedad no debe superar los tres meses</w:t>
      </w:r>
      <w:r w:rsidR="00F913DE">
        <w:rPr>
          <w:rFonts w:ascii="Arial" w:eastAsia="Calibri" w:hAnsi="Arial" w:cs="Arial"/>
          <w:bCs/>
          <w:color w:val="000000"/>
          <w:sz w:val="22"/>
          <w:szCs w:val="22"/>
          <w:lang w:val="es-CL" w:eastAsia="en-US"/>
        </w:rPr>
        <w:t>.</w:t>
      </w:r>
    </w:p>
    <w:p w:rsidR="00F913DE" w:rsidRDefault="00F913DE" w:rsidP="002208E5">
      <w:pPr>
        <w:numPr>
          <w:ilvl w:val="0"/>
          <w:numId w:val="15"/>
        </w:numPr>
        <w:tabs>
          <w:tab w:val="left" w:pos="993"/>
        </w:tabs>
        <w:autoSpaceDE w:val="0"/>
        <w:autoSpaceDN w:val="0"/>
        <w:adjustRightInd w:val="0"/>
        <w:spacing w:after="240"/>
        <w:ind w:left="2552" w:hanging="425"/>
        <w:jc w:val="both"/>
        <w:rPr>
          <w:rFonts w:ascii="Arial" w:eastAsia="Calibri" w:hAnsi="Arial" w:cs="Arial"/>
          <w:bCs/>
          <w:color w:val="000000"/>
          <w:sz w:val="22"/>
          <w:szCs w:val="22"/>
          <w:lang w:val="es-CL" w:eastAsia="en-US"/>
        </w:rPr>
      </w:pPr>
      <w:r w:rsidRPr="00A840CE">
        <w:rPr>
          <w:rFonts w:ascii="Arial" w:eastAsia="Calibri" w:hAnsi="Arial" w:cs="Arial"/>
          <w:b/>
          <w:bCs/>
          <w:color w:val="000000"/>
          <w:sz w:val="22"/>
          <w:szCs w:val="22"/>
          <w:lang w:val="es-CL" w:eastAsia="en-US"/>
        </w:rPr>
        <w:t>Obtención de préstamo entre empresas relacionadas</w:t>
      </w:r>
      <w:r>
        <w:rPr>
          <w:rFonts w:ascii="Arial" w:eastAsia="Calibri" w:hAnsi="Arial" w:cs="Arial"/>
          <w:bCs/>
          <w:color w:val="000000"/>
          <w:sz w:val="22"/>
          <w:szCs w:val="22"/>
          <w:lang w:val="es-CL" w:eastAsia="en-US"/>
        </w:rPr>
        <w:t xml:space="preserve">: </w:t>
      </w:r>
      <w:r w:rsidR="001A389F">
        <w:rPr>
          <w:rFonts w:ascii="Arial" w:eastAsia="Calibri" w:hAnsi="Arial" w:cs="Arial"/>
          <w:bCs/>
          <w:color w:val="000000"/>
          <w:sz w:val="22"/>
          <w:szCs w:val="22"/>
          <w:lang w:val="es-CL" w:eastAsia="en-US"/>
        </w:rPr>
        <w:t xml:space="preserve">Cuando la fuente de financiamiento corresponde a un crédito otorgado por una empresa relacionada, </w:t>
      </w:r>
      <w:r w:rsidR="00BC1D11">
        <w:rPr>
          <w:rFonts w:ascii="Arial" w:eastAsia="Calibri" w:hAnsi="Arial" w:cs="Arial"/>
          <w:bCs/>
          <w:color w:val="000000"/>
          <w:sz w:val="22"/>
          <w:szCs w:val="22"/>
          <w:lang w:val="es-CL" w:eastAsia="en-US"/>
        </w:rPr>
        <w:t xml:space="preserve">la sociedad operadora </w:t>
      </w:r>
      <w:r w:rsidR="001A389F">
        <w:rPr>
          <w:rFonts w:ascii="Arial" w:eastAsia="Calibri" w:hAnsi="Arial" w:cs="Arial"/>
          <w:bCs/>
          <w:color w:val="000000"/>
          <w:sz w:val="22"/>
          <w:szCs w:val="22"/>
          <w:lang w:val="es-CL" w:eastAsia="en-US"/>
        </w:rPr>
        <w:t xml:space="preserve">deberá presentar todos los antecedentes que permitan acreditar el origen </w:t>
      </w:r>
      <w:r w:rsidR="00BC1D11">
        <w:rPr>
          <w:rFonts w:ascii="Arial" w:eastAsia="Calibri" w:hAnsi="Arial" w:cs="Arial"/>
          <w:bCs/>
          <w:color w:val="000000"/>
          <w:sz w:val="22"/>
          <w:szCs w:val="22"/>
          <w:lang w:val="es-CL" w:eastAsia="en-US"/>
        </w:rPr>
        <w:t xml:space="preserve">de dichos fondos sea que se trate, por ejemplo, de  operaciones propias de su giro o venta de un activo, </w:t>
      </w:r>
      <w:r w:rsidR="000D4C1F">
        <w:rPr>
          <w:rFonts w:ascii="Arial" w:eastAsia="Calibri" w:hAnsi="Arial" w:cs="Arial"/>
          <w:bCs/>
          <w:color w:val="000000"/>
          <w:sz w:val="22"/>
          <w:szCs w:val="22"/>
          <w:lang w:val="es-CL" w:eastAsia="en-US"/>
        </w:rPr>
        <w:t xml:space="preserve">asimismo deberá </w:t>
      </w:r>
      <w:r w:rsidR="00BC1D11">
        <w:rPr>
          <w:rFonts w:ascii="Arial" w:eastAsia="Calibri" w:hAnsi="Arial" w:cs="Arial"/>
          <w:bCs/>
          <w:color w:val="000000"/>
          <w:sz w:val="22"/>
          <w:szCs w:val="22"/>
          <w:lang w:val="es-CL" w:eastAsia="en-US"/>
        </w:rPr>
        <w:t>señalar la ruta seguida por</w:t>
      </w:r>
      <w:r w:rsidR="001A389F">
        <w:rPr>
          <w:rFonts w:ascii="Arial" w:eastAsia="Calibri" w:hAnsi="Arial" w:cs="Arial"/>
          <w:bCs/>
          <w:color w:val="000000"/>
          <w:sz w:val="22"/>
          <w:szCs w:val="22"/>
          <w:lang w:val="es-CL" w:eastAsia="en-US"/>
        </w:rPr>
        <w:t xml:space="preserve"> </w:t>
      </w:r>
      <w:r w:rsidR="00BC1D11">
        <w:rPr>
          <w:rFonts w:ascii="Arial" w:eastAsia="Calibri" w:hAnsi="Arial" w:cs="Arial"/>
          <w:bCs/>
          <w:color w:val="000000"/>
          <w:sz w:val="22"/>
          <w:szCs w:val="22"/>
          <w:lang w:val="es-CL" w:eastAsia="en-US"/>
        </w:rPr>
        <w:t xml:space="preserve">estos, identificando desde su origen en </w:t>
      </w:r>
      <w:r w:rsidR="001A389F">
        <w:rPr>
          <w:rFonts w:ascii="Arial" w:eastAsia="Calibri" w:hAnsi="Arial" w:cs="Arial"/>
          <w:bCs/>
          <w:color w:val="000000"/>
          <w:sz w:val="22"/>
          <w:szCs w:val="22"/>
          <w:lang w:val="es-CL" w:eastAsia="en-US"/>
        </w:rPr>
        <w:t>la sociedad</w:t>
      </w:r>
      <w:r w:rsidR="003F76B3">
        <w:rPr>
          <w:rFonts w:ascii="Arial" w:eastAsia="Calibri" w:hAnsi="Arial" w:cs="Arial"/>
          <w:bCs/>
          <w:color w:val="000000"/>
          <w:sz w:val="22"/>
          <w:szCs w:val="22"/>
          <w:lang w:val="es-CL" w:eastAsia="en-US"/>
        </w:rPr>
        <w:t xml:space="preserve"> o persona natural </w:t>
      </w:r>
      <w:r w:rsidR="001A389F">
        <w:rPr>
          <w:rFonts w:ascii="Arial" w:eastAsia="Calibri" w:hAnsi="Arial" w:cs="Arial"/>
          <w:bCs/>
          <w:color w:val="000000"/>
          <w:sz w:val="22"/>
          <w:szCs w:val="22"/>
          <w:lang w:val="es-CL" w:eastAsia="en-US"/>
        </w:rPr>
        <w:t>que entregara el préstamo</w:t>
      </w:r>
      <w:r w:rsidR="00BC1D11">
        <w:rPr>
          <w:rFonts w:ascii="Arial" w:eastAsia="Calibri" w:hAnsi="Arial" w:cs="Arial"/>
          <w:bCs/>
          <w:color w:val="000000"/>
          <w:sz w:val="22"/>
          <w:szCs w:val="22"/>
          <w:lang w:val="es-CL" w:eastAsia="en-US"/>
        </w:rPr>
        <w:t xml:space="preserve"> hasta su destino final en la sociedad que recibe los fondos que serán utilizados como fuente de financiamiento.</w:t>
      </w:r>
    </w:p>
    <w:p w:rsidR="0085100E" w:rsidRDefault="0085100E" w:rsidP="002208E5">
      <w:pPr>
        <w:autoSpaceDE w:val="0"/>
        <w:autoSpaceDN w:val="0"/>
        <w:adjustRightInd w:val="0"/>
        <w:spacing w:after="240"/>
        <w:ind w:left="2552"/>
        <w:jc w:val="both"/>
        <w:rPr>
          <w:rFonts w:ascii="Arial" w:eastAsia="Calibri" w:hAnsi="Arial" w:cs="Arial"/>
          <w:bCs/>
          <w:color w:val="000000"/>
          <w:sz w:val="22"/>
          <w:szCs w:val="22"/>
          <w:lang w:val="es-CL" w:eastAsia="en-US"/>
        </w:rPr>
      </w:pPr>
      <w:r>
        <w:rPr>
          <w:rFonts w:ascii="Arial" w:eastAsia="Calibri" w:hAnsi="Arial" w:cs="Arial"/>
          <w:bCs/>
          <w:color w:val="000000"/>
          <w:sz w:val="22"/>
          <w:szCs w:val="22"/>
          <w:lang w:val="es-CL" w:eastAsia="en-US"/>
        </w:rPr>
        <w:t xml:space="preserve">Cuando se trate de una disminución de capital, la sociedad operadora deberá señalar las razones por las cuales se </w:t>
      </w:r>
      <w:r>
        <w:rPr>
          <w:rFonts w:ascii="Arial" w:eastAsia="Calibri" w:hAnsi="Arial" w:cs="Arial"/>
          <w:bCs/>
          <w:color w:val="000000"/>
          <w:sz w:val="22"/>
          <w:szCs w:val="22"/>
          <w:lang w:val="es-CL" w:eastAsia="en-US"/>
        </w:rPr>
        <w:lastRenderedPageBreak/>
        <w:t xml:space="preserve">requiere llevar a cabo </w:t>
      </w:r>
      <w:r w:rsidR="003F76B3">
        <w:rPr>
          <w:rFonts w:ascii="Arial" w:eastAsia="Calibri" w:hAnsi="Arial" w:cs="Arial"/>
          <w:bCs/>
          <w:color w:val="000000"/>
          <w:sz w:val="22"/>
          <w:szCs w:val="22"/>
          <w:lang w:val="es-CL" w:eastAsia="en-US"/>
        </w:rPr>
        <w:t>esta</w:t>
      </w:r>
      <w:r>
        <w:rPr>
          <w:rFonts w:ascii="Arial" w:eastAsia="Calibri" w:hAnsi="Arial" w:cs="Arial"/>
          <w:bCs/>
          <w:color w:val="000000"/>
          <w:sz w:val="22"/>
          <w:szCs w:val="22"/>
          <w:lang w:val="es-CL" w:eastAsia="en-US"/>
        </w:rPr>
        <w:t xml:space="preserve"> modificación</w:t>
      </w:r>
      <w:r w:rsidR="003F76B3">
        <w:rPr>
          <w:rFonts w:ascii="Arial" w:eastAsia="Calibri" w:hAnsi="Arial" w:cs="Arial"/>
          <w:bCs/>
          <w:color w:val="000000"/>
          <w:sz w:val="22"/>
          <w:szCs w:val="22"/>
          <w:lang w:val="es-CL" w:eastAsia="en-US"/>
        </w:rPr>
        <w:t>, la cual puede darse por</w:t>
      </w:r>
      <w:r>
        <w:rPr>
          <w:rFonts w:ascii="Arial" w:eastAsia="Calibri" w:hAnsi="Arial" w:cs="Arial"/>
          <w:bCs/>
          <w:color w:val="000000"/>
          <w:sz w:val="22"/>
          <w:szCs w:val="22"/>
          <w:lang w:val="es-CL" w:eastAsia="en-US"/>
        </w:rPr>
        <w:t>.</w:t>
      </w:r>
    </w:p>
    <w:p w:rsidR="0085100E" w:rsidRDefault="0085100E" w:rsidP="002208E5">
      <w:pPr>
        <w:autoSpaceDE w:val="0"/>
        <w:autoSpaceDN w:val="0"/>
        <w:adjustRightInd w:val="0"/>
        <w:spacing w:after="240"/>
        <w:ind w:left="1012"/>
        <w:jc w:val="both"/>
        <w:rPr>
          <w:rFonts w:ascii="Arial" w:eastAsia="Calibri" w:hAnsi="Arial" w:cs="Arial"/>
          <w:bCs/>
          <w:color w:val="000000"/>
          <w:sz w:val="22"/>
          <w:szCs w:val="22"/>
          <w:lang w:val="es-CL" w:eastAsia="en-US"/>
        </w:rPr>
      </w:pPr>
      <w:r>
        <w:rPr>
          <w:rFonts w:ascii="Arial" w:eastAsia="Calibri" w:hAnsi="Arial" w:cs="Arial"/>
          <w:bCs/>
          <w:color w:val="000000"/>
          <w:sz w:val="22"/>
          <w:szCs w:val="22"/>
          <w:lang w:val="es-CL" w:eastAsia="en-US"/>
        </w:rPr>
        <w:t xml:space="preserve"> </w:t>
      </w:r>
    </w:p>
    <w:p w:rsidR="0085100E" w:rsidRDefault="0085100E" w:rsidP="002208E5">
      <w:pPr>
        <w:numPr>
          <w:ilvl w:val="0"/>
          <w:numId w:val="16"/>
        </w:numPr>
        <w:autoSpaceDE w:val="0"/>
        <w:autoSpaceDN w:val="0"/>
        <w:adjustRightInd w:val="0"/>
        <w:spacing w:after="240"/>
        <w:ind w:left="2552" w:hanging="425"/>
        <w:jc w:val="both"/>
        <w:rPr>
          <w:rFonts w:ascii="Arial" w:eastAsia="Calibri" w:hAnsi="Arial" w:cs="Arial"/>
          <w:bCs/>
          <w:color w:val="000000"/>
          <w:sz w:val="22"/>
          <w:szCs w:val="22"/>
          <w:lang w:val="es-CL" w:eastAsia="en-US"/>
        </w:rPr>
      </w:pPr>
      <w:r w:rsidRPr="002E37BA">
        <w:rPr>
          <w:rFonts w:ascii="Arial" w:eastAsia="Calibri" w:hAnsi="Arial" w:cs="Arial"/>
          <w:b/>
          <w:bCs/>
          <w:color w:val="000000"/>
          <w:sz w:val="22"/>
          <w:szCs w:val="22"/>
          <w:lang w:val="es-CL" w:eastAsia="en-US"/>
        </w:rPr>
        <w:t>División de sociedad:</w:t>
      </w:r>
      <w:r>
        <w:rPr>
          <w:rFonts w:ascii="Arial" w:eastAsia="Calibri" w:hAnsi="Arial" w:cs="Arial"/>
          <w:bCs/>
          <w:color w:val="000000"/>
          <w:sz w:val="22"/>
          <w:szCs w:val="22"/>
          <w:lang w:val="es-CL" w:eastAsia="en-US"/>
        </w:rPr>
        <w:t xml:space="preserve"> Deberá presentar una explicación detallada de la modificación, acompañada del</w:t>
      </w:r>
      <w:r w:rsidR="007C7F74">
        <w:rPr>
          <w:rFonts w:ascii="Arial" w:eastAsia="Calibri" w:hAnsi="Arial" w:cs="Arial"/>
          <w:bCs/>
          <w:color w:val="000000"/>
          <w:sz w:val="22"/>
          <w:szCs w:val="22"/>
          <w:lang w:val="es-CL" w:eastAsia="en-US"/>
        </w:rPr>
        <w:t xml:space="preserve"> Informe de los asesores financieros y/o legales (</w:t>
      </w:r>
      <w:proofErr w:type="spellStart"/>
      <w:r w:rsidR="007C7F74">
        <w:rPr>
          <w:rFonts w:ascii="Arial" w:eastAsia="Calibri" w:hAnsi="Arial" w:cs="Arial"/>
          <w:bCs/>
          <w:color w:val="000000"/>
          <w:sz w:val="22"/>
          <w:szCs w:val="22"/>
          <w:lang w:val="es-CL" w:eastAsia="en-US"/>
        </w:rPr>
        <w:t>Due</w:t>
      </w:r>
      <w:proofErr w:type="spellEnd"/>
      <w:r w:rsidR="007C7F74">
        <w:rPr>
          <w:rFonts w:ascii="Arial" w:eastAsia="Calibri" w:hAnsi="Arial" w:cs="Arial"/>
          <w:bCs/>
          <w:color w:val="000000"/>
          <w:sz w:val="22"/>
          <w:szCs w:val="22"/>
          <w:lang w:val="es-CL" w:eastAsia="en-US"/>
        </w:rPr>
        <w:t xml:space="preserve"> </w:t>
      </w:r>
      <w:proofErr w:type="spellStart"/>
      <w:r w:rsidR="007C7F74">
        <w:rPr>
          <w:rFonts w:ascii="Arial" w:eastAsia="Calibri" w:hAnsi="Arial" w:cs="Arial"/>
          <w:bCs/>
          <w:color w:val="000000"/>
          <w:sz w:val="22"/>
          <w:szCs w:val="22"/>
          <w:lang w:val="es-CL" w:eastAsia="en-US"/>
        </w:rPr>
        <w:t>Dilligence</w:t>
      </w:r>
      <w:proofErr w:type="spellEnd"/>
      <w:r w:rsidR="007C7F74">
        <w:rPr>
          <w:rFonts w:ascii="Arial" w:eastAsia="Calibri" w:hAnsi="Arial" w:cs="Arial"/>
          <w:bCs/>
          <w:color w:val="000000"/>
          <w:sz w:val="22"/>
          <w:szCs w:val="22"/>
          <w:lang w:val="es-CL" w:eastAsia="en-US"/>
        </w:rPr>
        <w:t>) de ser pertinente</w:t>
      </w:r>
      <w:r w:rsidR="000D4C1F">
        <w:rPr>
          <w:rFonts w:ascii="Arial" w:eastAsia="Calibri" w:hAnsi="Arial" w:cs="Arial"/>
          <w:bCs/>
          <w:color w:val="000000"/>
          <w:sz w:val="22"/>
          <w:szCs w:val="22"/>
          <w:lang w:val="es-CL" w:eastAsia="en-US"/>
        </w:rPr>
        <w:t xml:space="preserve">, </w:t>
      </w:r>
      <w:r w:rsidR="007C7F74">
        <w:rPr>
          <w:rFonts w:ascii="Arial" w:eastAsia="Calibri" w:hAnsi="Arial" w:cs="Arial"/>
          <w:bCs/>
          <w:color w:val="000000"/>
          <w:sz w:val="22"/>
          <w:szCs w:val="22"/>
          <w:lang w:val="es-CL" w:eastAsia="en-US"/>
        </w:rPr>
        <w:t xml:space="preserve"> </w:t>
      </w:r>
      <w:r>
        <w:rPr>
          <w:rFonts w:ascii="Arial" w:eastAsia="Calibri" w:hAnsi="Arial" w:cs="Arial"/>
          <w:bCs/>
          <w:color w:val="000000"/>
          <w:sz w:val="22"/>
          <w:szCs w:val="22"/>
          <w:lang w:val="es-CL" w:eastAsia="en-US"/>
        </w:rPr>
        <w:t xml:space="preserve"> balance original y los balances que resultan de la división.</w:t>
      </w:r>
    </w:p>
    <w:p w:rsidR="00C32EE0" w:rsidRDefault="005133DD" w:rsidP="002208E5">
      <w:pPr>
        <w:numPr>
          <w:ilvl w:val="0"/>
          <w:numId w:val="16"/>
        </w:numPr>
        <w:autoSpaceDE w:val="0"/>
        <w:autoSpaceDN w:val="0"/>
        <w:adjustRightInd w:val="0"/>
        <w:spacing w:after="240"/>
        <w:ind w:left="2552" w:hanging="425"/>
        <w:jc w:val="both"/>
        <w:rPr>
          <w:rFonts w:ascii="Arial" w:eastAsia="Calibri" w:hAnsi="Arial" w:cs="Arial"/>
          <w:bCs/>
          <w:color w:val="000000"/>
          <w:sz w:val="22"/>
          <w:szCs w:val="22"/>
          <w:lang w:val="es-CL" w:eastAsia="en-US"/>
        </w:rPr>
      </w:pPr>
      <w:r w:rsidRPr="002E37BA">
        <w:rPr>
          <w:rFonts w:ascii="Arial" w:eastAsia="Calibri" w:hAnsi="Arial" w:cs="Arial"/>
          <w:b/>
          <w:bCs/>
          <w:color w:val="000000"/>
          <w:sz w:val="22"/>
          <w:szCs w:val="22"/>
          <w:lang w:val="es-CL" w:eastAsia="en-US"/>
        </w:rPr>
        <w:t>Disminución de capital por acciones suscritas y no pagadas en plazo</w:t>
      </w:r>
      <w:r>
        <w:rPr>
          <w:rFonts w:ascii="Arial" w:eastAsia="Calibri" w:hAnsi="Arial" w:cs="Arial"/>
          <w:bCs/>
          <w:color w:val="000000"/>
          <w:sz w:val="22"/>
          <w:szCs w:val="22"/>
          <w:lang w:val="es-CL" w:eastAsia="en-US"/>
        </w:rPr>
        <w:t xml:space="preserve">: Deberá presentar una explicación detallada de la </w:t>
      </w:r>
      <w:r w:rsidR="00A41A8A">
        <w:rPr>
          <w:rFonts w:ascii="Arial" w:eastAsia="Calibri" w:hAnsi="Arial" w:cs="Arial"/>
          <w:bCs/>
          <w:color w:val="000000"/>
          <w:sz w:val="22"/>
          <w:szCs w:val="22"/>
          <w:lang w:val="es-CL" w:eastAsia="en-US"/>
        </w:rPr>
        <w:t>razón que llevó</w:t>
      </w:r>
      <w:r>
        <w:rPr>
          <w:rFonts w:ascii="Arial" w:eastAsia="Calibri" w:hAnsi="Arial" w:cs="Arial"/>
          <w:bCs/>
          <w:color w:val="000000"/>
          <w:sz w:val="22"/>
          <w:szCs w:val="22"/>
          <w:lang w:val="es-CL" w:eastAsia="en-US"/>
        </w:rPr>
        <w:t xml:space="preserve"> a los accionistas a no pagar las acciones suscritas. </w:t>
      </w:r>
    </w:p>
    <w:p w:rsidR="00F943B4" w:rsidRPr="00FE0011" w:rsidRDefault="00F943B4" w:rsidP="002208E5">
      <w:pPr>
        <w:autoSpaceDE w:val="0"/>
        <w:autoSpaceDN w:val="0"/>
        <w:adjustRightInd w:val="0"/>
        <w:spacing w:after="240"/>
        <w:ind w:left="2127"/>
        <w:jc w:val="both"/>
        <w:rPr>
          <w:rFonts w:ascii="Arial" w:eastAsia="Calibri" w:hAnsi="Arial" w:cs="Arial"/>
          <w:bCs/>
          <w:color w:val="000000"/>
          <w:sz w:val="22"/>
          <w:szCs w:val="22"/>
          <w:lang w:val="es-CL" w:eastAsia="en-US"/>
        </w:rPr>
      </w:pPr>
      <w:r w:rsidRPr="002E37BA">
        <w:rPr>
          <w:rFonts w:ascii="Arial" w:eastAsia="Calibri" w:hAnsi="Arial" w:cs="Arial"/>
          <w:bCs/>
          <w:color w:val="000000"/>
          <w:sz w:val="22"/>
          <w:szCs w:val="22"/>
          <w:lang w:val="es-CL" w:eastAsia="en-US"/>
        </w:rPr>
        <w:t xml:space="preserve">Cabe tener presente que </w:t>
      </w:r>
      <w:r w:rsidR="00863A42" w:rsidRPr="002E37BA">
        <w:rPr>
          <w:rFonts w:ascii="Arial" w:eastAsia="Calibri" w:hAnsi="Arial" w:cs="Arial"/>
          <w:bCs/>
          <w:color w:val="000000"/>
          <w:sz w:val="22"/>
          <w:szCs w:val="22"/>
          <w:lang w:val="es-CL" w:eastAsia="en-US"/>
        </w:rPr>
        <w:t xml:space="preserve">ante </w:t>
      </w:r>
      <w:r w:rsidRPr="002E37BA">
        <w:rPr>
          <w:rFonts w:ascii="Arial" w:eastAsia="Calibri" w:hAnsi="Arial" w:cs="Arial"/>
          <w:bCs/>
          <w:color w:val="000000"/>
          <w:sz w:val="22"/>
          <w:szCs w:val="22"/>
          <w:lang w:val="es-CL" w:eastAsia="en-US"/>
        </w:rPr>
        <w:t xml:space="preserve">una disminución de capital, </w:t>
      </w:r>
      <w:r w:rsidR="00863A42" w:rsidRPr="002E37BA">
        <w:rPr>
          <w:rFonts w:ascii="Arial" w:eastAsia="Calibri" w:hAnsi="Arial" w:cs="Arial"/>
          <w:bCs/>
          <w:color w:val="000000"/>
          <w:sz w:val="22"/>
          <w:szCs w:val="22"/>
          <w:lang w:val="es-CL" w:eastAsia="en-US"/>
        </w:rPr>
        <w:t>la sociedad operadora deberá considerar que el capital social resultante de la modificación en ningún caso p</w:t>
      </w:r>
      <w:r w:rsidRPr="002E37BA">
        <w:rPr>
          <w:rFonts w:ascii="Arial" w:eastAsia="Calibri" w:hAnsi="Arial" w:cs="Arial"/>
          <w:bCs/>
          <w:color w:val="000000"/>
          <w:sz w:val="22"/>
          <w:szCs w:val="22"/>
          <w:lang w:val="es-CL" w:eastAsia="en-US"/>
        </w:rPr>
        <w:t xml:space="preserve">odrá ser inferior al legalmente establecido </w:t>
      </w:r>
      <w:r w:rsidR="00863A42" w:rsidRPr="002E37BA">
        <w:rPr>
          <w:rFonts w:ascii="Arial" w:eastAsia="Calibri" w:hAnsi="Arial" w:cs="Arial"/>
          <w:bCs/>
          <w:color w:val="000000"/>
          <w:sz w:val="22"/>
          <w:szCs w:val="22"/>
          <w:lang w:val="es-CL" w:eastAsia="en-US"/>
        </w:rPr>
        <w:t>en la letra c) del Articulo N°17 del Título IV de la Ley 19.995, esto es, el capital social no podrá ser inferior a 10.000 unidades tributarias mensuales.</w:t>
      </w:r>
    </w:p>
    <w:p w:rsidR="00C32EE0" w:rsidRDefault="00C60594" w:rsidP="002208E5">
      <w:pPr>
        <w:autoSpaceDE w:val="0"/>
        <w:autoSpaceDN w:val="0"/>
        <w:adjustRightInd w:val="0"/>
        <w:spacing w:after="240"/>
        <w:ind w:left="2127"/>
        <w:jc w:val="both"/>
        <w:rPr>
          <w:rFonts w:ascii="Arial" w:eastAsia="Calibri" w:hAnsi="Arial" w:cs="Arial"/>
          <w:bCs/>
          <w:color w:val="000000"/>
          <w:sz w:val="22"/>
          <w:szCs w:val="22"/>
          <w:lang w:val="es-CL" w:eastAsia="en-US"/>
        </w:rPr>
      </w:pPr>
      <w:r>
        <w:rPr>
          <w:rFonts w:ascii="Arial" w:eastAsia="Calibri" w:hAnsi="Arial" w:cs="Arial"/>
          <w:bCs/>
          <w:color w:val="000000"/>
          <w:sz w:val="22"/>
          <w:szCs w:val="22"/>
          <w:lang w:val="es-CL" w:eastAsia="en-US"/>
        </w:rPr>
        <w:t>Finalmente d</w:t>
      </w:r>
      <w:r w:rsidR="00C32EE0" w:rsidRPr="00A10617">
        <w:rPr>
          <w:rFonts w:ascii="Arial" w:eastAsia="Calibri" w:hAnsi="Arial" w:cs="Arial"/>
          <w:bCs/>
          <w:color w:val="000000"/>
          <w:sz w:val="22"/>
          <w:szCs w:val="22"/>
          <w:lang w:val="es-CL" w:eastAsia="en-US"/>
        </w:rPr>
        <w:t xml:space="preserve">eberá </w:t>
      </w:r>
      <w:r w:rsidR="003F76B3">
        <w:rPr>
          <w:rFonts w:ascii="Arial" w:eastAsia="Calibri" w:hAnsi="Arial" w:cs="Arial"/>
          <w:bCs/>
          <w:color w:val="000000"/>
          <w:sz w:val="22"/>
          <w:szCs w:val="22"/>
          <w:lang w:val="es-CL" w:eastAsia="en-US"/>
        </w:rPr>
        <w:t>adjuntar</w:t>
      </w:r>
      <w:r w:rsidR="00C32EE0" w:rsidRPr="00A10617">
        <w:rPr>
          <w:rFonts w:ascii="Arial" w:eastAsia="Calibri" w:hAnsi="Arial" w:cs="Arial"/>
          <w:bCs/>
          <w:color w:val="000000"/>
          <w:sz w:val="22"/>
          <w:szCs w:val="22"/>
          <w:lang w:val="es-CL" w:eastAsia="en-US"/>
        </w:rPr>
        <w:t xml:space="preserve"> a la solicitud una copia certificada</w:t>
      </w:r>
      <w:r w:rsidR="005E5C62">
        <w:rPr>
          <w:rFonts w:ascii="Arial" w:eastAsia="Calibri" w:hAnsi="Arial" w:cs="Arial"/>
          <w:bCs/>
          <w:color w:val="000000"/>
          <w:sz w:val="22"/>
          <w:szCs w:val="22"/>
          <w:lang w:val="es-CL" w:eastAsia="en-US"/>
        </w:rPr>
        <w:t xml:space="preserve"> </w:t>
      </w:r>
      <w:r w:rsidR="005E5C62" w:rsidRPr="00A10617">
        <w:rPr>
          <w:rFonts w:ascii="Arial" w:eastAsia="Calibri" w:hAnsi="Arial" w:cs="Arial"/>
          <w:bCs/>
          <w:color w:val="000000"/>
          <w:sz w:val="22"/>
          <w:szCs w:val="22"/>
          <w:lang w:val="es-CL" w:eastAsia="en-US"/>
        </w:rPr>
        <w:t xml:space="preserve">del acta de la </w:t>
      </w:r>
      <w:r w:rsidR="005E5C62" w:rsidRPr="00A10617">
        <w:rPr>
          <w:rFonts w:ascii="Arial" w:hAnsi="Arial" w:cs="Arial"/>
          <w:sz w:val="22"/>
          <w:szCs w:val="22"/>
        </w:rPr>
        <w:t>junta de accionistas</w:t>
      </w:r>
      <w:r w:rsidR="00C32EE0" w:rsidRPr="00A10617">
        <w:rPr>
          <w:rFonts w:ascii="Arial" w:eastAsia="Calibri" w:hAnsi="Arial" w:cs="Arial"/>
          <w:bCs/>
          <w:color w:val="000000"/>
          <w:sz w:val="22"/>
          <w:szCs w:val="22"/>
          <w:lang w:val="es-CL" w:eastAsia="en-US"/>
        </w:rPr>
        <w:t xml:space="preserve"> </w:t>
      </w:r>
      <w:r w:rsidR="00A10617" w:rsidRPr="00A10617">
        <w:rPr>
          <w:rFonts w:ascii="Arial" w:hAnsi="Arial" w:cs="Arial"/>
          <w:sz w:val="22"/>
          <w:szCs w:val="22"/>
        </w:rPr>
        <w:t>en que se acuerde modificar los estatutos sociales</w:t>
      </w:r>
      <w:r w:rsidR="00C32EE0" w:rsidRPr="00A10617">
        <w:rPr>
          <w:rFonts w:ascii="Arial" w:eastAsia="Calibri" w:hAnsi="Arial" w:cs="Arial"/>
          <w:bCs/>
          <w:color w:val="000000"/>
          <w:sz w:val="22"/>
          <w:szCs w:val="22"/>
          <w:lang w:val="es-CL" w:eastAsia="en-US"/>
        </w:rPr>
        <w:t>, así como cualquier otro antecedente</w:t>
      </w:r>
      <w:r w:rsidR="00A10617">
        <w:rPr>
          <w:rFonts w:ascii="Arial" w:eastAsia="Calibri" w:hAnsi="Arial" w:cs="Arial"/>
          <w:bCs/>
          <w:color w:val="000000"/>
          <w:sz w:val="22"/>
          <w:szCs w:val="22"/>
          <w:lang w:val="es-CL" w:eastAsia="en-US"/>
        </w:rPr>
        <w:t xml:space="preserve"> administrativo, legal, o financiero </w:t>
      </w:r>
      <w:r w:rsidR="00C32EE0" w:rsidRPr="00A10617">
        <w:rPr>
          <w:rFonts w:ascii="Arial" w:eastAsia="Calibri" w:hAnsi="Arial" w:cs="Arial"/>
          <w:bCs/>
          <w:color w:val="000000"/>
          <w:sz w:val="22"/>
          <w:szCs w:val="22"/>
          <w:lang w:val="es-CL" w:eastAsia="en-US"/>
        </w:rPr>
        <w:t xml:space="preserve">que fundamente la solicitud. </w:t>
      </w:r>
    </w:p>
    <w:p w:rsidR="00C60594" w:rsidRPr="00F4753E" w:rsidRDefault="00C60594" w:rsidP="002208E5">
      <w:pPr>
        <w:numPr>
          <w:ilvl w:val="2"/>
          <w:numId w:val="2"/>
        </w:numPr>
        <w:spacing w:after="240"/>
        <w:ind w:left="2127" w:hanging="993"/>
        <w:jc w:val="both"/>
        <w:rPr>
          <w:rFonts w:ascii="Arial" w:eastAsia="Calibri" w:hAnsi="Arial" w:cs="Arial"/>
          <w:b/>
          <w:bCs/>
          <w:color w:val="000000"/>
          <w:sz w:val="22"/>
          <w:szCs w:val="22"/>
          <w:lang w:val="es-CL" w:eastAsia="en-US"/>
        </w:rPr>
      </w:pPr>
      <w:r w:rsidRPr="00F4753E">
        <w:rPr>
          <w:rFonts w:ascii="Arial" w:eastAsia="Calibri" w:hAnsi="Arial" w:cs="Arial"/>
          <w:b/>
          <w:bCs/>
          <w:color w:val="000000"/>
          <w:sz w:val="22"/>
          <w:szCs w:val="22"/>
          <w:lang w:val="es-CL" w:eastAsia="en-US"/>
        </w:rPr>
        <w:t>Antecedentes Adicionales</w:t>
      </w:r>
    </w:p>
    <w:p w:rsidR="00C60594" w:rsidRDefault="00C60594" w:rsidP="002208E5">
      <w:pPr>
        <w:spacing w:after="240"/>
        <w:ind w:left="2127"/>
        <w:jc w:val="both"/>
        <w:rPr>
          <w:rFonts w:ascii="Arial" w:eastAsia="Calibri" w:hAnsi="Arial" w:cs="Arial"/>
          <w:color w:val="000000"/>
          <w:sz w:val="22"/>
          <w:szCs w:val="22"/>
          <w:lang w:val="es-CL" w:eastAsia="en-US"/>
        </w:rPr>
      </w:pPr>
      <w:r w:rsidRPr="00F4753E">
        <w:rPr>
          <w:rFonts w:ascii="Arial" w:eastAsia="Calibri" w:hAnsi="Arial" w:cs="Arial"/>
          <w:color w:val="000000"/>
          <w:sz w:val="22"/>
          <w:szCs w:val="22"/>
          <w:lang w:val="es-CL" w:eastAsia="en-US"/>
        </w:rPr>
        <w:t>Sin perjuicio de los antecedentes que deban acompañarse a la solicitud de autorización, esta Superintendencia en uso de sus facultades legales y reglamentarias, podrá requerir los antecedentes adicionales que juzgue necesarios para resolver respecto de la solicitud de autorización presentada.</w:t>
      </w:r>
    </w:p>
    <w:p w:rsidR="00C32EE0" w:rsidRPr="00F4753E" w:rsidRDefault="00C32EE0" w:rsidP="002208E5">
      <w:pPr>
        <w:numPr>
          <w:ilvl w:val="2"/>
          <w:numId w:val="2"/>
        </w:numPr>
        <w:spacing w:after="240"/>
        <w:ind w:left="2127" w:hanging="993"/>
        <w:jc w:val="both"/>
        <w:rPr>
          <w:rFonts w:ascii="Arial" w:eastAsia="Calibri" w:hAnsi="Arial" w:cs="Arial"/>
          <w:b/>
          <w:bCs/>
          <w:color w:val="000000"/>
          <w:sz w:val="22"/>
          <w:szCs w:val="22"/>
          <w:lang w:val="es-CL" w:eastAsia="en-US"/>
        </w:rPr>
      </w:pPr>
      <w:r w:rsidRPr="008C0718">
        <w:rPr>
          <w:rFonts w:ascii="Arial" w:eastAsia="Calibri" w:hAnsi="Arial" w:cs="Arial"/>
          <w:b/>
          <w:bCs/>
          <w:color w:val="000000"/>
          <w:sz w:val="22"/>
          <w:szCs w:val="22"/>
          <w:lang w:val="es-CL" w:eastAsia="en-US"/>
        </w:rPr>
        <w:t>Autorización y Requisitos Posteriores</w:t>
      </w:r>
      <w:r w:rsidRPr="00F4753E">
        <w:rPr>
          <w:rFonts w:ascii="Arial" w:eastAsia="Calibri" w:hAnsi="Arial" w:cs="Arial"/>
          <w:b/>
          <w:bCs/>
          <w:color w:val="000000"/>
          <w:sz w:val="22"/>
          <w:szCs w:val="22"/>
          <w:lang w:val="es-CL" w:eastAsia="en-US"/>
        </w:rPr>
        <w:t xml:space="preserve"> </w:t>
      </w:r>
    </w:p>
    <w:p w:rsidR="00C32EE0" w:rsidRPr="00F4753E" w:rsidRDefault="00C32EE0" w:rsidP="002208E5">
      <w:pPr>
        <w:autoSpaceDE w:val="0"/>
        <w:autoSpaceDN w:val="0"/>
        <w:adjustRightInd w:val="0"/>
        <w:spacing w:after="240"/>
        <w:ind w:left="2127"/>
        <w:jc w:val="both"/>
        <w:rPr>
          <w:rFonts w:ascii="Arial" w:eastAsia="Calibri" w:hAnsi="Arial" w:cs="Arial"/>
          <w:bCs/>
          <w:color w:val="000000"/>
          <w:sz w:val="22"/>
          <w:szCs w:val="22"/>
          <w:lang w:val="es-CL" w:eastAsia="en-US"/>
        </w:rPr>
      </w:pPr>
      <w:r w:rsidRPr="00F4753E">
        <w:rPr>
          <w:rFonts w:ascii="Arial" w:eastAsia="Calibri" w:hAnsi="Arial" w:cs="Arial"/>
          <w:bCs/>
          <w:color w:val="000000"/>
          <w:sz w:val="22"/>
          <w:szCs w:val="22"/>
          <w:lang w:val="es-CL" w:eastAsia="en-US"/>
        </w:rPr>
        <w:t>En caso de ser autorizada</w:t>
      </w:r>
      <w:r w:rsidR="00A41A8A">
        <w:rPr>
          <w:rFonts w:ascii="Arial" w:eastAsia="Calibri" w:hAnsi="Arial" w:cs="Arial"/>
          <w:bCs/>
          <w:color w:val="000000"/>
          <w:sz w:val="22"/>
          <w:szCs w:val="22"/>
          <w:lang w:val="es-CL" w:eastAsia="en-US"/>
        </w:rPr>
        <w:t xml:space="preserve"> la </w:t>
      </w:r>
      <w:r w:rsidR="00F943B4">
        <w:rPr>
          <w:rFonts w:ascii="Arial" w:eastAsia="Calibri" w:hAnsi="Arial" w:cs="Arial"/>
          <w:bCs/>
          <w:color w:val="000000"/>
          <w:sz w:val="22"/>
          <w:szCs w:val="22"/>
          <w:lang w:val="es-CL" w:eastAsia="en-US"/>
        </w:rPr>
        <w:t>modificación</w:t>
      </w:r>
      <w:r w:rsidRPr="00F4753E">
        <w:rPr>
          <w:rFonts w:ascii="Arial" w:eastAsia="Calibri" w:hAnsi="Arial" w:cs="Arial"/>
          <w:bCs/>
          <w:color w:val="000000"/>
          <w:sz w:val="22"/>
          <w:szCs w:val="22"/>
          <w:lang w:val="es-CL" w:eastAsia="en-US"/>
        </w:rPr>
        <w:t xml:space="preserve">, la sociedad operadora </w:t>
      </w:r>
      <w:r w:rsidR="00A41A8A">
        <w:rPr>
          <w:rFonts w:ascii="Arial" w:eastAsia="Calibri" w:hAnsi="Arial" w:cs="Arial"/>
          <w:bCs/>
          <w:color w:val="000000"/>
          <w:sz w:val="22"/>
          <w:szCs w:val="22"/>
          <w:lang w:val="es-CL" w:eastAsia="en-US"/>
        </w:rPr>
        <w:t>deberá</w:t>
      </w:r>
      <w:r w:rsidRPr="00F4753E">
        <w:rPr>
          <w:rFonts w:ascii="Arial" w:eastAsia="Calibri" w:hAnsi="Arial" w:cs="Arial"/>
          <w:bCs/>
          <w:color w:val="000000"/>
          <w:sz w:val="22"/>
          <w:szCs w:val="22"/>
          <w:lang w:val="es-CL" w:eastAsia="en-US"/>
        </w:rPr>
        <w:t xml:space="preserve"> efectuar los trámites correspondientes para concretar la modificación</w:t>
      </w:r>
      <w:r w:rsidR="00F943B4">
        <w:rPr>
          <w:rFonts w:ascii="Arial" w:eastAsia="Calibri" w:hAnsi="Arial" w:cs="Arial"/>
          <w:bCs/>
          <w:color w:val="000000"/>
          <w:sz w:val="22"/>
          <w:szCs w:val="22"/>
          <w:lang w:val="es-CL" w:eastAsia="en-US"/>
        </w:rPr>
        <w:t xml:space="preserve"> solicitada</w:t>
      </w:r>
      <w:r w:rsidRPr="00F4753E">
        <w:rPr>
          <w:rFonts w:ascii="Arial" w:eastAsia="Calibri" w:hAnsi="Arial" w:cs="Arial"/>
          <w:bCs/>
          <w:color w:val="000000"/>
          <w:sz w:val="22"/>
          <w:szCs w:val="22"/>
          <w:lang w:val="es-CL" w:eastAsia="en-US"/>
        </w:rPr>
        <w:t xml:space="preserve">, debiendo remitir a esta Superintendencia los siguientes antecedentes: </w:t>
      </w:r>
    </w:p>
    <w:p w:rsidR="00C32EE0" w:rsidRDefault="00C32EE0" w:rsidP="002208E5">
      <w:pPr>
        <w:numPr>
          <w:ilvl w:val="0"/>
          <w:numId w:val="28"/>
        </w:numPr>
        <w:autoSpaceDE w:val="0"/>
        <w:autoSpaceDN w:val="0"/>
        <w:adjustRightInd w:val="0"/>
        <w:spacing w:after="240"/>
        <w:jc w:val="both"/>
        <w:rPr>
          <w:rFonts w:ascii="Arial" w:eastAsia="Calibri" w:hAnsi="Arial" w:cs="Arial"/>
          <w:bCs/>
          <w:color w:val="000000"/>
          <w:sz w:val="22"/>
          <w:szCs w:val="22"/>
          <w:lang w:val="es-CL" w:eastAsia="en-US"/>
        </w:rPr>
      </w:pPr>
      <w:r w:rsidRPr="00F4753E">
        <w:rPr>
          <w:rFonts w:ascii="Arial" w:eastAsia="Calibri" w:hAnsi="Arial" w:cs="Arial"/>
          <w:bCs/>
          <w:color w:val="000000"/>
          <w:sz w:val="22"/>
          <w:szCs w:val="22"/>
          <w:lang w:val="es-CL" w:eastAsia="en-US"/>
        </w:rPr>
        <w:t xml:space="preserve">Copia del acta de la Junta de Accionistas que acordó la reforma de estatutos, debidamente certificada por el gerente general de la sociedad, dentro del plazo de diez días hábiles contado desde su celebración. </w:t>
      </w:r>
    </w:p>
    <w:p w:rsidR="001B4D49" w:rsidRPr="00F4753E" w:rsidRDefault="001B4D49" w:rsidP="002208E5">
      <w:pPr>
        <w:numPr>
          <w:ilvl w:val="0"/>
          <w:numId w:val="28"/>
        </w:numPr>
        <w:autoSpaceDE w:val="0"/>
        <w:autoSpaceDN w:val="0"/>
        <w:adjustRightInd w:val="0"/>
        <w:spacing w:after="240"/>
        <w:jc w:val="both"/>
        <w:rPr>
          <w:rFonts w:ascii="Arial" w:eastAsia="Calibri" w:hAnsi="Arial" w:cs="Arial"/>
          <w:bCs/>
          <w:color w:val="000000"/>
          <w:sz w:val="22"/>
          <w:szCs w:val="22"/>
          <w:lang w:val="es-CL" w:eastAsia="en-US"/>
        </w:rPr>
      </w:pPr>
      <w:r w:rsidRPr="00F4753E">
        <w:rPr>
          <w:rFonts w:ascii="Arial" w:eastAsia="Calibri" w:hAnsi="Arial" w:cs="Arial"/>
          <w:bCs/>
          <w:color w:val="000000"/>
          <w:sz w:val="22"/>
          <w:szCs w:val="22"/>
          <w:lang w:val="es-CL" w:eastAsia="en-US"/>
        </w:rPr>
        <w:t>Copia autorizada de la escritura pública a que se reduzca el acta de la junta de accionistas respectiva, dentro del plazo de diez días hábiles contado desde la fecha de su otorgamiento.</w:t>
      </w:r>
    </w:p>
    <w:p w:rsidR="001B4D49" w:rsidRPr="00F4753E" w:rsidRDefault="001B4D49" w:rsidP="002208E5">
      <w:pPr>
        <w:autoSpaceDE w:val="0"/>
        <w:autoSpaceDN w:val="0"/>
        <w:adjustRightInd w:val="0"/>
        <w:spacing w:after="240"/>
        <w:ind w:left="2847"/>
        <w:jc w:val="both"/>
        <w:rPr>
          <w:rFonts w:ascii="Arial" w:eastAsia="Calibri" w:hAnsi="Arial" w:cs="Arial"/>
          <w:bCs/>
          <w:color w:val="000000"/>
          <w:sz w:val="22"/>
          <w:szCs w:val="22"/>
          <w:lang w:val="es-CL" w:eastAsia="en-US"/>
        </w:rPr>
      </w:pPr>
    </w:p>
    <w:p w:rsidR="001B4D49" w:rsidRPr="00F4753E" w:rsidRDefault="001B4D49" w:rsidP="002208E5">
      <w:pPr>
        <w:numPr>
          <w:ilvl w:val="0"/>
          <w:numId w:val="28"/>
        </w:numPr>
        <w:autoSpaceDE w:val="0"/>
        <w:autoSpaceDN w:val="0"/>
        <w:adjustRightInd w:val="0"/>
        <w:spacing w:after="240"/>
        <w:jc w:val="both"/>
        <w:rPr>
          <w:rFonts w:ascii="Arial" w:eastAsia="Calibri" w:hAnsi="Arial" w:cs="Arial"/>
          <w:bCs/>
          <w:color w:val="000000"/>
          <w:sz w:val="22"/>
          <w:szCs w:val="22"/>
          <w:lang w:val="es-CL" w:eastAsia="en-US"/>
        </w:rPr>
      </w:pPr>
      <w:r w:rsidRPr="00F4753E">
        <w:rPr>
          <w:rFonts w:ascii="Arial" w:eastAsia="Calibri" w:hAnsi="Arial" w:cs="Arial"/>
          <w:bCs/>
          <w:color w:val="000000"/>
          <w:sz w:val="22"/>
          <w:szCs w:val="22"/>
          <w:lang w:val="es-CL" w:eastAsia="en-US"/>
        </w:rPr>
        <w:t xml:space="preserve">Copia de las legalizaciones correspondientes dentro del plazo de </w:t>
      </w:r>
      <w:r w:rsidR="00AD434B">
        <w:rPr>
          <w:rFonts w:ascii="Arial" w:eastAsia="Calibri" w:hAnsi="Arial" w:cs="Arial"/>
          <w:bCs/>
          <w:color w:val="000000"/>
          <w:sz w:val="22"/>
          <w:szCs w:val="22"/>
          <w:lang w:val="es-CL" w:eastAsia="en-US"/>
        </w:rPr>
        <w:t>diez</w:t>
      </w:r>
      <w:r w:rsidRPr="00F4753E">
        <w:rPr>
          <w:rFonts w:ascii="Arial" w:eastAsia="Calibri" w:hAnsi="Arial" w:cs="Arial"/>
          <w:bCs/>
          <w:color w:val="000000"/>
          <w:sz w:val="22"/>
          <w:szCs w:val="22"/>
          <w:lang w:val="es-CL" w:eastAsia="en-US"/>
        </w:rPr>
        <w:t xml:space="preserve"> días hábiles contado desde que la última gestión se hubiere practicado, y un ejemplar de los estatutos sociales actualizados firmado por el gerente general en los términos del artículo 7º de la Ley N° 18.046 sobre Sociedades Anónimas.</w:t>
      </w:r>
    </w:p>
    <w:p w:rsidR="001B1B2C" w:rsidRPr="00460D73" w:rsidRDefault="00460D73" w:rsidP="002208E5">
      <w:pPr>
        <w:numPr>
          <w:ilvl w:val="1"/>
          <w:numId w:val="2"/>
        </w:numPr>
        <w:autoSpaceDE w:val="0"/>
        <w:autoSpaceDN w:val="0"/>
        <w:adjustRightInd w:val="0"/>
        <w:spacing w:after="240"/>
        <w:jc w:val="both"/>
        <w:rPr>
          <w:rFonts w:ascii="Arial" w:hAnsi="Arial" w:cs="Arial"/>
          <w:b/>
          <w:bCs/>
          <w:sz w:val="22"/>
          <w:szCs w:val="22"/>
          <w:lang w:val="es-ES"/>
        </w:rPr>
      </w:pPr>
      <w:r>
        <w:rPr>
          <w:rFonts w:ascii="Arial" w:hAnsi="Arial" w:cs="Arial"/>
          <w:b/>
          <w:bCs/>
          <w:sz w:val="22"/>
          <w:szCs w:val="22"/>
          <w:lang w:val="es-ES"/>
        </w:rPr>
        <w:t>N</w:t>
      </w:r>
      <w:r w:rsidR="00952BE3">
        <w:rPr>
          <w:rFonts w:ascii="Arial" w:hAnsi="Arial" w:cs="Arial"/>
          <w:b/>
          <w:bCs/>
          <w:sz w:val="22"/>
          <w:szCs w:val="22"/>
          <w:lang w:val="es-ES"/>
        </w:rPr>
        <w:t>ombramiento director</w:t>
      </w:r>
      <w:r w:rsidR="00674C8D" w:rsidRPr="00460D73">
        <w:rPr>
          <w:rFonts w:ascii="Arial" w:hAnsi="Arial" w:cs="Arial"/>
          <w:b/>
          <w:bCs/>
          <w:sz w:val="22"/>
          <w:szCs w:val="22"/>
          <w:lang w:val="es-ES"/>
        </w:rPr>
        <w:t xml:space="preserve"> y gerente general </w:t>
      </w:r>
      <w:r w:rsidR="001B1B2C" w:rsidRPr="00460D73">
        <w:rPr>
          <w:rFonts w:ascii="Arial" w:hAnsi="Arial" w:cs="Arial"/>
          <w:b/>
          <w:bCs/>
          <w:sz w:val="22"/>
          <w:szCs w:val="22"/>
          <w:lang w:val="es-ES"/>
        </w:rPr>
        <w:t>sociedades operadoras</w:t>
      </w:r>
    </w:p>
    <w:p w:rsidR="001B4D49" w:rsidRPr="00460D73" w:rsidRDefault="001B4D49" w:rsidP="002208E5">
      <w:pPr>
        <w:numPr>
          <w:ilvl w:val="2"/>
          <w:numId w:val="2"/>
        </w:numPr>
        <w:spacing w:after="240"/>
        <w:ind w:left="2127" w:hanging="851"/>
        <w:jc w:val="both"/>
        <w:rPr>
          <w:rFonts w:ascii="Arial" w:eastAsia="Calibri" w:hAnsi="Arial" w:cs="Arial"/>
          <w:b/>
          <w:bCs/>
          <w:color w:val="000000"/>
          <w:sz w:val="22"/>
          <w:szCs w:val="22"/>
          <w:lang w:val="es-CL" w:eastAsia="en-US"/>
        </w:rPr>
      </w:pPr>
      <w:r w:rsidRPr="00460D73">
        <w:rPr>
          <w:rFonts w:ascii="Arial" w:eastAsia="Calibri" w:hAnsi="Arial" w:cs="Arial"/>
          <w:b/>
          <w:bCs/>
          <w:color w:val="000000"/>
          <w:sz w:val="22"/>
          <w:szCs w:val="22"/>
          <w:lang w:val="es-CL" w:eastAsia="en-US"/>
        </w:rPr>
        <w:t>Solicitud</w:t>
      </w:r>
    </w:p>
    <w:p w:rsidR="001B4D49" w:rsidRPr="00AD434B" w:rsidRDefault="001B4D49" w:rsidP="002208E5">
      <w:pPr>
        <w:autoSpaceDE w:val="0"/>
        <w:autoSpaceDN w:val="0"/>
        <w:adjustRightInd w:val="0"/>
        <w:spacing w:after="240"/>
        <w:ind w:left="2127"/>
        <w:jc w:val="both"/>
        <w:rPr>
          <w:rFonts w:ascii="Arial" w:eastAsia="Calibri" w:hAnsi="Arial" w:cs="Arial"/>
          <w:color w:val="000000"/>
          <w:sz w:val="22"/>
          <w:szCs w:val="22"/>
          <w:lang w:val="es-CL" w:eastAsia="en-US"/>
        </w:rPr>
      </w:pPr>
      <w:r w:rsidRPr="00AD434B">
        <w:rPr>
          <w:rFonts w:ascii="Arial" w:eastAsia="Calibri" w:hAnsi="Arial" w:cs="Arial"/>
          <w:color w:val="000000"/>
          <w:sz w:val="22"/>
          <w:szCs w:val="22"/>
          <w:lang w:val="es-CL" w:eastAsia="en-US"/>
        </w:rPr>
        <w:t xml:space="preserve">La solicitud de autorización para </w:t>
      </w:r>
      <w:r w:rsidR="00B85D57" w:rsidRPr="00AD434B">
        <w:rPr>
          <w:rFonts w:ascii="Arial" w:eastAsia="Calibri" w:hAnsi="Arial" w:cs="Arial"/>
          <w:color w:val="000000"/>
          <w:sz w:val="22"/>
          <w:szCs w:val="22"/>
          <w:lang w:val="es-CL" w:eastAsia="en-US"/>
        </w:rPr>
        <w:t>el nombramiento de director</w:t>
      </w:r>
      <w:r w:rsidR="00173858">
        <w:rPr>
          <w:rFonts w:ascii="Arial" w:eastAsia="Calibri" w:hAnsi="Arial" w:cs="Arial"/>
          <w:color w:val="000000"/>
          <w:sz w:val="22"/>
          <w:szCs w:val="22"/>
          <w:lang w:val="es-CL" w:eastAsia="en-US"/>
        </w:rPr>
        <w:t>es</w:t>
      </w:r>
      <w:r w:rsidR="00B85D57" w:rsidRPr="00AD434B">
        <w:rPr>
          <w:rFonts w:ascii="Arial" w:eastAsia="Calibri" w:hAnsi="Arial" w:cs="Arial"/>
          <w:color w:val="000000"/>
          <w:sz w:val="22"/>
          <w:szCs w:val="22"/>
          <w:lang w:val="es-CL" w:eastAsia="en-US"/>
        </w:rPr>
        <w:t xml:space="preserve"> y de gerente general de la sociedad operadora </w:t>
      </w:r>
      <w:r w:rsidRPr="00AD434B">
        <w:rPr>
          <w:rFonts w:ascii="Arial" w:eastAsia="Calibri" w:hAnsi="Arial" w:cs="Arial"/>
          <w:color w:val="000000"/>
          <w:sz w:val="22"/>
          <w:szCs w:val="22"/>
          <w:lang w:val="es-CL" w:eastAsia="en-US"/>
        </w:rPr>
        <w:t xml:space="preserve">deberá ser presentada por </w:t>
      </w:r>
      <w:r w:rsidR="00B85D57" w:rsidRPr="00AD434B">
        <w:rPr>
          <w:rFonts w:ascii="Arial" w:eastAsia="Calibri" w:hAnsi="Arial" w:cs="Arial"/>
          <w:color w:val="000000"/>
          <w:sz w:val="22"/>
          <w:szCs w:val="22"/>
          <w:lang w:val="es-CL" w:eastAsia="en-US"/>
        </w:rPr>
        <w:t xml:space="preserve">el gerente general de la sociedad o quien tenga </w:t>
      </w:r>
      <w:r w:rsidR="005E5C62">
        <w:rPr>
          <w:rFonts w:ascii="Arial" w:eastAsia="Calibri" w:hAnsi="Arial" w:cs="Arial"/>
          <w:color w:val="000000"/>
          <w:sz w:val="22"/>
          <w:szCs w:val="22"/>
          <w:lang w:val="es-CL" w:eastAsia="en-US"/>
        </w:rPr>
        <w:t>las</w:t>
      </w:r>
      <w:r w:rsidR="00B85D57" w:rsidRPr="00AD434B">
        <w:rPr>
          <w:rFonts w:ascii="Arial" w:eastAsia="Calibri" w:hAnsi="Arial" w:cs="Arial"/>
          <w:color w:val="000000"/>
          <w:sz w:val="22"/>
          <w:szCs w:val="22"/>
          <w:lang w:val="es-CL" w:eastAsia="en-US"/>
        </w:rPr>
        <w:t xml:space="preserve"> facultades para representarla, indicando </w:t>
      </w:r>
      <w:r w:rsidRPr="00AD434B">
        <w:rPr>
          <w:rFonts w:ascii="Arial" w:eastAsia="Calibri" w:hAnsi="Arial" w:cs="Arial"/>
          <w:color w:val="000000"/>
          <w:sz w:val="22"/>
          <w:szCs w:val="22"/>
          <w:lang w:val="es-CL" w:eastAsia="en-US"/>
        </w:rPr>
        <w:t xml:space="preserve">el nombre y RUT de la o las personas </w:t>
      </w:r>
      <w:r w:rsidR="00B85D57" w:rsidRPr="00AD434B">
        <w:rPr>
          <w:rFonts w:ascii="Arial" w:eastAsia="Calibri" w:hAnsi="Arial" w:cs="Arial"/>
          <w:color w:val="000000"/>
          <w:sz w:val="22"/>
          <w:szCs w:val="22"/>
          <w:lang w:val="es-CL" w:eastAsia="en-US"/>
        </w:rPr>
        <w:t xml:space="preserve">cuyo nombramiento se autoriza, y </w:t>
      </w:r>
      <w:r w:rsidRPr="00AD434B">
        <w:rPr>
          <w:rFonts w:ascii="Arial" w:eastAsia="Calibri" w:hAnsi="Arial" w:cs="Arial"/>
          <w:color w:val="000000"/>
          <w:sz w:val="22"/>
          <w:szCs w:val="22"/>
          <w:lang w:val="es-CL" w:eastAsia="en-US"/>
        </w:rPr>
        <w:t>acompañar copia del</w:t>
      </w:r>
      <w:r w:rsidR="00B85D57" w:rsidRPr="00AD434B">
        <w:rPr>
          <w:rFonts w:ascii="Arial" w:eastAsia="Calibri" w:hAnsi="Arial" w:cs="Arial"/>
          <w:color w:val="000000"/>
          <w:sz w:val="22"/>
          <w:szCs w:val="22"/>
          <w:lang w:val="es-CL" w:eastAsia="en-US"/>
        </w:rPr>
        <w:t xml:space="preserve"> documento en que conste dicho nombramiento bajo la condición de que éste sea autorizado por la Superintendencia, o el borrador del acto en que constará la designación.</w:t>
      </w:r>
      <w:r w:rsidRPr="00AD434B">
        <w:rPr>
          <w:rFonts w:ascii="Arial" w:eastAsia="Calibri" w:hAnsi="Arial" w:cs="Arial"/>
          <w:color w:val="000000"/>
          <w:sz w:val="22"/>
          <w:szCs w:val="22"/>
          <w:lang w:val="es-CL" w:eastAsia="en-US"/>
        </w:rPr>
        <w:t xml:space="preserve"> </w:t>
      </w:r>
    </w:p>
    <w:p w:rsidR="001B4D49" w:rsidRPr="00AD434B" w:rsidRDefault="00B85D57" w:rsidP="002208E5">
      <w:pPr>
        <w:numPr>
          <w:ilvl w:val="2"/>
          <w:numId w:val="2"/>
        </w:numPr>
        <w:spacing w:after="240"/>
        <w:ind w:left="2127" w:hanging="851"/>
        <w:jc w:val="both"/>
        <w:rPr>
          <w:rFonts w:ascii="Arial" w:eastAsia="Calibri" w:hAnsi="Arial" w:cs="Arial"/>
          <w:b/>
          <w:bCs/>
          <w:color w:val="000000"/>
          <w:sz w:val="22"/>
          <w:szCs w:val="22"/>
          <w:lang w:val="es-CL" w:eastAsia="en-US"/>
        </w:rPr>
      </w:pPr>
      <w:r w:rsidRPr="00460D73">
        <w:rPr>
          <w:rFonts w:ascii="Arial" w:eastAsia="Calibri" w:hAnsi="Arial" w:cs="Arial"/>
          <w:b/>
          <w:bCs/>
          <w:color w:val="000000"/>
          <w:sz w:val="22"/>
          <w:szCs w:val="22"/>
          <w:lang w:val="es-CL" w:eastAsia="en-US"/>
        </w:rPr>
        <w:t>Antecedentes Requeridos</w:t>
      </w:r>
    </w:p>
    <w:p w:rsidR="00E22B19" w:rsidRDefault="00E22B19" w:rsidP="002208E5">
      <w:pPr>
        <w:pStyle w:val="Default"/>
        <w:spacing w:after="240"/>
        <w:ind w:left="2127"/>
        <w:jc w:val="both"/>
        <w:rPr>
          <w:rFonts w:ascii="Arial" w:eastAsia="Calibri" w:hAnsi="Arial" w:cs="Arial"/>
          <w:sz w:val="22"/>
          <w:szCs w:val="22"/>
          <w:lang w:eastAsia="en-US"/>
        </w:rPr>
      </w:pPr>
      <w:r w:rsidRPr="00E22B19">
        <w:rPr>
          <w:rFonts w:ascii="Arial" w:eastAsia="Calibri" w:hAnsi="Arial" w:cs="Arial"/>
          <w:sz w:val="22"/>
          <w:szCs w:val="22"/>
          <w:lang w:eastAsia="en-US"/>
        </w:rPr>
        <w:t xml:space="preserve">A la solicitud de autorización deberán adjuntarse los documentos establecidos en el numeral 2.2.2. “Antecedentes de las personas jurídicas y naturales que formen parte de la cadena de propiedad de la postulante” contenidas en el  “Formulario e Instrucciones para la formalización de solicitud de un permiso de operación para casino de juego”, relativos a </w:t>
      </w:r>
      <w:r>
        <w:rPr>
          <w:rFonts w:ascii="Arial" w:eastAsia="Calibri" w:hAnsi="Arial" w:cs="Arial"/>
          <w:sz w:val="22"/>
          <w:szCs w:val="22"/>
          <w:lang w:eastAsia="en-US"/>
        </w:rPr>
        <w:t xml:space="preserve">las personas que se desea nombrar en calidad de </w:t>
      </w:r>
      <w:r w:rsidRPr="00F4753E">
        <w:rPr>
          <w:rFonts w:ascii="Arial" w:eastAsia="Calibri" w:hAnsi="Arial" w:cs="Arial"/>
          <w:sz w:val="22"/>
          <w:szCs w:val="22"/>
          <w:lang w:eastAsia="en-US"/>
        </w:rPr>
        <w:t>directores de la sociedad</w:t>
      </w:r>
      <w:r>
        <w:rPr>
          <w:rFonts w:ascii="Arial" w:eastAsia="Calibri" w:hAnsi="Arial" w:cs="Arial"/>
          <w:sz w:val="22"/>
          <w:szCs w:val="22"/>
          <w:lang w:eastAsia="en-US"/>
        </w:rPr>
        <w:t xml:space="preserve"> operadora,</w:t>
      </w:r>
      <w:r w:rsidRPr="00F4753E">
        <w:rPr>
          <w:rFonts w:ascii="Arial" w:eastAsia="Calibri" w:hAnsi="Arial" w:cs="Arial"/>
          <w:sz w:val="22"/>
          <w:szCs w:val="22"/>
          <w:lang w:eastAsia="en-US"/>
        </w:rPr>
        <w:t xml:space="preserve"> ya sean titulares o suplentes</w:t>
      </w:r>
      <w:r>
        <w:rPr>
          <w:rFonts w:ascii="Arial" w:eastAsia="Calibri" w:hAnsi="Arial" w:cs="Arial"/>
          <w:sz w:val="22"/>
          <w:szCs w:val="22"/>
          <w:lang w:eastAsia="en-US"/>
        </w:rPr>
        <w:t>,</w:t>
      </w:r>
      <w:r w:rsidRPr="00F4753E">
        <w:rPr>
          <w:rFonts w:ascii="Arial" w:eastAsia="Calibri" w:hAnsi="Arial" w:cs="Arial"/>
          <w:sz w:val="22"/>
          <w:szCs w:val="22"/>
          <w:lang w:eastAsia="en-US"/>
        </w:rPr>
        <w:t xml:space="preserve"> y de gerente</w:t>
      </w:r>
      <w:r>
        <w:rPr>
          <w:rFonts w:ascii="Arial" w:eastAsia="Calibri" w:hAnsi="Arial" w:cs="Arial"/>
          <w:sz w:val="22"/>
          <w:szCs w:val="22"/>
          <w:lang w:eastAsia="en-US"/>
        </w:rPr>
        <w:t>s</w:t>
      </w:r>
      <w:r w:rsidRPr="00F4753E">
        <w:rPr>
          <w:rFonts w:ascii="Arial" w:eastAsia="Calibri" w:hAnsi="Arial" w:cs="Arial"/>
          <w:sz w:val="22"/>
          <w:szCs w:val="22"/>
          <w:lang w:eastAsia="en-US"/>
        </w:rPr>
        <w:t xml:space="preserve"> de la </w:t>
      </w:r>
      <w:r>
        <w:rPr>
          <w:rFonts w:ascii="Arial" w:eastAsia="Calibri" w:hAnsi="Arial" w:cs="Arial"/>
          <w:sz w:val="22"/>
          <w:szCs w:val="22"/>
          <w:lang w:eastAsia="en-US"/>
        </w:rPr>
        <w:t>misma</w:t>
      </w:r>
      <w:r w:rsidRPr="00E22B19">
        <w:rPr>
          <w:rFonts w:ascii="Arial" w:eastAsia="Calibri" w:hAnsi="Arial" w:cs="Arial"/>
          <w:sz w:val="22"/>
          <w:szCs w:val="22"/>
          <w:lang w:eastAsia="en-US"/>
        </w:rPr>
        <w:t>.</w:t>
      </w:r>
    </w:p>
    <w:p w:rsidR="004D210A" w:rsidRPr="00F4753E" w:rsidRDefault="004D210A" w:rsidP="002208E5">
      <w:pPr>
        <w:spacing w:after="240"/>
        <w:ind w:left="2127"/>
        <w:jc w:val="both"/>
        <w:rPr>
          <w:rFonts w:ascii="Arial" w:hAnsi="Arial" w:cs="Arial"/>
          <w:sz w:val="22"/>
          <w:szCs w:val="22"/>
          <w:lang w:val="es-MX"/>
        </w:rPr>
      </w:pPr>
      <w:r w:rsidRPr="00F4753E">
        <w:rPr>
          <w:rFonts w:ascii="Arial" w:hAnsi="Arial" w:cs="Arial"/>
          <w:sz w:val="22"/>
          <w:szCs w:val="22"/>
          <w:lang w:val="es-MX"/>
        </w:rPr>
        <w:t>Las personas que sean designadas como nuevos directores, no se encontrarán habilitadas para asumir sus cargos, sino hasta contar con la autorización previa de esta Superintendencia de Casinos de Juego.</w:t>
      </w:r>
    </w:p>
    <w:p w:rsidR="00B85D57" w:rsidRPr="00460D73" w:rsidRDefault="00B85D57" w:rsidP="002208E5">
      <w:pPr>
        <w:numPr>
          <w:ilvl w:val="2"/>
          <w:numId w:val="2"/>
        </w:numPr>
        <w:spacing w:after="240"/>
        <w:ind w:left="2127" w:hanging="993"/>
        <w:jc w:val="both"/>
        <w:rPr>
          <w:rFonts w:ascii="Arial" w:eastAsia="Calibri" w:hAnsi="Arial" w:cs="Arial"/>
          <w:b/>
          <w:bCs/>
          <w:color w:val="000000"/>
          <w:sz w:val="22"/>
          <w:szCs w:val="22"/>
          <w:lang w:val="es-CL" w:eastAsia="en-US"/>
        </w:rPr>
      </w:pPr>
      <w:r w:rsidRPr="00460D73">
        <w:rPr>
          <w:rFonts w:ascii="Arial" w:eastAsia="Calibri" w:hAnsi="Arial" w:cs="Arial"/>
          <w:b/>
          <w:bCs/>
          <w:color w:val="000000"/>
          <w:sz w:val="22"/>
          <w:szCs w:val="22"/>
          <w:lang w:val="es-CL" w:eastAsia="en-US"/>
        </w:rPr>
        <w:t xml:space="preserve">Autorización y Requisitos Posteriores </w:t>
      </w:r>
    </w:p>
    <w:p w:rsidR="00B85D57" w:rsidRPr="00AD434B" w:rsidRDefault="00B85D57" w:rsidP="002208E5">
      <w:pPr>
        <w:spacing w:after="240"/>
        <w:ind w:left="2127"/>
        <w:jc w:val="both"/>
        <w:rPr>
          <w:rFonts w:ascii="Arial" w:hAnsi="Arial" w:cs="Arial"/>
          <w:bCs/>
          <w:sz w:val="22"/>
          <w:szCs w:val="22"/>
          <w:lang w:val="es-MX"/>
        </w:rPr>
      </w:pPr>
      <w:r w:rsidRPr="00AD434B">
        <w:rPr>
          <w:rFonts w:ascii="Arial" w:hAnsi="Arial" w:cs="Arial"/>
          <w:bCs/>
          <w:sz w:val="22"/>
          <w:szCs w:val="22"/>
          <w:lang w:val="es-MX"/>
        </w:rPr>
        <w:t>En caso de ser autorizado el nombramiento, la sociedad operadora procederá a efectuar los trámites correspondientes para concretar el mismo en caso que corresponda, debiendo remitir a esta Superintendencia los antecedentes que den cuenta de su materialización</w:t>
      </w:r>
      <w:r w:rsidR="00AD434B">
        <w:rPr>
          <w:rFonts w:ascii="Arial" w:hAnsi="Arial" w:cs="Arial"/>
          <w:bCs/>
          <w:sz w:val="22"/>
          <w:szCs w:val="22"/>
          <w:lang w:val="es-MX"/>
        </w:rPr>
        <w:t xml:space="preserve"> en el plazo de diez días hábiles desde su perfeccionamiento</w:t>
      </w:r>
      <w:r w:rsidRPr="00AD434B">
        <w:rPr>
          <w:rFonts w:ascii="Arial" w:hAnsi="Arial" w:cs="Arial"/>
          <w:bCs/>
          <w:sz w:val="22"/>
          <w:szCs w:val="22"/>
          <w:lang w:val="es-MX"/>
        </w:rPr>
        <w:t>.</w:t>
      </w:r>
    </w:p>
    <w:p w:rsidR="00776AC2" w:rsidRPr="00776AC2" w:rsidRDefault="00776AC2" w:rsidP="002208E5">
      <w:pPr>
        <w:numPr>
          <w:ilvl w:val="0"/>
          <w:numId w:val="1"/>
        </w:numPr>
        <w:spacing w:after="240"/>
        <w:jc w:val="both"/>
        <w:rPr>
          <w:rFonts w:ascii="Arial" w:hAnsi="Arial"/>
          <w:b/>
          <w:color w:val="1A1A1A"/>
          <w:sz w:val="22"/>
          <w:u w:val="single"/>
          <w:lang w:val="es-CL"/>
        </w:rPr>
      </w:pPr>
      <w:bookmarkStart w:id="1" w:name="_Toc215375123"/>
      <w:r w:rsidRPr="00776AC2">
        <w:rPr>
          <w:rFonts w:ascii="Arial" w:hAnsi="Arial"/>
          <w:b/>
          <w:color w:val="1A1A1A"/>
          <w:sz w:val="22"/>
          <w:u w:val="single"/>
          <w:lang w:val="es-CL"/>
        </w:rPr>
        <w:t>NOTIFICACIONES</w:t>
      </w:r>
    </w:p>
    <w:p w:rsidR="00776AC2" w:rsidRPr="00776AC2" w:rsidRDefault="00776AC2" w:rsidP="002208E5">
      <w:pPr>
        <w:spacing w:after="240"/>
        <w:ind w:left="555"/>
        <w:jc w:val="both"/>
        <w:rPr>
          <w:rFonts w:ascii="Arial" w:hAnsi="Arial"/>
          <w:color w:val="1A1A1A"/>
          <w:sz w:val="22"/>
          <w:lang w:val="es-CL"/>
        </w:rPr>
      </w:pPr>
      <w:r w:rsidRPr="00776AC2">
        <w:rPr>
          <w:rFonts w:ascii="Arial" w:hAnsi="Arial"/>
          <w:color w:val="1A1A1A"/>
          <w:sz w:val="22"/>
          <w:lang w:val="es-CL"/>
        </w:rPr>
        <w:t xml:space="preserve">Las sociedades operadoras deberán mantener permanentemente actualizada la   información sobre su estructura societaria. Para ello, cada vez que se produzca una transferencia de acciones inferior al 5% de la participación en la sociedad </w:t>
      </w:r>
      <w:r w:rsidRPr="00776AC2">
        <w:rPr>
          <w:rFonts w:ascii="Arial" w:hAnsi="Arial"/>
          <w:color w:val="1A1A1A"/>
          <w:sz w:val="22"/>
          <w:lang w:val="es-CL"/>
        </w:rPr>
        <w:lastRenderedPageBreak/>
        <w:t xml:space="preserve">operadora, ya sea directa o indirecta, deberá notificar la modificación a esta Autoridad de Control, acompañando los antecedentes que den cuenta de la transferencia de acciones como asimismo la malla con la nueva estructura  accionaria de la sociedad operadora. </w:t>
      </w:r>
    </w:p>
    <w:p w:rsidR="00E22B19" w:rsidRPr="00776AC2" w:rsidRDefault="00E22B19" w:rsidP="00E22B19">
      <w:pPr>
        <w:numPr>
          <w:ilvl w:val="0"/>
          <w:numId w:val="1"/>
        </w:numPr>
        <w:spacing w:after="240"/>
        <w:jc w:val="both"/>
        <w:rPr>
          <w:rFonts w:ascii="Arial" w:hAnsi="Arial"/>
          <w:b/>
          <w:color w:val="1A1A1A"/>
          <w:sz w:val="22"/>
          <w:u w:val="single"/>
          <w:lang w:val="es-CL"/>
        </w:rPr>
      </w:pPr>
      <w:r>
        <w:rPr>
          <w:rFonts w:ascii="Arial" w:hAnsi="Arial"/>
          <w:b/>
          <w:color w:val="1A1A1A"/>
          <w:sz w:val="22"/>
          <w:u w:val="single"/>
          <w:lang w:val="es-CL"/>
        </w:rPr>
        <w:t>ACTUALIZACIÓN DE INFORMACIÓN</w:t>
      </w:r>
    </w:p>
    <w:p w:rsidR="00E22B19" w:rsidRDefault="00E22B19" w:rsidP="002208E5">
      <w:pPr>
        <w:spacing w:after="240"/>
        <w:ind w:left="555"/>
        <w:jc w:val="both"/>
        <w:rPr>
          <w:rFonts w:ascii="Arial" w:hAnsi="Arial"/>
          <w:color w:val="1A1A1A"/>
          <w:sz w:val="22"/>
          <w:lang w:val="es-CL"/>
        </w:rPr>
      </w:pPr>
      <w:r w:rsidRPr="00776AC2">
        <w:rPr>
          <w:rFonts w:ascii="Arial" w:hAnsi="Arial"/>
          <w:color w:val="1A1A1A"/>
          <w:sz w:val="22"/>
          <w:lang w:val="es-CL"/>
        </w:rPr>
        <w:t>Las sociedades operadoras deberán enviar a esta Superintendencia durante el mes de</w:t>
      </w:r>
      <w:r>
        <w:rPr>
          <w:rFonts w:ascii="Arial" w:hAnsi="Arial"/>
          <w:color w:val="1A1A1A"/>
          <w:sz w:val="22"/>
          <w:lang w:val="es-CL"/>
        </w:rPr>
        <w:t xml:space="preserve"> marzo </w:t>
      </w:r>
      <w:r w:rsidRPr="00776AC2">
        <w:rPr>
          <w:rFonts w:ascii="Arial" w:hAnsi="Arial"/>
          <w:color w:val="1A1A1A"/>
          <w:sz w:val="22"/>
          <w:lang w:val="es-CL"/>
        </w:rPr>
        <w:t>de cada año, copia de su malla societaria</w:t>
      </w:r>
      <w:r>
        <w:rPr>
          <w:rFonts w:ascii="Arial" w:hAnsi="Arial"/>
          <w:color w:val="1A1A1A"/>
          <w:sz w:val="22"/>
          <w:lang w:val="es-CL"/>
        </w:rPr>
        <w:t>.</w:t>
      </w:r>
    </w:p>
    <w:p w:rsidR="00E22B19" w:rsidRDefault="00E22B19" w:rsidP="00E22B19">
      <w:pPr>
        <w:spacing w:after="240"/>
        <w:ind w:left="555"/>
        <w:jc w:val="both"/>
        <w:rPr>
          <w:rFonts w:ascii="Arial" w:hAnsi="Arial"/>
          <w:color w:val="1A1A1A"/>
          <w:sz w:val="22"/>
          <w:lang w:val="es-CL"/>
        </w:rPr>
      </w:pPr>
      <w:r>
        <w:rPr>
          <w:rFonts w:ascii="Arial" w:hAnsi="Arial"/>
          <w:color w:val="1A1A1A"/>
          <w:sz w:val="22"/>
          <w:lang w:val="es-CL"/>
        </w:rPr>
        <w:t xml:space="preserve">Respecto de las personas naturales y jurídicas que participen en la propiedad de la sociedad operadora, como asimismo, de los directores y representantes, los apoderados y el gerente general de ésta, la sociedad operadora deberá remitir </w:t>
      </w:r>
      <w:r w:rsidR="004907CA">
        <w:rPr>
          <w:rFonts w:ascii="Arial" w:hAnsi="Arial"/>
          <w:color w:val="1A1A1A"/>
          <w:sz w:val="22"/>
          <w:lang w:val="es-CL"/>
        </w:rPr>
        <w:t xml:space="preserve">los documentos actualizados y vigentes contenidos en el numeral </w:t>
      </w:r>
      <w:r w:rsidRPr="00E22B19">
        <w:rPr>
          <w:rFonts w:ascii="Arial" w:eastAsia="Calibri" w:hAnsi="Arial" w:cs="Arial"/>
          <w:sz w:val="22"/>
          <w:szCs w:val="22"/>
          <w:lang w:eastAsia="en-US"/>
        </w:rPr>
        <w:t>2.2.2. “Antecedentes de las personas jurídicas y naturales que formen parte de la cadena de propiedad de la postulante” contenidas en el  “Formulario e Instrucciones para la formalización de solicitud de un permiso de operación para casino de juego”</w:t>
      </w:r>
      <w:r w:rsidR="004907CA">
        <w:rPr>
          <w:rFonts w:ascii="Arial" w:eastAsia="Calibri" w:hAnsi="Arial" w:cs="Arial"/>
          <w:sz w:val="22"/>
          <w:szCs w:val="22"/>
          <w:lang w:eastAsia="en-US"/>
        </w:rPr>
        <w:t>.</w:t>
      </w:r>
    </w:p>
    <w:p w:rsidR="004B654F" w:rsidRPr="002E37BA" w:rsidRDefault="00AD6FD6" w:rsidP="002208E5">
      <w:pPr>
        <w:numPr>
          <w:ilvl w:val="0"/>
          <w:numId w:val="1"/>
        </w:numPr>
        <w:spacing w:after="240"/>
        <w:jc w:val="both"/>
        <w:rPr>
          <w:rFonts w:ascii="Arial" w:hAnsi="Arial"/>
          <w:b/>
          <w:color w:val="1A1A1A"/>
          <w:sz w:val="22"/>
          <w:u w:val="single"/>
          <w:lang w:val="es-CL"/>
        </w:rPr>
      </w:pPr>
      <w:r w:rsidRPr="002E37BA">
        <w:rPr>
          <w:rFonts w:ascii="Arial" w:hAnsi="Arial"/>
          <w:b/>
          <w:color w:val="1A1A1A"/>
          <w:sz w:val="22"/>
          <w:u w:val="single"/>
          <w:lang w:val="es-CL"/>
        </w:rPr>
        <w:t>VIGENCIA</w:t>
      </w:r>
      <w:bookmarkEnd w:id="1"/>
      <w:r w:rsidR="00B85D57" w:rsidRPr="002E37BA">
        <w:rPr>
          <w:rFonts w:ascii="Arial" w:hAnsi="Arial"/>
          <w:b/>
          <w:color w:val="1A1A1A"/>
          <w:sz w:val="22"/>
          <w:u w:val="single"/>
          <w:lang w:val="es-CL"/>
        </w:rPr>
        <w:t xml:space="preserve"> Y DEROGACION</w:t>
      </w:r>
    </w:p>
    <w:p w:rsidR="00B85D57" w:rsidRPr="00F4753E" w:rsidRDefault="004B654F" w:rsidP="002208E5">
      <w:pPr>
        <w:tabs>
          <w:tab w:val="left" w:pos="-720"/>
        </w:tabs>
        <w:suppressAutoHyphens/>
        <w:spacing w:after="240"/>
        <w:ind w:left="567"/>
        <w:jc w:val="both"/>
        <w:rPr>
          <w:rFonts w:ascii="Arial" w:hAnsi="Arial" w:cs="Arial"/>
          <w:spacing w:val="-3"/>
          <w:sz w:val="22"/>
          <w:szCs w:val="22"/>
        </w:rPr>
      </w:pPr>
      <w:r w:rsidRPr="00F4753E">
        <w:rPr>
          <w:rFonts w:ascii="Arial" w:hAnsi="Arial" w:cs="Arial"/>
          <w:spacing w:val="-3"/>
          <w:sz w:val="22"/>
          <w:szCs w:val="22"/>
        </w:rPr>
        <w:t>La presente circular entrará en vigencia el</w:t>
      </w:r>
      <w:r w:rsidR="00B85D57" w:rsidRPr="00F4753E">
        <w:rPr>
          <w:rFonts w:ascii="Arial" w:hAnsi="Arial" w:cs="Arial"/>
          <w:spacing w:val="-3"/>
          <w:sz w:val="22"/>
          <w:szCs w:val="22"/>
        </w:rPr>
        <w:t xml:space="preserve"> </w:t>
      </w:r>
      <w:r w:rsidR="00161EAB">
        <w:rPr>
          <w:rFonts w:ascii="Arial" w:hAnsi="Arial" w:cs="Arial"/>
          <w:spacing w:val="-3"/>
          <w:sz w:val="22"/>
          <w:szCs w:val="22"/>
        </w:rPr>
        <w:t xml:space="preserve">xx de </w:t>
      </w:r>
      <w:proofErr w:type="spellStart"/>
      <w:r w:rsidR="00161EAB">
        <w:rPr>
          <w:rFonts w:ascii="Arial" w:hAnsi="Arial" w:cs="Arial"/>
          <w:spacing w:val="-3"/>
          <w:sz w:val="22"/>
          <w:szCs w:val="22"/>
        </w:rPr>
        <w:t>xxxx</w:t>
      </w:r>
      <w:proofErr w:type="spellEnd"/>
      <w:r w:rsidR="00161EAB">
        <w:rPr>
          <w:rFonts w:ascii="Arial" w:hAnsi="Arial" w:cs="Arial"/>
          <w:spacing w:val="-3"/>
          <w:sz w:val="22"/>
          <w:szCs w:val="22"/>
        </w:rPr>
        <w:t xml:space="preserve"> de 2015</w:t>
      </w:r>
      <w:r w:rsidRPr="00F4753E">
        <w:rPr>
          <w:rFonts w:ascii="Arial" w:hAnsi="Arial" w:cs="Arial"/>
          <w:spacing w:val="-3"/>
          <w:sz w:val="22"/>
          <w:szCs w:val="22"/>
        </w:rPr>
        <w:t>, momento a partir del cual se entiende derogada</w:t>
      </w:r>
      <w:r w:rsidR="00B85D57" w:rsidRPr="00F4753E">
        <w:rPr>
          <w:rFonts w:ascii="Arial" w:hAnsi="Arial" w:cs="Arial"/>
          <w:spacing w:val="-3"/>
          <w:sz w:val="22"/>
          <w:szCs w:val="22"/>
        </w:rPr>
        <w:t xml:space="preserve"> la Circular N° 23, de 16 de septiembre de 2005.</w:t>
      </w:r>
    </w:p>
    <w:p w:rsidR="00B85D57" w:rsidRPr="00F4753E" w:rsidRDefault="00B85D57" w:rsidP="00B85D57">
      <w:pPr>
        <w:tabs>
          <w:tab w:val="left" w:pos="-720"/>
        </w:tabs>
        <w:suppressAutoHyphens/>
        <w:rPr>
          <w:rFonts w:ascii="Arial" w:hAnsi="Arial" w:cs="Arial"/>
          <w:spacing w:val="-3"/>
          <w:sz w:val="22"/>
          <w:szCs w:val="22"/>
        </w:rPr>
      </w:pPr>
    </w:p>
    <w:p w:rsidR="0065692A" w:rsidRPr="00F4753E" w:rsidRDefault="0065692A" w:rsidP="00E4091A">
      <w:pPr>
        <w:tabs>
          <w:tab w:val="left" w:pos="-720"/>
        </w:tabs>
        <w:suppressAutoHyphens/>
        <w:rPr>
          <w:rFonts w:ascii="Arial" w:hAnsi="Arial" w:cs="Arial"/>
          <w:spacing w:val="-3"/>
          <w:sz w:val="22"/>
          <w:szCs w:val="22"/>
          <w:lang w:val="es-CL"/>
        </w:rPr>
      </w:pPr>
    </w:p>
    <w:p w:rsidR="0065692A" w:rsidRPr="002E37BA" w:rsidRDefault="0065692A" w:rsidP="00E4091A">
      <w:pPr>
        <w:tabs>
          <w:tab w:val="left" w:pos="-720"/>
        </w:tabs>
        <w:suppressAutoHyphens/>
        <w:rPr>
          <w:rFonts w:ascii="Arial" w:hAnsi="Arial"/>
          <w:spacing w:val="-3"/>
          <w:sz w:val="22"/>
          <w:lang w:val="es-CL"/>
        </w:rPr>
      </w:pPr>
    </w:p>
    <w:p w:rsidR="00FE0011" w:rsidRDefault="00FE0011" w:rsidP="00E4091A">
      <w:pPr>
        <w:tabs>
          <w:tab w:val="left" w:pos="-720"/>
        </w:tabs>
        <w:suppressAutoHyphens/>
        <w:rPr>
          <w:rFonts w:ascii="Arial" w:hAnsi="Arial" w:cs="Arial"/>
          <w:spacing w:val="-3"/>
          <w:sz w:val="22"/>
          <w:szCs w:val="22"/>
          <w:lang w:val="es-CL"/>
        </w:rPr>
      </w:pPr>
    </w:p>
    <w:p w:rsidR="00FE0011" w:rsidRDefault="00FE0011" w:rsidP="00E4091A">
      <w:pPr>
        <w:tabs>
          <w:tab w:val="left" w:pos="-720"/>
        </w:tabs>
        <w:suppressAutoHyphens/>
        <w:rPr>
          <w:rFonts w:ascii="Arial" w:hAnsi="Arial" w:cs="Arial"/>
          <w:spacing w:val="-3"/>
          <w:sz w:val="22"/>
          <w:szCs w:val="22"/>
          <w:lang w:val="es-CL"/>
        </w:rPr>
      </w:pPr>
    </w:p>
    <w:p w:rsidR="00FE0011" w:rsidRDefault="00FE0011" w:rsidP="00E4091A">
      <w:pPr>
        <w:tabs>
          <w:tab w:val="left" w:pos="-720"/>
        </w:tabs>
        <w:suppressAutoHyphens/>
        <w:rPr>
          <w:rFonts w:ascii="Arial" w:hAnsi="Arial" w:cs="Arial"/>
          <w:spacing w:val="-3"/>
          <w:sz w:val="22"/>
          <w:szCs w:val="22"/>
          <w:lang w:val="es-CL"/>
        </w:rPr>
      </w:pPr>
    </w:p>
    <w:p w:rsidR="00FE0011" w:rsidRDefault="00FE0011" w:rsidP="00E4091A">
      <w:pPr>
        <w:tabs>
          <w:tab w:val="left" w:pos="-720"/>
        </w:tabs>
        <w:suppressAutoHyphens/>
        <w:rPr>
          <w:rFonts w:ascii="Arial" w:hAnsi="Arial" w:cs="Arial"/>
          <w:spacing w:val="-3"/>
          <w:sz w:val="22"/>
          <w:szCs w:val="22"/>
          <w:lang w:val="es-CL"/>
        </w:rPr>
      </w:pPr>
    </w:p>
    <w:sectPr w:rsidR="00FE0011" w:rsidSect="00E36DFF">
      <w:headerReference w:type="default" r:id="rId11"/>
      <w:footerReference w:type="default" r:id="rId12"/>
      <w:footerReference w:type="first" r:id="rId13"/>
      <w:pgSz w:w="12240" w:h="15840" w:code="1"/>
      <w:pgMar w:top="1418" w:right="1701" w:bottom="1418" w:left="1701"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77A2" w:rsidRDefault="00C477A2" w:rsidP="00E4091A">
      <w:r>
        <w:separator/>
      </w:r>
    </w:p>
  </w:endnote>
  <w:endnote w:type="continuationSeparator" w:id="0">
    <w:p w:rsidR="00C477A2" w:rsidRDefault="00C477A2" w:rsidP="00E4091A">
      <w:r>
        <w:continuationSeparator/>
      </w:r>
    </w:p>
  </w:endnote>
  <w:endnote w:type="continuationNotice" w:id="1">
    <w:p w:rsidR="00C477A2" w:rsidRDefault="00C477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46E" w:rsidRPr="00136491" w:rsidRDefault="00A7046E">
    <w:pPr>
      <w:pStyle w:val="Piedepgina"/>
      <w:jc w:val="right"/>
      <w:rPr>
        <w:rFonts w:ascii="Arial" w:hAnsi="Arial" w:cs="Arial"/>
        <w:sz w:val="20"/>
      </w:rPr>
    </w:pPr>
    <w:r w:rsidRPr="00136491">
      <w:rPr>
        <w:rFonts w:ascii="Arial" w:hAnsi="Arial" w:cs="Arial"/>
        <w:sz w:val="20"/>
      </w:rPr>
      <w:fldChar w:fldCharType="begin"/>
    </w:r>
    <w:r w:rsidRPr="00136491">
      <w:rPr>
        <w:rFonts w:ascii="Arial" w:hAnsi="Arial" w:cs="Arial"/>
        <w:sz w:val="20"/>
      </w:rPr>
      <w:instrText xml:space="preserve"> PAGE   \* MERGEFORMAT </w:instrText>
    </w:r>
    <w:r w:rsidRPr="00136491">
      <w:rPr>
        <w:rFonts w:ascii="Arial" w:hAnsi="Arial" w:cs="Arial"/>
        <w:sz w:val="20"/>
      </w:rPr>
      <w:fldChar w:fldCharType="separate"/>
    </w:r>
    <w:r w:rsidR="00A340FA">
      <w:rPr>
        <w:rFonts w:ascii="Arial" w:hAnsi="Arial" w:cs="Arial"/>
        <w:noProof/>
        <w:sz w:val="20"/>
      </w:rPr>
      <w:t>1</w:t>
    </w:r>
    <w:r w:rsidRPr="00136491">
      <w:rPr>
        <w:rFonts w:ascii="Arial" w:hAnsi="Arial" w:cs="Arial"/>
        <w:sz w:val="20"/>
      </w:rPr>
      <w:fldChar w:fldCharType="end"/>
    </w:r>
  </w:p>
  <w:p w:rsidR="00A7046E" w:rsidRDefault="00A7046E">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46E" w:rsidRDefault="00A7046E">
    <w:pPr>
      <w:pStyle w:val="Piedepgina"/>
      <w:jc w:val="right"/>
    </w:pPr>
    <w:r>
      <w:fldChar w:fldCharType="begin"/>
    </w:r>
    <w:r>
      <w:instrText>PAGE   \* MERGEFORMAT</w:instrText>
    </w:r>
    <w:r>
      <w:fldChar w:fldCharType="separate"/>
    </w:r>
    <w:r w:rsidRPr="007624AD">
      <w:rPr>
        <w:noProof/>
        <w:lang w:val="es-ES"/>
      </w:rPr>
      <w:t>1</w:t>
    </w:r>
    <w:r>
      <w:fldChar w:fldCharType="end"/>
    </w:r>
  </w:p>
  <w:p w:rsidR="00A7046E" w:rsidRDefault="00A7046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77A2" w:rsidRDefault="00C477A2" w:rsidP="00E4091A">
      <w:r>
        <w:separator/>
      </w:r>
    </w:p>
  </w:footnote>
  <w:footnote w:type="continuationSeparator" w:id="0">
    <w:p w:rsidR="00C477A2" w:rsidRDefault="00C477A2" w:rsidP="00E4091A">
      <w:r>
        <w:continuationSeparator/>
      </w:r>
    </w:p>
  </w:footnote>
  <w:footnote w:type="continuationNotice" w:id="1">
    <w:p w:rsidR="00C477A2" w:rsidRDefault="00C477A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46E" w:rsidRDefault="00A340FA">
    <w:pPr>
      <w:pStyle w:val="Encabezado"/>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BORRADOR"/>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63C6E8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3B5C61"/>
    <w:multiLevelType w:val="hybridMultilevel"/>
    <w:tmpl w:val="84622E0E"/>
    <w:lvl w:ilvl="0" w:tplc="7102DCD8">
      <w:start w:val="1"/>
      <w:numFmt w:val="lowerLetter"/>
      <w:lvlText w:val="%1)"/>
      <w:lvlJc w:val="left"/>
      <w:pPr>
        <w:ind w:left="2487" w:hanging="360"/>
      </w:pPr>
      <w:rPr>
        <w:rFonts w:hint="default"/>
      </w:rPr>
    </w:lvl>
    <w:lvl w:ilvl="1" w:tplc="340A0019" w:tentative="1">
      <w:start w:val="1"/>
      <w:numFmt w:val="lowerLetter"/>
      <w:lvlText w:val="%2."/>
      <w:lvlJc w:val="left"/>
      <w:pPr>
        <w:ind w:left="3207" w:hanging="360"/>
      </w:pPr>
    </w:lvl>
    <w:lvl w:ilvl="2" w:tplc="340A001B" w:tentative="1">
      <w:start w:val="1"/>
      <w:numFmt w:val="lowerRoman"/>
      <w:lvlText w:val="%3."/>
      <w:lvlJc w:val="right"/>
      <w:pPr>
        <w:ind w:left="3927" w:hanging="180"/>
      </w:pPr>
    </w:lvl>
    <w:lvl w:ilvl="3" w:tplc="340A000F" w:tentative="1">
      <w:start w:val="1"/>
      <w:numFmt w:val="decimal"/>
      <w:lvlText w:val="%4."/>
      <w:lvlJc w:val="left"/>
      <w:pPr>
        <w:ind w:left="4647" w:hanging="360"/>
      </w:pPr>
    </w:lvl>
    <w:lvl w:ilvl="4" w:tplc="340A0019" w:tentative="1">
      <w:start w:val="1"/>
      <w:numFmt w:val="lowerLetter"/>
      <w:lvlText w:val="%5."/>
      <w:lvlJc w:val="left"/>
      <w:pPr>
        <w:ind w:left="5367" w:hanging="360"/>
      </w:pPr>
    </w:lvl>
    <w:lvl w:ilvl="5" w:tplc="340A001B" w:tentative="1">
      <w:start w:val="1"/>
      <w:numFmt w:val="lowerRoman"/>
      <w:lvlText w:val="%6."/>
      <w:lvlJc w:val="right"/>
      <w:pPr>
        <w:ind w:left="6087" w:hanging="180"/>
      </w:pPr>
    </w:lvl>
    <w:lvl w:ilvl="6" w:tplc="340A000F" w:tentative="1">
      <w:start w:val="1"/>
      <w:numFmt w:val="decimal"/>
      <w:lvlText w:val="%7."/>
      <w:lvlJc w:val="left"/>
      <w:pPr>
        <w:ind w:left="6807" w:hanging="360"/>
      </w:pPr>
    </w:lvl>
    <w:lvl w:ilvl="7" w:tplc="340A0019" w:tentative="1">
      <w:start w:val="1"/>
      <w:numFmt w:val="lowerLetter"/>
      <w:lvlText w:val="%8."/>
      <w:lvlJc w:val="left"/>
      <w:pPr>
        <w:ind w:left="7527" w:hanging="360"/>
      </w:pPr>
    </w:lvl>
    <w:lvl w:ilvl="8" w:tplc="340A001B" w:tentative="1">
      <w:start w:val="1"/>
      <w:numFmt w:val="lowerRoman"/>
      <w:lvlText w:val="%9."/>
      <w:lvlJc w:val="right"/>
      <w:pPr>
        <w:ind w:left="8247" w:hanging="180"/>
      </w:pPr>
    </w:lvl>
  </w:abstractNum>
  <w:abstractNum w:abstractNumId="2">
    <w:nsid w:val="0B4C1729"/>
    <w:multiLevelType w:val="hybridMultilevel"/>
    <w:tmpl w:val="6AACB85A"/>
    <w:lvl w:ilvl="0" w:tplc="E3283B64">
      <w:start w:val="1"/>
      <w:numFmt w:val="lowerRoman"/>
      <w:lvlText w:val="%1."/>
      <w:lvlJc w:val="center"/>
      <w:pPr>
        <w:ind w:left="1648" w:hanging="720"/>
      </w:pPr>
      <w:rPr>
        <w:rFonts w:hint="default"/>
      </w:rPr>
    </w:lvl>
    <w:lvl w:ilvl="1" w:tplc="340A0019" w:tentative="1">
      <w:start w:val="1"/>
      <w:numFmt w:val="lowerLetter"/>
      <w:lvlText w:val="%2."/>
      <w:lvlJc w:val="left"/>
      <w:pPr>
        <w:ind w:left="2008" w:hanging="360"/>
      </w:pPr>
    </w:lvl>
    <w:lvl w:ilvl="2" w:tplc="340A001B" w:tentative="1">
      <w:start w:val="1"/>
      <w:numFmt w:val="lowerRoman"/>
      <w:lvlText w:val="%3."/>
      <w:lvlJc w:val="right"/>
      <w:pPr>
        <w:ind w:left="2728" w:hanging="180"/>
      </w:pPr>
    </w:lvl>
    <w:lvl w:ilvl="3" w:tplc="340A000F" w:tentative="1">
      <w:start w:val="1"/>
      <w:numFmt w:val="decimal"/>
      <w:lvlText w:val="%4."/>
      <w:lvlJc w:val="left"/>
      <w:pPr>
        <w:ind w:left="3448" w:hanging="360"/>
      </w:pPr>
    </w:lvl>
    <w:lvl w:ilvl="4" w:tplc="340A0019" w:tentative="1">
      <w:start w:val="1"/>
      <w:numFmt w:val="lowerLetter"/>
      <w:lvlText w:val="%5."/>
      <w:lvlJc w:val="left"/>
      <w:pPr>
        <w:ind w:left="4168" w:hanging="360"/>
      </w:pPr>
    </w:lvl>
    <w:lvl w:ilvl="5" w:tplc="340A001B" w:tentative="1">
      <w:start w:val="1"/>
      <w:numFmt w:val="lowerRoman"/>
      <w:lvlText w:val="%6."/>
      <w:lvlJc w:val="right"/>
      <w:pPr>
        <w:ind w:left="4888" w:hanging="180"/>
      </w:pPr>
    </w:lvl>
    <w:lvl w:ilvl="6" w:tplc="340A000F" w:tentative="1">
      <w:start w:val="1"/>
      <w:numFmt w:val="decimal"/>
      <w:lvlText w:val="%7."/>
      <w:lvlJc w:val="left"/>
      <w:pPr>
        <w:ind w:left="5608" w:hanging="360"/>
      </w:pPr>
    </w:lvl>
    <w:lvl w:ilvl="7" w:tplc="340A0019" w:tentative="1">
      <w:start w:val="1"/>
      <w:numFmt w:val="lowerLetter"/>
      <w:lvlText w:val="%8."/>
      <w:lvlJc w:val="left"/>
      <w:pPr>
        <w:ind w:left="6328" w:hanging="360"/>
      </w:pPr>
    </w:lvl>
    <w:lvl w:ilvl="8" w:tplc="340A001B" w:tentative="1">
      <w:start w:val="1"/>
      <w:numFmt w:val="lowerRoman"/>
      <w:lvlText w:val="%9."/>
      <w:lvlJc w:val="right"/>
      <w:pPr>
        <w:ind w:left="7048" w:hanging="180"/>
      </w:pPr>
    </w:lvl>
  </w:abstractNum>
  <w:abstractNum w:abstractNumId="3">
    <w:nsid w:val="113839DA"/>
    <w:multiLevelType w:val="hybridMultilevel"/>
    <w:tmpl w:val="9DE044A4"/>
    <w:lvl w:ilvl="0" w:tplc="340A001B">
      <w:start w:val="1"/>
      <w:numFmt w:val="lowerRoman"/>
      <w:lvlText w:val="%1."/>
      <w:lvlJc w:val="righ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
    <w:nsid w:val="13166912"/>
    <w:multiLevelType w:val="hybridMultilevel"/>
    <w:tmpl w:val="542CAE7A"/>
    <w:lvl w:ilvl="0" w:tplc="90105B82">
      <w:start w:val="4"/>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nsid w:val="16AD27E5"/>
    <w:multiLevelType w:val="hybridMultilevel"/>
    <w:tmpl w:val="7C4A8AE0"/>
    <w:lvl w:ilvl="0" w:tplc="340A0019">
      <w:start w:val="1"/>
      <w:numFmt w:val="lowerLetter"/>
      <w:lvlText w:val="%1."/>
      <w:lvlJc w:val="left"/>
      <w:pPr>
        <w:ind w:left="1069" w:hanging="360"/>
      </w:p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6">
    <w:nsid w:val="1C063705"/>
    <w:multiLevelType w:val="multilevel"/>
    <w:tmpl w:val="34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C372F03"/>
    <w:multiLevelType w:val="multilevel"/>
    <w:tmpl w:val="976CA420"/>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5420512"/>
    <w:multiLevelType w:val="multilevel"/>
    <w:tmpl w:val="7C94D956"/>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6BB0DC5"/>
    <w:multiLevelType w:val="hybridMultilevel"/>
    <w:tmpl w:val="C486E0F4"/>
    <w:lvl w:ilvl="0" w:tplc="EE8028BA">
      <w:start w:val="1"/>
      <w:numFmt w:val="lowerRoman"/>
      <w:lvlText w:val="%1."/>
      <w:lvlJc w:val="right"/>
      <w:pPr>
        <w:ind w:left="1080" w:hanging="360"/>
      </w:pPr>
      <w:rPr>
        <w:rFonts w:hint="default"/>
        <w:sz w:val="20"/>
        <w:szCs w:val="20"/>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0">
    <w:nsid w:val="27051438"/>
    <w:multiLevelType w:val="hybridMultilevel"/>
    <w:tmpl w:val="A3C4194A"/>
    <w:lvl w:ilvl="0" w:tplc="925EA62E">
      <w:start w:val="6"/>
      <w:numFmt w:val="decimal"/>
      <w:lvlText w:val="%1."/>
      <w:lvlJc w:val="left"/>
      <w:pPr>
        <w:ind w:left="5323" w:hanging="360"/>
      </w:pPr>
      <w:rPr>
        <w:rFonts w:hint="default"/>
      </w:rPr>
    </w:lvl>
    <w:lvl w:ilvl="1" w:tplc="340A0019" w:tentative="1">
      <w:start w:val="1"/>
      <w:numFmt w:val="lowerLetter"/>
      <w:lvlText w:val="%2."/>
      <w:lvlJc w:val="left"/>
      <w:pPr>
        <w:ind w:left="6043" w:hanging="360"/>
      </w:pPr>
    </w:lvl>
    <w:lvl w:ilvl="2" w:tplc="340A001B" w:tentative="1">
      <w:start w:val="1"/>
      <w:numFmt w:val="lowerRoman"/>
      <w:lvlText w:val="%3."/>
      <w:lvlJc w:val="right"/>
      <w:pPr>
        <w:ind w:left="6763" w:hanging="180"/>
      </w:pPr>
    </w:lvl>
    <w:lvl w:ilvl="3" w:tplc="340A000F" w:tentative="1">
      <w:start w:val="1"/>
      <w:numFmt w:val="decimal"/>
      <w:lvlText w:val="%4."/>
      <w:lvlJc w:val="left"/>
      <w:pPr>
        <w:ind w:left="7483" w:hanging="360"/>
      </w:pPr>
    </w:lvl>
    <w:lvl w:ilvl="4" w:tplc="340A0019" w:tentative="1">
      <w:start w:val="1"/>
      <w:numFmt w:val="lowerLetter"/>
      <w:lvlText w:val="%5."/>
      <w:lvlJc w:val="left"/>
      <w:pPr>
        <w:ind w:left="8203" w:hanging="360"/>
      </w:pPr>
    </w:lvl>
    <w:lvl w:ilvl="5" w:tplc="340A001B" w:tentative="1">
      <w:start w:val="1"/>
      <w:numFmt w:val="lowerRoman"/>
      <w:lvlText w:val="%6."/>
      <w:lvlJc w:val="right"/>
      <w:pPr>
        <w:ind w:left="8923" w:hanging="180"/>
      </w:pPr>
    </w:lvl>
    <w:lvl w:ilvl="6" w:tplc="340A000F" w:tentative="1">
      <w:start w:val="1"/>
      <w:numFmt w:val="decimal"/>
      <w:lvlText w:val="%7."/>
      <w:lvlJc w:val="left"/>
      <w:pPr>
        <w:ind w:left="9643" w:hanging="360"/>
      </w:pPr>
    </w:lvl>
    <w:lvl w:ilvl="7" w:tplc="340A0019" w:tentative="1">
      <w:start w:val="1"/>
      <w:numFmt w:val="lowerLetter"/>
      <w:lvlText w:val="%8."/>
      <w:lvlJc w:val="left"/>
      <w:pPr>
        <w:ind w:left="10363" w:hanging="360"/>
      </w:pPr>
    </w:lvl>
    <w:lvl w:ilvl="8" w:tplc="340A001B" w:tentative="1">
      <w:start w:val="1"/>
      <w:numFmt w:val="lowerRoman"/>
      <w:lvlText w:val="%9."/>
      <w:lvlJc w:val="right"/>
      <w:pPr>
        <w:ind w:left="11083" w:hanging="180"/>
      </w:pPr>
    </w:lvl>
  </w:abstractNum>
  <w:abstractNum w:abstractNumId="11">
    <w:nsid w:val="27383CC2"/>
    <w:multiLevelType w:val="hybridMultilevel"/>
    <w:tmpl w:val="F4B8D5B2"/>
    <w:lvl w:ilvl="0" w:tplc="801C22AE">
      <w:start w:val="1"/>
      <w:numFmt w:val="lowerRoman"/>
      <w:lvlText w:val="%1."/>
      <w:lvlJc w:val="left"/>
      <w:pPr>
        <w:ind w:left="2847" w:hanging="720"/>
      </w:pPr>
      <w:rPr>
        <w:rFonts w:hint="default"/>
      </w:rPr>
    </w:lvl>
    <w:lvl w:ilvl="1" w:tplc="340A0019" w:tentative="1">
      <w:start w:val="1"/>
      <w:numFmt w:val="lowerLetter"/>
      <w:lvlText w:val="%2."/>
      <w:lvlJc w:val="left"/>
      <w:pPr>
        <w:ind w:left="3207" w:hanging="360"/>
      </w:pPr>
    </w:lvl>
    <w:lvl w:ilvl="2" w:tplc="340A001B" w:tentative="1">
      <w:start w:val="1"/>
      <w:numFmt w:val="lowerRoman"/>
      <w:lvlText w:val="%3."/>
      <w:lvlJc w:val="right"/>
      <w:pPr>
        <w:ind w:left="3927" w:hanging="180"/>
      </w:pPr>
    </w:lvl>
    <w:lvl w:ilvl="3" w:tplc="340A000F" w:tentative="1">
      <w:start w:val="1"/>
      <w:numFmt w:val="decimal"/>
      <w:lvlText w:val="%4."/>
      <w:lvlJc w:val="left"/>
      <w:pPr>
        <w:ind w:left="4647" w:hanging="360"/>
      </w:pPr>
    </w:lvl>
    <w:lvl w:ilvl="4" w:tplc="340A0019" w:tentative="1">
      <w:start w:val="1"/>
      <w:numFmt w:val="lowerLetter"/>
      <w:lvlText w:val="%5."/>
      <w:lvlJc w:val="left"/>
      <w:pPr>
        <w:ind w:left="5367" w:hanging="360"/>
      </w:pPr>
    </w:lvl>
    <w:lvl w:ilvl="5" w:tplc="340A001B" w:tentative="1">
      <w:start w:val="1"/>
      <w:numFmt w:val="lowerRoman"/>
      <w:lvlText w:val="%6."/>
      <w:lvlJc w:val="right"/>
      <w:pPr>
        <w:ind w:left="6087" w:hanging="180"/>
      </w:pPr>
    </w:lvl>
    <w:lvl w:ilvl="6" w:tplc="340A000F" w:tentative="1">
      <w:start w:val="1"/>
      <w:numFmt w:val="decimal"/>
      <w:lvlText w:val="%7."/>
      <w:lvlJc w:val="left"/>
      <w:pPr>
        <w:ind w:left="6807" w:hanging="360"/>
      </w:pPr>
    </w:lvl>
    <w:lvl w:ilvl="7" w:tplc="340A0019" w:tentative="1">
      <w:start w:val="1"/>
      <w:numFmt w:val="lowerLetter"/>
      <w:lvlText w:val="%8."/>
      <w:lvlJc w:val="left"/>
      <w:pPr>
        <w:ind w:left="7527" w:hanging="360"/>
      </w:pPr>
    </w:lvl>
    <w:lvl w:ilvl="8" w:tplc="340A001B" w:tentative="1">
      <w:start w:val="1"/>
      <w:numFmt w:val="lowerRoman"/>
      <w:lvlText w:val="%9."/>
      <w:lvlJc w:val="right"/>
      <w:pPr>
        <w:ind w:left="8247" w:hanging="180"/>
      </w:pPr>
    </w:lvl>
  </w:abstractNum>
  <w:abstractNum w:abstractNumId="12">
    <w:nsid w:val="29613A0D"/>
    <w:multiLevelType w:val="hybridMultilevel"/>
    <w:tmpl w:val="86A04124"/>
    <w:lvl w:ilvl="0" w:tplc="0C0A001B">
      <w:start w:val="1"/>
      <w:numFmt w:val="lowerRoman"/>
      <w:lvlText w:val="%1."/>
      <w:lvlJc w:val="righ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nsid w:val="2D333494"/>
    <w:multiLevelType w:val="hybridMultilevel"/>
    <w:tmpl w:val="98709C2E"/>
    <w:lvl w:ilvl="0" w:tplc="340A001B">
      <w:start w:val="1"/>
      <w:numFmt w:val="lowerRoman"/>
      <w:lvlText w:val="%1."/>
      <w:lvlJc w:val="right"/>
      <w:pPr>
        <w:ind w:left="862" w:hanging="720"/>
      </w:pPr>
      <w:rPr>
        <w:rFonts w:hint="default"/>
      </w:rPr>
    </w:lvl>
    <w:lvl w:ilvl="1" w:tplc="340A0019" w:tentative="1">
      <w:start w:val="1"/>
      <w:numFmt w:val="lowerLetter"/>
      <w:lvlText w:val="%2."/>
      <w:lvlJc w:val="left"/>
      <w:pPr>
        <w:ind w:left="1222" w:hanging="360"/>
      </w:pPr>
    </w:lvl>
    <w:lvl w:ilvl="2" w:tplc="340A001B" w:tentative="1">
      <w:start w:val="1"/>
      <w:numFmt w:val="lowerRoman"/>
      <w:lvlText w:val="%3."/>
      <w:lvlJc w:val="right"/>
      <w:pPr>
        <w:ind w:left="1942" w:hanging="180"/>
      </w:pPr>
    </w:lvl>
    <w:lvl w:ilvl="3" w:tplc="340A000F" w:tentative="1">
      <w:start w:val="1"/>
      <w:numFmt w:val="decimal"/>
      <w:lvlText w:val="%4."/>
      <w:lvlJc w:val="left"/>
      <w:pPr>
        <w:ind w:left="2662" w:hanging="360"/>
      </w:pPr>
    </w:lvl>
    <w:lvl w:ilvl="4" w:tplc="340A0019" w:tentative="1">
      <w:start w:val="1"/>
      <w:numFmt w:val="lowerLetter"/>
      <w:lvlText w:val="%5."/>
      <w:lvlJc w:val="left"/>
      <w:pPr>
        <w:ind w:left="3382" w:hanging="360"/>
      </w:pPr>
    </w:lvl>
    <w:lvl w:ilvl="5" w:tplc="340A001B" w:tentative="1">
      <w:start w:val="1"/>
      <w:numFmt w:val="lowerRoman"/>
      <w:lvlText w:val="%6."/>
      <w:lvlJc w:val="right"/>
      <w:pPr>
        <w:ind w:left="4102" w:hanging="180"/>
      </w:pPr>
    </w:lvl>
    <w:lvl w:ilvl="6" w:tplc="340A000F" w:tentative="1">
      <w:start w:val="1"/>
      <w:numFmt w:val="decimal"/>
      <w:lvlText w:val="%7."/>
      <w:lvlJc w:val="left"/>
      <w:pPr>
        <w:ind w:left="4822" w:hanging="360"/>
      </w:pPr>
    </w:lvl>
    <w:lvl w:ilvl="7" w:tplc="340A0019" w:tentative="1">
      <w:start w:val="1"/>
      <w:numFmt w:val="lowerLetter"/>
      <w:lvlText w:val="%8."/>
      <w:lvlJc w:val="left"/>
      <w:pPr>
        <w:ind w:left="5542" w:hanging="360"/>
      </w:pPr>
    </w:lvl>
    <w:lvl w:ilvl="8" w:tplc="340A001B" w:tentative="1">
      <w:start w:val="1"/>
      <w:numFmt w:val="lowerRoman"/>
      <w:lvlText w:val="%9."/>
      <w:lvlJc w:val="right"/>
      <w:pPr>
        <w:ind w:left="6262" w:hanging="180"/>
      </w:pPr>
    </w:lvl>
  </w:abstractNum>
  <w:abstractNum w:abstractNumId="14">
    <w:nsid w:val="306B42EB"/>
    <w:multiLevelType w:val="hybridMultilevel"/>
    <w:tmpl w:val="CE7027D6"/>
    <w:lvl w:ilvl="0" w:tplc="340A0001">
      <w:start w:val="1"/>
      <w:numFmt w:val="bullet"/>
      <w:lvlText w:val=""/>
      <w:lvlJc w:val="left"/>
      <w:pPr>
        <w:ind w:left="1080" w:hanging="72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nsid w:val="33B430F9"/>
    <w:multiLevelType w:val="multilevel"/>
    <w:tmpl w:val="13C6D986"/>
    <w:lvl w:ilvl="0">
      <w:start w:val="1"/>
      <w:numFmt w:val="lowerRoman"/>
      <w:lvlText w:val="%1."/>
      <w:lvlJc w:val="center"/>
      <w:pPr>
        <w:ind w:left="862" w:hanging="720"/>
      </w:pPr>
      <w:rPr>
        <w:rFonts w:hint="default"/>
      </w:rPr>
    </w:lvl>
    <w:lvl w:ilvl="1">
      <w:start w:val="2"/>
      <w:numFmt w:val="decimal"/>
      <w:isLgl/>
      <w:lvlText w:val="%1.%2"/>
      <w:lvlJc w:val="left"/>
      <w:pPr>
        <w:ind w:left="1012" w:hanging="870"/>
      </w:pPr>
      <w:rPr>
        <w:rFonts w:hint="default"/>
      </w:rPr>
    </w:lvl>
    <w:lvl w:ilvl="2">
      <w:start w:val="1"/>
      <w:numFmt w:val="decimal"/>
      <w:isLgl/>
      <w:lvlText w:val="%1.%2.%3"/>
      <w:lvlJc w:val="left"/>
      <w:pPr>
        <w:ind w:left="1012" w:hanging="870"/>
      </w:pPr>
      <w:rPr>
        <w:rFonts w:hint="default"/>
      </w:rPr>
    </w:lvl>
    <w:lvl w:ilvl="3">
      <w:start w:val="2"/>
      <w:numFmt w:val="decimal"/>
      <w:isLgl/>
      <w:lvlText w:val="%1.%2.%3.%4"/>
      <w:lvlJc w:val="left"/>
      <w:pPr>
        <w:ind w:left="1012" w:hanging="87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942" w:hanging="1800"/>
      </w:pPr>
      <w:rPr>
        <w:rFonts w:hint="default"/>
      </w:rPr>
    </w:lvl>
  </w:abstractNum>
  <w:abstractNum w:abstractNumId="16">
    <w:nsid w:val="3A366658"/>
    <w:multiLevelType w:val="hybridMultilevel"/>
    <w:tmpl w:val="F20A07B8"/>
    <w:lvl w:ilvl="0" w:tplc="D4BCB562">
      <w:start w:val="1"/>
      <w:numFmt w:val="upperRoman"/>
      <w:lvlText w:val="%1."/>
      <w:lvlJc w:val="left"/>
      <w:pPr>
        <w:ind w:left="862" w:hanging="360"/>
      </w:pPr>
      <w:rPr>
        <w:rFonts w:hint="default"/>
      </w:rPr>
    </w:lvl>
    <w:lvl w:ilvl="1" w:tplc="340A0019">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7">
    <w:nsid w:val="415D4031"/>
    <w:multiLevelType w:val="hybridMultilevel"/>
    <w:tmpl w:val="8FB45920"/>
    <w:lvl w:ilvl="0" w:tplc="340A0013">
      <w:start w:val="1"/>
      <w:numFmt w:val="upperRoman"/>
      <w:lvlText w:val="%1."/>
      <w:lvlJc w:val="right"/>
      <w:pPr>
        <w:ind w:left="862" w:hanging="360"/>
      </w:pPr>
    </w:lvl>
    <w:lvl w:ilvl="1" w:tplc="340A0019" w:tentative="1">
      <w:start w:val="1"/>
      <w:numFmt w:val="lowerLetter"/>
      <w:lvlText w:val="%2."/>
      <w:lvlJc w:val="left"/>
      <w:pPr>
        <w:ind w:left="1582" w:hanging="360"/>
      </w:pPr>
    </w:lvl>
    <w:lvl w:ilvl="2" w:tplc="340A001B" w:tentative="1">
      <w:start w:val="1"/>
      <w:numFmt w:val="lowerRoman"/>
      <w:lvlText w:val="%3."/>
      <w:lvlJc w:val="right"/>
      <w:pPr>
        <w:ind w:left="2302" w:hanging="180"/>
      </w:pPr>
    </w:lvl>
    <w:lvl w:ilvl="3" w:tplc="340A000F" w:tentative="1">
      <w:start w:val="1"/>
      <w:numFmt w:val="decimal"/>
      <w:lvlText w:val="%4."/>
      <w:lvlJc w:val="left"/>
      <w:pPr>
        <w:ind w:left="3022" w:hanging="360"/>
      </w:pPr>
    </w:lvl>
    <w:lvl w:ilvl="4" w:tplc="340A0019" w:tentative="1">
      <w:start w:val="1"/>
      <w:numFmt w:val="lowerLetter"/>
      <w:lvlText w:val="%5."/>
      <w:lvlJc w:val="left"/>
      <w:pPr>
        <w:ind w:left="3742" w:hanging="360"/>
      </w:pPr>
    </w:lvl>
    <w:lvl w:ilvl="5" w:tplc="340A001B" w:tentative="1">
      <w:start w:val="1"/>
      <w:numFmt w:val="lowerRoman"/>
      <w:lvlText w:val="%6."/>
      <w:lvlJc w:val="right"/>
      <w:pPr>
        <w:ind w:left="4462" w:hanging="180"/>
      </w:pPr>
    </w:lvl>
    <w:lvl w:ilvl="6" w:tplc="340A000F" w:tentative="1">
      <w:start w:val="1"/>
      <w:numFmt w:val="decimal"/>
      <w:lvlText w:val="%7."/>
      <w:lvlJc w:val="left"/>
      <w:pPr>
        <w:ind w:left="5182" w:hanging="360"/>
      </w:pPr>
    </w:lvl>
    <w:lvl w:ilvl="7" w:tplc="340A0019" w:tentative="1">
      <w:start w:val="1"/>
      <w:numFmt w:val="lowerLetter"/>
      <w:lvlText w:val="%8."/>
      <w:lvlJc w:val="left"/>
      <w:pPr>
        <w:ind w:left="5902" w:hanging="360"/>
      </w:pPr>
    </w:lvl>
    <w:lvl w:ilvl="8" w:tplc="340A001B" w:tentative="1">
      <w:start w:val="1"/>
      <w:numFmt w:val="lowerRoman"/>
      <w:lvlText w:val="%9."/>
      <w:lvlJc w:val="right"/>
      <w:pPr>
        <w:ind w:left="6622" w:hanging="180"/>
      </w:pPr>
    </w:lvl>
  </w:abstractNum>
  <w:abstractNum w:abstractNumId="18">
    <w:nsid w:val="443A2631"/>
    <w:multiLevelType w:val="hybridMultilevel"/>
    <w:tmpl w:val="C332D53A"/>
    <w:lvl w:ilvl="0" w:tplc="340A001B">
      <w:start w:val="1"/>
      <w:numFmt w:val="lowerRoman"/>
      <w:lvlText w:val="%1."/>
      <w:lvlJc w:val="right"/>
      <w:pPr>
        <w:ind w:left="1080" w:hanging="360"/>
      </w:pPr>
    </w:lvl>
    <w:lvl w:ilvl="1" w:tplc="340A001B">
      <w:start w:val="1"/>
      <w:numFmt w:val="lowerRoman"/>
      <w:lvlText w:val="%2."/>
      <w:lvlJc w:val="right"/>
      <w:pPr>
        <w:ind w:left="1800" w:hanging="360"/>
      </w:pPr>
    </w:lvl>
    <w:lvl w:ilvl="2" w:tplc="340A001B">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9">
    <w:nsid w:val="44C27946"/>
    <w:multiLevelType w:val="hybridMultilevel"/>
    <w:tmpl w:val="8DDE0FFE"/>
    <w:lvl w:ilvl="0" w:tplc="1BEC86F2">
      <w:start w:val="5"/>
      <w:numFmt w:val="lowerLetter"/>
      <w:lvlText w:val="%1."/>
      <w:lvlJc w:val="left"/>
      <w:pPr>
        <w:ind w:left="108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0">
    <w:nsid w:val="454F19B0"/>
    <w:multiLevelType w:val="multilevel"/>
    <w:tmpl w:val="664000C0"/>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4B43176D"/>
    <w:multiLevelType w:val="multilevel"/>
    <w:tmpl w:val="7A9EA56A"/>
    <w:lvl w:ilvl="0">
      <w:start w:val="1"/>
      <w:numFmt w:val="decimal"/>
      <w:lvlText w:val="%1."/>
      <w:lvlJc w:val="left"/>
      <w:pPr>
        <w:ind w:left="8076" w:hanging="4248"/>
      </w:pPr>
      <w:rPr>
        <w:rFonts w:hint="default"/>
      </w:rPr>
    </w:lvl>
    <w:lvl w:ilvl="1">
      <w:start w:val="1"/>
      <w:numFmt w:val="decimal"/>
      <w:isLgl/>
      <w:lvlText w:val="%1.%2"/>
      <w:lvlJc w:val="left"/>
      <w:pPr>
        <w:ind w:left="1190" w:hanging="480"/>
      </w:pPr>
      <w:rPr>
        <w:rFonts w:hint="default"/>
      </w:rPr>
    </w:lvl>
    <w:lvl w:ilvl="2">
      <w:start w:val="1"/>
      <w:numFmt w:val="decimal"/>
      <w:isLgl/>
      <w:lvlText w:val="%1.%2.%3"/>
      <w:lvlJc w:val="left"/>
      <w:pPr>
        <w:ind w:left="4548" w:hanging="720"/>
      </w:pPr>
      <w:rPr>
        <w:rFonts w:hint="default"/>
      </w:rPr>
    </w:lvl>
    <w:lvl w:ilvl="3">
      <w:start w:val="1"/>
      <w:numFmt w:val="decimal"/>
      <w:isLgl/>
      <w:lvlText w:val="%1.%2.%3.%4"/>
      <w:lvlJc w:val="left"/>
      <w:pPr>
        <w:ind w:left="4548" w:hanging="720"/>
      </w:pPr>
      <w:rPr>
        <w:rFonts w:hint="default"/>
      </w:rPr>
    </w:lvl>
    <w:lvl w:ilvl="4">
      <w:start w:val="1"/>
      <w:numFmt w:val="decimal"/>
      <w:isLgl/>
      <w:lvlText w:val="%1.%2.%3.%4.%5"/>
      <w:lvlJc w:val="left"/>
      <w:pPr>
        <w:ind w:left="4908" w:hanging="1080"/>
      </w:pPr>
      <w:rPr>
        <w:rFonts w:hint="default"/>
      </w:rPr>
    </w:lvl>
    <w:lvl w:ilvl="5">
      <w:start w:val="1"/>
      <w:numFmt w:val="decimal"/>
      <w:isLgl/>
      <w:lvlText w:val="%1.%2.%3.%4.%5.%6"/>
      <w:lvlJc w:val="left"/>
      <w:pPr>
        <w:ind w:left="4908" w:hanging="1080"/>
      </w:pPr>
      <w:rPr>
        <w:rFonts w:hint="default"/>
      </w:rPr>
    </w:lvl>
    <w:lvl w:ilvl="6">
      <w:start w:val="1"/>
      <w:numFmt w:val="decimal"/>
      <w:isLgl/>
      <w:lvlText w:val="%1.%2.%3.%4.%5.%6.%7"/>
      <w:lvlJc w:val="left"/>
      <w:pPr>
        <w:ind w:left="5268" w:hanging="1440"/>
      </w:pPr>
      <w:rPr>
        <w:rFonts w:hint="default"/>
      </w:rPr>
    </w:lvl>
    <w:lvl w:ilvl="7">
      <w:start w:val="1"/>
      <w:numFmt w:val="decimal"/>
      <w:isLgl/>
      <w:lvlText w:val="%1.%2.%3.%4.%5.%6.%7.%8"/>
      <w:lvlJc w:val="left"/>
      <w:pPr>
        <w:ind w:left="5268" w:hanging="1440"/>
      </w:pPr>
      <w:rPr>
        <w:rFonts w:hint="default"/>
      </w:rPr>
    </w:lvl>
    <w:lvl w:ilvl="8">
      <w:start w:val="1"/>
      <w:numFmt w:val="decimal"/>
      <w:isLgl/>
      <w:lvlText w:val="%1.%2.%3.%4.%5.%6.%7.%8.%9"/>
      <w:lvlJc w:val="left"/>
      <w:pPr>
        <w:ind w:left="5628" w:hanging="1800"/>
      </w:pPr>
      <w:rPr>
        <w:rFonts w:hint="default"/>
      </w:rPr>
    </w:lvl>
  </w:abstractNum>
  <w:abstractNum w:abstractNumId="22">
    <w:nsid w:val="4EEC06BB"/>
    <w:multiLevelType w:val="hybridMultilevel"/>
    <w:tmpl w:val="B03463E2"/>
    <w:lvl w:ilvl="0" w:tplc="8E365418">
      <w:start w:val="1"/>
      <w:numFmt w:val="lowerRoman"/>
      <w:lvlText w:val="%1."/>
      <w:lvlJc w:val="center"/>
      <w:pPr>
        <w:ind w:left="1648"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3">
    <w:nsid w:val="51E456F1"/>
    <w:multiLevelType w:val="hybridMultilevel"/>
    <w:tmpl w:val="3D2C3478"/>
    <w:lvl w:ilvl="0" w:tplc="340A0019">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4">
    <w:nsid w:val="52BE7840"/>
    <w:multiLevelType w:val="hybridMultilevel"/>
    <w:tmpl w:val="F2E83886"/>
    <w:lvl w:ilvl="0" w:tplc="340A0001">
      <w:start w:val="1"/>
      <w:numFmt w:val="bullet"/>
      <w:lvlText w:val=""/>
      <w:lvlJc w:val="left"/>
      <w:pPr>
        <w:ind w:left="1080" w:hanging="720"/>
      </w:pPr>
      <w:rPr>
        <w:rFonts w:ascii="Symbol" w:hAnsi="Symbol"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5">
    <w:nsid w:val="622C7922"/>
    <w:multiLevelType w:val="hybridMultilevel"/>
    <w:tmpl w:val="9DD2F2C6"/>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6">
    <w:nsid w:val="623D0715"/>
    <w:multiLevelType w:val="hybridMultilevel"/>
    <w:tmpl w:val="D3EA3234"/>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nsid w:val="661F0ABA"/>
    <w:multiLevelType w:val="multilevel"/>
    <w:tmpl w:val="F7A6679A"/>
    <w:lvl w:ilvl="0">
      <w:start w:val="1"/>
      <w:numFmt w:val="decimal"/>
      <w:lvlText w:val="%1."/>
      <w:lvlJc w:val="left"/>
      <w:pPr>
        <w:ind w:left="555" w:hanging="555"/>
      </w:pPr>
      <w:rPr>
        <w:rFonts w:hint="default"/>
      </w:rPr>
    </w:lvl>
    <w:lvl w:ilvl="1">
      <w:start w:val="2"/>
      <w:numFmt w:val="decimal"/>
      <w:isLgl/>
      <w:lvlText w:val="%1.%2"/>
      <w:lvlJc w:val="left"/>
      <w:pPr>
        <w:ind w:left="1452" w:hanging="705"/>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2601" w:hanging="1080"/>
      </w:pPr>
      <w:rPr>
        <w:rFonts w:hint="default"/>
      </w:rPr>
    </w:lvl>
    <w:lvl w:ilvl="4">
      <w:start w:val="1"/>
      <w:numFmt w:val="decimal"/>
      <w:isLgl/>
      <w:lvlText w:val="%1.%2.%3.%4.%5"/>
      <w:lvlJc w:val="left"/>
      <w:pPr>
        <w:ind w:left="2988" w:hanging="1080"/>
      </w:pPr>
      <w:rPr>
        <w:rFonts w:hint="default"/>
      </w:rPr>
    </w:lvl>
    <w:lvl w:ilvl="5">
      <w:start w:val="1"/>
      <w:numFmt w:val="decimal"/>
      <w:isLgl/>
      <w:lvlText w:val="%1.%2.%3.%4.%5.%6"/>
      <w:lvlJc w:val="left"/>
      <w:pPr>
        <w:ind w:left="3735" w:hanging="1440"/>
      </w:pPr>
      <w:rPr>
        <w:rFonts w:hint="default"/>
      </w:rPr>
    </w:lvl>
    <w:lvl w:ilvl="6">
      <w:start w:val="1"/>
      <w:numFmt w:val="decimal"/>
      <w:isLgl/>
      <w:lvlText w:val="%1.%2.%3.%4.%5.%6.%7"/>
      <w:lvlJc w:val="left"/>
      <w:pPr>
        <w:ind w:left="4122" w:hanging="1440"/>
      </w:pPr>
      <w:rPr>
        <w:rFonts w:hint="default"/>
      </w:rPr>
    </w:lvl>
    <w:lvl w:ilvl="7">
      <w:start w:val="1"/>
      <w:numFmt w:val="decimal"/>
      <w:isLgl/>
      <w:lvlText w:val="%1.%2.%3.%4.%5.%6.%7.%8"/>
      <w:lvlJc w:val="left"/>
      <w:pPr>
        <w:ind w:left="4869" w:hanging="1800"/>
      </w:pPr>
      <w:rPr>
        <w:rFonts w:hint="default"/>
      </w:rPr>
    </w:lvl>
    <w:lvl w:ilvl="8">
      <w:start w:val="1"/>
      <w:numFmt w:val="decimal"/>
      <w:isLgl/>
      <w:lvlText w:val="%1.%2.%3.%4.%5.%6.%7.%8.%9"/>
      <w:lvlJc w:val="left"/>
      <w:pPr>
        <w:ind w:left="5256" w:hanging="1800"/>
      </w:pPr>
      <w:rPr>
        <w:rFonts w:hint="default"/>
      </w:rPr>
    </w:lvl>
  </w:abstractNum>
  <w:abstractNum w:abstractNumId="28">
    <w:nsid w:val="69D43CFB"/>
    <w:multiLevelType w:val="hybridMultilevel"/>
    <w:tmpl w:val="1F904394"/>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nsid w:val="6DDF62FE"/>
    <w:multiLevelType w:val="hybridMultilevel"/>
    <w:tmpl w:val="0854D93C"/>
    <w:lvl w:ilvl="0" w:tplc="340A001B">
      <w:start w:val="1"/>
      <w:numFmt w:val="lowerRoman"/>
      <w:lvlText w:val="%1."/>
      <w:lvlJc w:val="righ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0">
    <w:nsid w:val="70B070C3"/>
    <w:multiLevelType w:val="hybridMultilevel"/>
    <w:tmpl w:val="8A36AF0A"/>
    <w:lvl w:ilvl="0" w:tplc="340A001B">
      <w:start w:val="1"/>
      <w:numFmt w:val="lowerRoman"/>
      <w:lvlText w:val="%1."/>
      <w:lvlJc w:val="righ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nsid w:val="754827C3"/>
    <w:multiLevelType w:val="hybridMultilevel"/>
    <w:tmpl w:val="24623BEE"/>
    <w:lvl w:ilvl="0" w:tplc="4AB0AD5C">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nsid w:val="754A7983"/>
    <w:multiLevelType w:val="multilevel"/>
    <w:tmpl w:val="D314247C"/>
    <w:lvl w:ilvl="0">
      <w:start w:val="2"/>
      <w:numFmt w:val="decimal"/>
      <w:lvlText w:val="%1"/>
      <w:lvlJc w:val="left"/>
      <w:pPr>
        <w:ind w:left="480" w:hanging="480"/>
      </w:pPr>
      <w:rPr>
        <w:rFonts w:hint="default"/>
      </w:rPr>
    </w:lvl>
    <w:lvl w:ilvl="1">
      <w:start w:val="2"/>
      <w:numFmt w:val="decimal"/>
      <w:lvlText w:val="%1.%2"/>
      <w:lvlJc w:val="left"/>
      <w:pPr>
        <w:ind w:left="2964" w:hanging="480"/>
      </w:pPr>
      <w:rPr>
        <w:rFonts w:hint="default"/>
      </w:rPr>
    </w:lvl>
    <w:lvl w:ilvl="2">
      <w:start w:val="2"/>
      <w:numFmt w:val="decimal"/>
      <w:lvlText w:val="%1.%2.%3"/>
      <w:lvlJc w:val="left"/>
      <w:pPr>
        <w:ind w:left="5688" w:hanging="720"/>
      </w:pPr>
      <w:rPr>
        <w:rFonts w:hint="default"/>
      </w:rPr>
    </w:lvl>
    <w:lvl w:ilvl="3">
      <w:start w:val="1"/>
      <w:numFmt w:val="decimal"/>
      <w:lvlText w:val="%1.%2.%3.%4"/>
      <w:lvlJc w:val="left"/>
      <w:pPr>
        <w:ind w:left="8172" w:hanging="720"/>
      </w:pPr>
      <w:rPr>
        <w:rFonts w:hint="default"/>
      </w:rPr>
    </w:lvl>
    <w:lvl w:ilvl="4">
      <w:start w:val="1"/>
      <w:numFmt w:val="decimal"/>
      <w:lvlText w:val="%1.%2.%3.%4.%5"/>
      <w:lvlJc w:val="left"/>
      <w:pPr>
        <w:ind w:left="11016" w:hanging="1080"/>
      </w:pPr>
      <w:rPr>
        <w:rFonts w:hint="default"/>
      </w:rPr>
    </w:lvl>
    <w:lvl w:ilvl="5">
      <w:start w:val="1"/>
      <w:numFmt w:val="decimal"/>
      <w:lvlText w:val="%1.%2.%3.%4.%5.%6"/>
      <w:lvlJc w:val="left"/>
      <w:pPr>
        <w:ind w:left="13500" w:hanging="1080"/>
      </w:pPr>
      <w:rPr>
        <w:rFonts w:hint="default"/>
      </w:rPr>
    </w:lvl>
    <w:lvl w:ilvl="6">
      <w:start w:val="1"/>
      <w:numFmt w:val="decimal"/>
      <w:lvlText w:val="%1.%2.%3.%4.%5.%6.%7"/>
      <w:lvlJc w:val="left"/>
      <w:pPr>
        <w:ind w:left="16344" w:hanging="1440"/>
      </w:pPr>
      <w:rPr>
        <w:rFonts w:hint="default"/>
      </w:rPr>
    </w:lvl>
    <w:lvl w:ilvl="7">
      <w:start w:val="1"/>
      <w:numFmt w:val="decimal"/>
      <w:lvlText w:val="%1.%2.%3.%4.%5.%6.%7.%8"/>
      <w:lvlJc w:val="left"/>
      <w:pPr>
        <w:ind w:left="18828" w:hanging="1440"/>
      </w:pPr>
      <w:rPr>
        <w:rFonts w:hint="default"/>
      </w:rPr>
    </w:lvl>
    <w:lvl w:ilvl="8">
      <w:start w:val="1"/>
      <w:numFmt w:val="decimal"/>
      <w:lvlText w:val="%1.%2.%3.%4.%5.%6.%7.%8.%9"/>
      <w:lvlJc w:val="left"/>
      <w:pPr>
        <w:ind w:left="21672" w:hanging="1800"/>
      </w:pPr>
      <w:rPr>
        <w:rFonts w:hint="default"/>
      </w:rPr>
    </w:lvl>
  </w:abstractNum>
  <w:abstractNum w:abstractNumId="33">
    <w:nsid w:val="765F6275"/>
    <w:multiLevelType w:val="hybridMultilevel"/>
    <w:tmpl w:val="67AE01C4"/>
    <w:lvl w:ilvl="0" w:tplc="2D00D8DE">
      <w:start w:val="1"/>
      <w:numFmt w:val="lowerRoman"/>
      <w:lvlText w:val="%1."/>
      <w:lvlJc w:val="left"/>
      <w:pPr>
        <w:ind w:left="1080" w:hanging="72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4">
    <w:nsid w:val="78342FE7"/>
    <w:multiLevelType w:val="hybridMultilevel"/>
    <w:tmpl w:val="C04A615E"/>
    <w:lvl w:ilvl="0" w:tplc="340A001B">
      <w:start w:val="1"/>
      <w:numFmt w:val="lowerRoman"/>
      <w:lvlText w:val="%1."/>
      <w:lvlJc w:val="right"/>
      <w:pPr>
        <w:ind w:left="1080" w:hanging="360"/>
      </w:p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35">
    <w:nsid w:val="7FAD64AB"/>
    <w:multiLevelType w:val="hybridMultilevel"/>
    <w:tmpl w:val="310E5A5C"/>
    <w:lvl w:ilvl="0" w:tplc="340A0017">
      <w:start w:val="1"/>
      <w:numFmt w:val="lowerLetter"/>
      <w:lvlText w:val="%1)"/>
      <w:lvlJc w:val="left"/>
      <w:pPr>
        <w:ind w:left="720" w:hanging="360"/>
      </w:pPr>
      <w:rPr>
        <w:rFonts w:hint="default"/>
      </w:rPr>
    </w:lvl>
    <w:lvl w:ilvl="1" w:tplc="FEBE7416">
      <w:start w:val="3"/>
      <w:numFmt w:val="bullet"/>
      <w:lvlText w:val="-"/>
      <w:lvlJc w:val="left"/>
      <w:pPr>
        <w:ind w:left="1440" w:hanging="360"/>
      </w:pPr>
      <w:rPr>
        <w:rFonts w:ascii="Arial" w:eastAsia="Calibri" w:hAnsi="Arial" w:cs="Arial"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27"/>
  </w:num>
  <w:num w:numId="2">
    <w:abstractNumId w:val="21"/>
  </w:num>
  <w:num w:numId="3">
    <w:abstractNumId w:val="35"/>
  </w:num>
  <w:num w:numId="4">
    <w:abstractNumId w:val="10"/>
  </w:num>
  <w:num w:numId="5">
    <w:abstractNumId w:val="29"/>
  </w:num>
  <w:num w:numId="6">
    <w:abstractNumId w:val="34"/>
  </w:num>
  <w:num w:numId="7">
    <w:abstractNumId w:val="18"/>
  </w:num>
  <w:num w:numId="8">
    <w:abstractNumId w:val="6"/>
  </w:num>
  <w:num w:numId="9">
    <w:abstractNumId w:val="20"/>
  </w:num>
  <w:num w:numId="10">
    <w:abstractNumId w:val="25"/>
  </w:num>
  <w:num w:numId="11">
    <w:abstractNumId w:val="3"/>
  </w:num>
  <w:num w:numId="12">
    <w:abstractNumId w:val="13"/>
  </w:num>
  <w:num w:numId="13">
    <w:abstractNumId w:val="0"/>
  </w:num>
  <w:num w:numId="14">
    <w:abstractNumId w:val="12"/>
  </w:num>
  <w:num w:numId="15">
    <w:abstractNumId w:val="31"/>
  </w:num>
  <w:num w:numId="16">
    <w:abstractNumId w:val="11"/>
  </w:num>
  <w:num w:numId="17">
    <w:abstractNumId w:val="2"/>
  </w:num>
  <w:num w:numId="18">
    <w:abstractNumId w:val="15"/>
  </w:num>
  <w:num w:numId="19">
    <w:abstractNumId w:val="9"/>
  </w:num>
  <w:num w:numId="20">
    <w:abstractNumId w:val="5"/>
  </w:num>
  <w:num w:numId="21">
    <w:abstractNumId w:val="23"/>
  </w:num>
  <w:num w:numId="22">
    <w:abstractNumId w:val="4"/>
  </w:num>
  <w:num w:numId="23">
    <w:abstractNumId w:val="19"/>
  </w:num>
  <w:num w:numId="24">
    <w:abstractNumId w:val="32"/>
  </w:num>
  <w:num w:numId="25">
    <w:abstractNumId w:val="17"/>
  </w:num>
  <w:num w:numId="26">
    <w:abstractNumId w:val="16"/>
  </w:num>
  <w:num w:numId="27">
    <w:abstractNumId w:val="22"/>
  </w:num>
  <w:num w:numId="28">
    <w:abstractNumId w:val="1"/>
  </w:num>
  <w:num w:numId="29">
    <w:abstractNumId w:val="7"/>
  </w:num>
  <w:num w:numId="30">
    <w:abstractNumId w:val="8"/>
  </w:num>
  <w:num w:numId="31">
    <w:abstractNumId w:val="26"/>
  </w:num>
  <w:num w:numId="32">
    <w:abstractNumId w:val="28"/>
  </w:num>
  <w:num w:numId="33">
    <w:abstractNumId w:val="30"/>
  </w:num>
  <w:num w:numId="34">
    <w:abstractNumId w:val="33"/>
  </w:num>
  <w:num w:numId="35">
    <w:abstractNumId w:val="14"/>
  </w:num>
  <w:num w:numId="36">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9"/>
  <w:hyphenationZone w:val="425"/>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16BE5"/>
    <w:rsid w:val="00000101"/>
    <w:rsid w:val="00000867"/>
    <w:rsid w:val="00000ADB"/>
    <w:rsid w:val="00001333"/>
    <w:rsid w:val="00001646"/>
    <w:rsid w:val="00001BE1"/>
    <w:rsid w:val="00001F92"/>
    <w:rsid w:val="00002C54"/>
    <w:rsid w:val="00002EF0"/>
    <w:rsid w:val="00003822"/>
    <w:rsid w:val="00003C26"/>
    <w:rsid w:val="00003D4F"/>
    <w:rsid w:val="0000480E"/>
    <w:rsid w:val="00004A1B"/>
    <w:rsid w:val="00004B72"/>
    <w:rsid w:val="00004F91"/>
    <w:rsid w:val="0000508F"/>
    <w:rsid w:val="00005DA5"/>
    <w:rsid w:val="00005F44"/>
    <w:rsid w:val="0000668D"/>
    <w:rsid w:val="0000693B"/>
    <w:rsid w:val="000070A1"/>
    <w:rsid w:val="000079B4"/>
    <w:rsid w:val="00007A27"/>
    <w:rsid w:val="00010EA3"/>
    <w:rsid w:val="00011518"/>
    <w:rsid w:val="00011C9B"/>
    <w:rsid w:val="00011FA4"/>
    <w:rsid w:val="000122F9"/>
    <w:rsid w:val="00012E25"/>
    <w:rsid w:val="00013BC5"/>
    <w:rsid w:val="00013D00"/>
    <w:rsid w:val="00013D3C"/>
    <w:rsid w:val="0001421C"/>
    <w:rsid w:val="0001448F"/>
    <w:rsid w:val="00014854"/>
    <w:rsid w:val="00014A8C"/>
    <w:rsid w:val="0001554A"/>
    <w:rsid w:val="00015E8E"/>
    <w:rsid w:val="00016373"/>
    <w:rsid w:val="00016395"/>
    <w:rsid w:val="00016448"/>
    <w:rsid w:val="00016CE2"/>
    <w:rsid w:val="000174BE"/>
    <w:rsid w:val="000178DB"/>
    <w:rsid w:val="00017EE1"/>
    <w:rsid w:val="00017FEF"/>
    <w:rsid w:val="0002001B"/>
    <w:rsid w:val="00021812"/>
    <w:rsid w:val="0002226E"/>
    <w:rsid w:val="00022350"/>
    <w:rsid w:val="00022687"/>
    <w:rsid w:val="00022968"/>
    <w:rsid w:val="00022DEA"/>
    <w:rsid w:val="000232B9"/>
    <w:rsid w:val="00023958"/>
    <w:rsid w:val="00023D45"/>
    <w:rsid w:val="00023FC8"/>
    <w:rsid w:val="00024073"/>
    <w:rsid w:val="000246F3"/>
    <w:rsid w:val="00024918"/>
    <w:rsid w:val="00025473"/>
    <w:rsid w:val="00025A1A"/>
    <w:rsid w:val="0002680E"/>
    <w:rsid w:val="00026FF1"/>
    <w:rsid w:val="000277D4"/>
    <w:rsid w:val="00027A74"/>
    <w:rsid w:val="00030BA0"/>
    <w:rsid w:val="000314AA"/>
    <w:rsid w:val="00031553"/>
    <w:rsid w:val="00031B9D"/>
    <w:rsid w:val="00031D79"/>
    <w:rsid w:val="00031D8E"/>
    <w:rsid w:val="000320BE"/>
    <w:rsid w:val="00032CEF"/>
    <w:rsid w:val="00032ED2"/>
    <w:rsid w:val="00033415"/>
    <w:rsid w:val="00033BFA"/>
    <w:rsid w:val="0003616C"/>
    <w:rsid w:val="000369BE"/>
    <w:rsid w:val="00036A93"/>
    <w:rsid w:val="00037E86"/>
    <w:rsid w:val="00040ABF"/>
    <w:rsid w:val="00040C0B"/>
    <w:rsid w:val="00040EA0"/>
    <w:rsid w:val="0004193F"/>
    <w:rsid w:val="00041E62"/>
    <w:rsid w:val="0004241C"/>
    <w:rsid w:val="000428E9"/>
    <w:rsid w:val="00043210"/>
    <w:rsid w:val="00043507"/>
    <w:rsid w:val="00043726"/>
    <w:rsid w:val="00043CA8"/>
    <w:rsid w:val="00043DF6"/>
    <w:rsid w:val="00044002"/>
    <w:rsid w:val="0004459A"/>
    <w:rsid w:val="00044A48"/>
    <w:rsid w:val="00044B23"/>
    <w:rsid w:val="00044CA2"/>
    <w:rsid w:val="00044D0C"/>
    <w:rsid w:val="00046442"/>
    <w:rsid w:val="00046CEF"/>
    <w:rsid w:val="0004726C"/>
    <w:rsid w:val="000503EA"/>
    <w:rsid w:val="00050B3A"/>
    <w:rsid w:val="00050E24"/>
    <w:rsid w:val="000512F2"/>
    <w:rsid w:val="000518A1"/>
    <w:rsid w:val="0005197E"/>
    <w:rsid w:val="00051C6F"/>
    <w:rsid w:val="0005222A"/>
    <w:rsid w:val="000525FB"/>
    <w:rsid w:val="00052630"/>
    <w:rsid w:val="00053953"/>
    <w:rsid w:val="00053B64"/>
    <w:rsid w:val="000540C9"/>
    <w:rsid w:val="000545FE"/>
    <w:rsid w:val="00054A3A"/>
    <w:rsid w:val="00054C8D"/>
    <w:rsid w:val="00054DE1"/>
    <w:rsid w:val="00055180"/>
    <w:rsid w:val="000554F9"/>
    <w:rsid w:val="00055968"/>
    <w:rsid w:val="00055B38"/>
    <w:rsid w:val="00055FA7"/>
    <w:rsid w:val="00056874"/>
    <w:rsid w:val="00056CA5"/>
    <w:rsid w:val="00056F6D"/>
    <w:rsid w:val="00057031"/>
    <w:rsid w:val="000570DB"/>
    <w:rsid w:val="00057695"/>
    <w:rsid w:val="000578AF"/>
    <w:rsid w:val="00057B93"/>
    <w:rsid w:val="00057E56"/>
    <w:rsid w:val="00057F47"/>
    <w:rsid w:val="00061084"/>
    <w:rsid w:val="000610A5"/>
    <w:rsid w:val="00061EE6"/>
    <w:rsid w:val="0006245A"/>
    <w:rsid w:val="0006262E"/>
    <w:rsid w:val="00062674"/>
    <w:rsid w:val="00062EF1"/>
    <w:rsid w:val="00063902"/>
    <w:rsid w:val="00063A9B"/>
    <w:rsid w:val="00063B09"/>
    <w:rsid w:val="0006436F"/>
    <w:rsid w:val="00064BC1"/>
    <w:rsid w:val="00064C3D"/>
    <w:rsid w:val="000650E7"/>
    <w:rsid w:val="0006586D"/>
    <w:rsid w:val="000659A2"/>
    <w:rsid w:val="0006691E"/>
    <w:rsid w:val="0006696E"/>
    <w:rsid w:val="00066DCD"/>
    <w:rsid w:val="0006768E"/>
    <w:rsid w:val="000676E6"/>
    <w:rsid w:val="00067A74"/>
    <w:rsid w:val="00067E32"/>
    <w:rsid w:val="000704BA"/>
    <w:rsid w:val="00070879"/>
    <w:rsid w:val="000717AA"/>
    <w:rsid w:val="00071A48"/>
    <w:rsid w:val="00072086"/>
    <w:rsid w:val="00072904"/>
    <w:rsid w:val="00072DEF"/>
    <w:rsid w:val="0007351B"/>
    <w:rsid w:val="00073582"/>
    <w:rsid w:val="00073A66"/>
    <w:rsid w:val="000740F5"/>
    <w:rsid w:val="0007490A"/>
    <w:rsid w:val="00074F7B"/>
    <w:rsid w:val="00075063"/>
    <w:rsid w:val="0007529F"/>
    <w:rsid w:val="00075415"/>
    <w:rsid w:val="00075929"/>
    <w:rsid w:val="00075C78"/>
    <w:rsid w:val="00075C8C"/>
    <w:rsid w:val="00075F6C"/>
    <w:rsid w:val="00076592"/>
    <w:rsid w:val="00076F3D"/>
    <w:rsid w:val="00076F50"/>
    <w:rsid w:val="00077024"/>
    <w:rsid w:val="000776F7"/>
    <w:rsid w:val="00077D86"/>
    <w:rsid w:val="00077E2F"/>
    <w:rsid w:val="00077F2C"/>
    <w:rsid w:val="000800D1"/>
    <w:rsid w:val="0008054D"/>
    <w:rsid w:val="00080735"/>
    <w:rsid w:val="00080BB1"/>
    <w:rsid w:val="00080CE9"/>
    <w:rsid w:val="00080FE4"/>
    <w:rsid w:val="000812AA"/>
    <w:rsid w:val="0008152F"/>
    <w:rsid w:val="00081F3B"/>
    <w:rsid w:val="000822C9"/>
    <w:rsid w:val="00082A1B"/>
    <w:rsid w:val="0008344F"/>
    <w:rsid w:val="00083B95"/>
    <w:rsid w:val="0008420C"/>
    <w:rsid w:val="000843D1"/>
    <w:rsid w:val="0008454D"/>
    <w:rsid w:val="000845C9"/>
    <w:rsid w:val="00084623"/>
    <w:rsid w:val="00085063"/>
    <w:rsid w:val="000852D6"/>
    <w:rsid w:val="000854B3"/>
    <w:rsid w:val="00085A02"/>
    <w:rsid w:val="00085CCB"/>
    <w:rsid w:val="000862FC"/>
    <w:rsid w:val="00086D4D"/>
    <w:rsid w:val="00086DCF"/>
    <w:rsid w:val="00086DDF"/>
    <w:rsid w:val="00086E0E"/>
    <w:rsid w:val="00086F2D"/>
    <w:rsid w:val="00087A69"/>
    <w:rsid w:val="00090466"/>
    <w:rsid w:val="00090EEE"/>
    <w:rsid w:val="00091529"/>
    <w:rsid w:val="000915DE"/>
    <w:rsid w:val="00092624"/>
    <w:rsid w:val="00092694"/>
    <w:rsid w:val="000928C0"/>
    <w:rsid w:val="000928EE"/>
    <w:rsid w:val="00092D75"/>
    <w:rsid w:val="000933EF"/>
    <w:rsid w:val="000941F0"/>
    <w:rsid w:val="000945F8"/>
    <w:rsid w:val="00094DC3"/>
    <w:rsid w:val="00095391"/>
    <w:rsid w:val="000954AF"/>
    <w:rsid w:val="00095CC1"/>
    <w:rsid w:val="00096675"/>
    <w:rsid w:val="00096C8D"/>
    <w:rsid w:val="000970DB"/>
    <w:rsid w:val="00097CB3"/>
    <w:rsid w:val="00097EEC"/>
    <w:rsid w:val="000A02B6"/>
    <w:rsid w:val="000A0697"/>
    <w:rsid w:val="000A0762"/>
    <w:rsid w:val="000A0946"/>
    <w:rsid w:val="000A108E"/>
    <w:rsid w:val="000A1223"/>
    <w:rsid w:val="000A14CA"/>
    <w:rsid w:val="000A217F"/>
    <w:rsid w:val="000A264E"/>
    <w:rsid w:val="000A29F1"/>
    <w:rsid w:val="000A2B62"/>
    <w:rsid w:val="000A2CBC"/>
    <w:rsid w:val="000A3717"/>
    <w:rsid w:val="000A4A3C"/>
    <w:rsid w:val="000A4EC3"/>
    <w:rsid w:val="000A514F"/>
    <w:rsid w:val="000A5C4D"/>
    <w:rsid w:val="000A62B2"/>
    <w:rsid w:val="000A6CF7"/>
    <w:rsid w:val="000A6EFF"/>
    <w:rsid w:val="000A7A19"/>
    <w:rsid w:val="000B0206"/>
    <w:rsid w:val="000B02C4"/>
    <w:rsid w:val="000B03AA"/>
    <w:rsid w:val="000B0D5E"/>
    <w:rsid w:val="000B12F0"/>
    <w:rsid w:val="000B1BA8"/>
    <w:rsid w:val="000B1C4E"/>
    <w:rsid w:val="000B1FAE"/>
    <w:rsid w:val="000B210E"/>
    <w:rsid w:val="000B249D"/>
    <w:rsid w:val="000B2E86"/>
    <w:rsid w:val="000B3011"/>
    <w:rsid w:val="000B31E7"/>
    <w:rsid w:val="000B33DC"/>
    <w:rsid w:val="000B3741"/>
    <w:rsid w:val="000B37C3"/>
    <w:rsid w:val="000B39EE"/>
    <w:rsid w:val="000B421F"/>
    <w:rsid w:val="000B42BE"/>
    <w:rsid w:val="000B4349"/>
    <w:rsid w:val="000B4545"/>
    <w:rsid w:val="000B49AD"/>
    <w:rsid w:val="000B4C9A"/>
    <w:rsid w:val="000B4F33"/>
    <w:rsid w:val="000B5205"/>
    <w:rsid w:val="000B5727"/>
    <w:rsid w:val="000B6724"/>
    <w:rsid w:val="000B6B20"/>
    <w:rsid w:val="000B6CA6"/>
    <w:rsid w:val="000B7BB4"/>
    <w:rsid w:val="000B7BDE"/>
    <w:rsid w:val="000C01A0"/>
    <w:rsid w:val="000C02A3"/>
    <w:rsid w:val="000C05D1"/>
    <w:rsid w:val="000C05F2"/>
    <w:rsid w:val="000C0634"/>
    <w:rsid w:val="000C065B"/>
    <w:rsid w:val="000C0691"/>
    <w:rsid w:val="000C08EE"/>
    <w:rsid w:val="000C0A6F"/>
    <w:rsid w:val="000C10FA"/>
    <w:rsid w:val="000C12BC"/>
    <w:rsid w:val="000C1C11"/>
    <w:rsid w:val="000C2051"/>
    <w:rsid w:val="000C2082"/>
    <w:rsid w:val="000C2F97"/>
    <w:rsid w:val="000C412D"/>
    <w:rsid w:val="000C43B0"/>
    <w:rsid w:val="000C4B04"/>
    <w:rsid w:val="000C568D"/>
    <w:rsid w:val="000C576C"/>
    <w:rsid w:val="000C57A2"/>
    <w:rsid w:val="000C58F9"/>
    <w:rsid w:val="000C5F80"/>
    <w:rsid w:val="000C6154"/>
    <w:rsid w:val="000C6230"/>
    <w:rsid w:val="000C6593"/>
    <w:rsid w:val="000C6C4D"/>
    <w:rsid w:val="000C7560"/>
    <w:rsid w:val="000C78E2"/>
    <w:rsid w:val="000C79F5"/>
    <w:rsid w:val="000C7F0C"/>
    <w:rsid w:val="000D004A"/>
    <w:rsid w:val="000D0565"/>
    <w:rsid w:val="000D0AE4"/>
    <w:rsid w:val="000D1006"/>
    <w:rsid w:val="000D1A64"/>
    <w:rsid w:val="000D1B2F"/>
    <w:rsid w:val="000D1D8B"/>
    <w:rsid w:val="000D1F60"/>
    <w:rsid w:val="000D2151"/>
    <w:rsid w:val="000D2277"/>
    <w:rsid w:val="000D2CA9"/>
    <w:rsid w:val="000D2DD4"/>
    <w:rsid w:val="000D33C4"/>
    <w:rsid w:val="000D3598"/>
    <w:rsid w:val="000D365B"/>
    <w:rsid w:val="000D3C01"/>
    <w:rsid w:val="000D3ECC"/>
    <w:rsid w:val="000D4906"/>
    <w:rsid w:val="000D4A64"/>
    <w:rsid w:val="000D4B8B"/>
    <w:rsid w:val="000D4C1F"/>
    <w:rsid w:val="000D5587"/>
    <w:rsid w:val="000D5BF6"/>
    <w:rsid w:val="000D6493"/>
    <w:rsid w:val="000D6E90"/>
    <w:rsid w:val="000D7299"/>
    <w:rsid w:val="000D752D"/>
    <w:rsid w:val="000D7B9D"/>
    <w:rsid w:val="000E02F7"/>
    <w:rsid w:val="000E0351"/>
    <w:rsid w:val="000E04C0"/>
    <w:rsid w:val="000E0D90"/>
    <w:rsid w:val="000E10F4"/>
    <w:rsid w:val="000E23B0"/>
    <w:rsid w:val="000E2558"/>
    <w:rsid w:val="000E269A"/>
    <w:rsid w:val="000E3051"/>
    <w:rsid w:val="000E3754"/>
    <w:rsid w:val="000E380D"/>
    <w:rsid w:val="000E3D3C"/>
    <w:rsid w:val="000E3F5E"/>
    <w:rsid w:val="000E5397"/>
    <w:rsid w:val="000E57CB"/>
    <w:rsid w:val="000E5EB8"/>
    <w:rsid w:val="000E5F9D"/>
    <w:rsid w:val="000E64BF"/>
    <w:rsid w:val="000E64D8"/>
    <w:rsid w:val="000E68CD"/>
    <w:rsid w:val="000E6909"/>
    <w:rsid w:val="000E6959"/>
    <w:rsid w:val="000E6AE1"/>
    <w:rsid w:val="000E7270"/>
    <w:rsid w:val="000F072C"/>
    <w:rsid w:val="000F148B"/>
    <w:rsid w:val="000F182B"/>
    <w:rsid w:val="000F1A46"/>
    <w:rsid w:val="000F1C41"/>
    <w:rsid w:val="000F1ED3"/>
    <w:rsid w:val="000F2133"/>
    <w:rsid w:val="000F220B"/>
    <w:rsid w:val="000F25C5"/>
    <w:rsid w:val="000F2D97"/>
    <w:rsid w:val="000F316E"/>
    <w:rsid w:val="000F3325"/>
    <w:rsid w:val="000F334D"/>
    <w:rsid w:val="000F3F96"/>
    <w:rsid w:val="000F49CF"/>
    <w:rsid w:val="000F5145"/>
    <w:rsid w:val="000F548F"/>
    <w:rsid w:val="000F5874"/>
    <w:rsid w:val="000F5E93"/>
    <w:rsid w:val="000F5ECE"/>
    <w:rsid w:val="000F61FE"/>
    <w:rsid w:val="000F6C70"/>
    <w:rsid w:val="000F757A"/>
    <w:rsid w:val="00100060"/>
    <w:rsid w:val="001005EB"/>
    <w:rsid w:val="00100E9E"/>
    <w:rsid w:val="001017FE"/>
    <w:rsid w:val="00101C1A"/>
    <w:rsid w:val="00101ED6"/>
    <w:rsid w:val="00102C82"/>
    <w:rsid w:val="00102EE2"/>
    <w:rsid w:val="00102F81"/>
    <w:rsid w:val="0010304C"/>
    <w:rsid w:val="00103709"/>
    <w:rsid w:val="001038E1"/>
    <w:rsid w:val="00104BD5"/>
    <w:rsid w:val="001051D2"/>
    <w:rsid w:val="00105EC5"/>
    <w:rsid w:val="00106100"/>
    <w:rsid w:val="001062E6"/>
    <w:rsid w:val="00106984"/>
    <w:rsid w:val="00106D2D"/>
    <w:rsid w:val="00107B0C"/>
    <w:rsid w:val="00107C67"/>
    <w:rsid w:val="00107CF9"/>
    <w:rsid w:val="0011058E"/>
    <w:rsid w:val="001106E7"/>
    <w:rsid w:val="00110862"/>
    <w:rsid w:val="00110AC9"/>
    <w:rsid w:val="00110C6F"/>
    <w:rsid w:val="00110F81"/>
    <w:rsid w:val="001117CE"/>
    <w:rsid w:val="0011199E"/>
    <w:rsid w:val="00111EA2"/>
    <w:rsid w:val="00112909"/>
    <w:rsid w:val="00112AFA"/>
    <w:rsid w:val="00112DAA"/>
    <w:rsid w:val="00112FDC"/>
    <w:rsid w:val="00114025"/>
    <w:rsid w:val="0011404D"/>
    <w:rsid w:val="00114D8E"/>
    <w:rsid w:val="0011627A"/>
    <w:rsid w:val="00116471"/>
    <w:rsid w:val="001166F3"/>
    <w:rsid w:val="00116A63"/>
    <w:rsid w:val="00116E9A"/>
    <w:rsid w:val="0011733E"/>
    <w:rsid w:val="001175B9"/>
    <w:rsid w:val="001177A7"/>
    <w:rsid w:val="001202F2"/>
    <w:rsid w:val="001205C8"/>
    <w:rsid w:val="00120AB6"/>
    <w:rsid w:val="00120BC1"/>
    <w:rsid w:val="001219A7"/>
    <w:rsid w:val="00121BB2"/>
    <w:rsid w:val="00121DDB"/>
    <w:rsid w:val="001220DD"/>
    <w:rsid w:val="00122C9D"/>
    <w:rsid w:val="00124198"/>
    <w:rsid w:val="00124653"/>
    <w:rsid w:val="001248B4"/>
    <w:rsid w:val="00124946"/>
    <w:rsid w:val="00124B09"/>
    <w:rsid w:val="001254B7"/>
    <w:rsid w:val="00126134"/>
    <w:rsid w:val="00126161"/>
    <w:rsid w:val="001264F6"/>
    <w:rsid w:val="001266B1"/>
    <w:rsid w:val="00126800"/>
    <w:rsid w:val="001272F4"/>
    <w:rsid w:val="0012771C"/>
    <w:rsid w:val="00127DFE"/>
    <w:rsid w:val="00127FE3"/>
    <w:rsid w:val="00130089"/>
    <w:rsid w:val="001300E0"/>
    <w:rsid w:val="0013098D"/>
    <w:rsid w:val="00130BCB"/>
    <w:rsid w:val="00130DCF"/>
    <w:rsid w:val="00130FF5"/>
    <w:rsid w:val="00131052"/>
    <w:rsid w:val="001312DA"/>
    <w:rsid w:val="00131913"/>
    <w:rsid w:val="00132846"/>
    <w:rsid w:val="00132A45"/>
    <w:rsid w:val="0013308F"/>
    <w:rsid w:val="0013360A"/>
    <w:rsid w:val="001340C9"/>
    <w:rsid w:val="00134192"/>
    <w:rsid w:val="00134D8B"/>
    <w:rsid w:val="001353E8"/>
    <w:rsid w:val="0013591D"/>
    <w:rsid w:val="00135AFD"/>
    <w:rsid w:val="00135BAF"/>
    <w:rsid w:val="00136324"/>
    <w:rsid w:val="00136491"/>
    <w:rsid w:val="00136775"/>
    <w:rsid w:val="00136C45"/>
    <w:rsid w:val="00136F43"/>
    <w:rsid w:val="00136F61"/>
    <w:rsid w:val="0013750C"/>
    <w:rsid w:val="001376F8"/>
    <w:rsid w:val="001377FA"/>
    <w:rsid w:val="00137884"/>
    <w:rsid w:val="0013789F"/>
    <w:rsid w:val="0014012E"/>
    <w:rsid w:val="00140185"/>
    <w:rsid w:val="0014047F"/>
    <w:rsid w:val="00140715"/>
    <w:rsid w:val="00140AAC"/>
    <w:rsid w:val="00141025"/>
    <w:rsid w:val="00142480"/>
    <w:rsid w:val="00142F4B"/>
    <w:rsid w:val="00144B98"/>
    <w:rsid w:val="00144CBF"/>
    <w:rsid w:val="0014530F"/>
    <w:rsid w:val="0014549B"/>
    <w:rsid w:val="001454A6"/>
    <w:rsid w:val="00145B80"/>
    <w:rsid w:val="001466E5"/>
    <w:rsid w:val="001469AE"/>
    <w:rsid w:val="001469D0"/>
    <w:rsid w:val="00146C14"/>
    <w:rsid w:val="00146CE5"/>
    <w:rsid w:val="001470EF"/>
    <w:rsid w:val="00147213"/>
    <w:rsid w:val="001473C6"/>
    <w:rsid w:val="0014773C"/>
    <w:rsid w:val="00147EAE"/>
    <w:rsid w:val="001507CF"/>
    <w:rsid w:val="00150831"/>
    <w:rsid w:val="00150AAD"/>
    <w:rsid w:val="00151C15"/>
    <w:rsid w:val="00152303"/>
    <w:rsid w:val="00152739"/>
    <w:rsid w:val="001532A5"/>
    <w:rsid w:val="001537B6"/>
    <w:rsid w:val="00153A96"/>
    <w:rsid w:val="00154040"/>
    <w:rsid w:val="001541CA"/>
    <w:rsid w:val="001548F1"/>
    <w:rsid w:val="00154904"/>
    <w:rsid w:val="001550AD"/>
    <w:rsid w:val="00156113"/>
    <w:rsid w:val="00156470"/>
    <w:rsid w:val="001574AA"/>
    <w:rsid w:val="00157EA4"/>
    <w:rsid w:val="001600E0"/>
    <w:rsid w:val="00160165"/>
    <w:rsid w:val="001606F9"/>
    <w:rsid w:val="00160BF4"/>
    <w:rsid w:val="00160EBA"/>
    <w:rsid w:val="00161EAB"/>
    <w:rsid w:val="001628FE"/>
    <w:rsid w:val="00162EFC"/>
    <w:rsid w:val="00162F55"/>
    <w:rsid w:val="001633C4"/>
    <w:rsid w:val="0016357F"/>
    <w:rsid w:val="001636A7"/>
    <w:rsid w:val="001637DF"/>
    <w:rsid w:val="0016398E"/>
    <w:rsid w:val="00163E54"/>
    <w:rsid w:val="0016435C"/>
    <w:rsid w:val="00164638"/>
    <w:rsid w:val="001647A2"/>
    <w:rsid w:val="00164953"/>
    <w:rsid w:val="00164BCC"/>
    <w:rsid w:val="00164DF5"/>
    <w:rsid w:val="00165000"/>
    <w:rsid w:val="00166B9E"/>
    <w:rsid w:val="00166CD7"/>
    <w:rsid w:val="00166DDD"/>
    <w:rsid w:val="00167595"/>
    <w:rsid w:val="001703C0"/>
    <w:rsid w:val="00170960"/>
    <w:rsid w:val="00170AA9"/>
    <w:rsid w:val="00170B27"/>
    <w:rsid w:val="00171BF4"/>
    <w:rsid w:val="00171D49"/>
    <w:rsid w:val="0017207F"/>
    <w:rsid w:val="001722A2"/>
    <w:rsid w:val="001724B7"/>
    <w:rsid w:val="0017290C"/>
    <w:rsid w:val="0017290D"/>
    <w:rsid w:val="0017299E"/>
    <w:rsid w:val="00172A4D"/>
    <w:rsid w:val="00172B26"/>
    <w:rsid w:val="001730F2"/>
    <w:rsid w:val="00173858"/>
    <w:rsid w:val="00173D9C"/>
    <w:rsid w:val="00173F33"/>
    <w:rsid w:val="001742F7"/>
    <w:rsid w:val="001743EB"/>
    <w:rsid w:val="001748BA"/>
    <w:rsid w:val="00174D11"/>
    <w:rsid w:val="00175D66"/>
    <w:rsid w:val="001761CD"/>
    <w:rsid w:val="001769DD"/>
    <w:rsid w:val="00176BB1"/>
    <w:rsid w:val="00176F68"/>
    <w:rsid w:val="00177F6D"/>
    <w:rsid w:val="00180454"/>
    <w:rsid w:val="0018051B"/>
    <w:rsid w:val="001807E1"/>
    <w:rsid w:val="00180F69"/>
    <w:rsid w:val="001811EB"/>
    <w:rsid w:val="001818EE"/>
    <w:rsid w:val="00181FCF"/>
    <w:rsid w:val="001822F0"/>
    <w:rsid w:val="001828FF"/>
    <w:rsid w:val="00182E44"/>
    <w:rsid w:val="00183B81"/>
    <w:rsid w:val="0018406B"/>
    <w:rsid w:val="0018428D"/>
    <w:rsid w:val="00184AD4"/>
    <w:rsid w:val="00184B38"/>
    <w:rsid w:val="001850E0"/>
    <w:rsid w:val="001850E9"/>
    <w:rsid w:val="00185111"/>
    <w:rsid w:val="0018570D"/>
    <w:rsid w:val="00185F05"/>
    <w:rsid w:val="00186505"/>
    <w:rsid w:val="001867C8"/>
    <w:rsid w:val="00186928"/>
    <w:rsid w:val="00186D34"/>
    <w:rsid w:val="001875BB"/>
    <w:rsid w:val="00187706"/>
    <w:rsid w:val="00187D67"/>
    <w:rsid w:val="0019191A"/>
    <w:rsid w:val="0019255E"/>
    <w:rsid w:val="00192D3E"/>
    <w:rsid w:val="00193079"/>
    <w:rsid w:val="001935E4"/>
    <w:rsid w:val="00193E1F"/>
    <w:rsid w:val="00193E54"/>
    <w:rsid w:val="0019460B"/>
    <w:rsid w:val="00194A01"/>
    <w:rsid w:val="00194EE8"/>
    <w:rsid w:val="001951D8"/>
    <w:rsid w:val="00195286"/>
    <w:rsid w:val="0019538E"/>
    <w:rsid w:val="001959E6"/>
    <w:rsid w:val="00196078"/>
    <w:rsid w:val="00196655"/>
    <w:rsid w:val="00196FD2"/>
    <w:rsid w:val="0019721B"/>
    <w:rsid w:val="00197E65"/>
    <w:rsid w:val="001A090D"/>
    <w:rsid w:val="001A0CDA"/>
    <w:rsid w:val="001A1623"/>
    <w:rsid w:val="001A18F7"/>
    <w:rsid w:val="001A389F"/>
    <w:rsid w:val="001A3B8F"/>
    <w:rsid w:val="001A3DD4"/>
    <w:rsid w:val="001A47CF"/>
    <w:rsid w:val="001A4866"/>
    <w:rsid w:val="001A486D"/>
    <w:rsid w:val="001A497A"/>
    <w:rsid w:val="001A49C6"/>
    <w:rsid w:val="001A4D99"/>
    <w:rsid w:val="001A5EFB"/>
    <w:rsid w:val="001A75D3"/>
    <w:rsid w:val="001A7780"/>
    <w:rsid w:val="001A798F"/>
    <w:rsid w:val="001B0FA7"/>
    <w:rsid w:val="001B0FAB"/>
    <w:rsid w:val="001B11D1"/>
    <w:rsid w:val="001B1681"/>
    <w:rsid w:val="001B1B2C"/>
    <w:rsid w:val="001B1B8D"/>
    <w:rsid w:val="001B1F75"/>
    <w:rsid w:val="001B2419"/>
    <w:rsid w:val="001B3303"/>
    <w:rsid w:val="001B3967"/>
    <w:rsid w:val="001B3C29"/>
    <w:rsid w:val="001B3FAD"/>
    <w:rsid w:val="001B43CA"/>
    <w:rsid w:val="001B4BEF"/>
    <w:rsid w:val="001B4CBA"/>
    <w:rsid w:val="001B4D49"/>
    <w:rsid w:val="001B55DA"/>
    <w:rsid w:val="001B60A6"/>
    <w:rsid w:val="001B6598"/>
    <w:rsid w:val="001B6A61"/>
    <w:rsid w:val="001B6CBD"/>
    <w:rsid w:val="001B6D9A"/>
    <w:rsid w:val="001B6E1C"/>
    <w:rsid w:val="001B7517"/>
    <w:rsid w:val="001B780F"/>
    <w:rsid w:val="001B78E0"/>
    <w:rsid w:val="001B7D4E"/>
    <w:rsid w:val="001C05F2"/>
    <w:rsid w:val="001C088F"/>
    <w:rsid w:val="001C0913"/>
    <w:rsid w:val="001C1245"/>
    <w:rsid w:val="001C13E1"/>
    <w:rsid w:val="001C2405"/>
    <w:rsid w:val="001C27CE"/>
    <w:rsid w:val="001C2FE0"/>
    <w:rsid w:val="001C3397"/>
    <w:rsid w:val="001C4279"/>
    <w:rsid w:val="001C42C6"/>
    <w:rsid w:val="001C4541"/>
    <w:rsid w:val="001C4847"/>
    <w:rsid w:val="001C57CC"/>
    <w:rsid w:val="001C5B2A"/>
    <w:rsid w:val="001C5CC6"/>
    <w:rsid w:val="001C5E11"/>
    <w:rsid w:val="001C5E37"/>
    <w:rsid w:val="001C6C32"/>
    <w:rsid w:val="001C7305"/>
    <w:rsid w:val="001C7A68"/>
    <w:rsid w:val="001D0070"/>
    <w:rsid w:val="001D021D"/>
    <w:rsid w:val="001D033A"/>
    <w:rsid w:val="001D0929"/>
    <w:rsid w:val="001D0C03"/>
    <w:rsid w:val="001D0C50"/>
    <w:rsid w:val="001D0C85"/>
    <w:rsid w:val="001D0E20"/>
    <w:rsid w:val="001D1029"/>
    <w:rsid w:val="001D155F"/>
    <w:rsid w:val="001D17DE"/>
    <w:rsid w:val="001D2099"/>
    <w:rsid w:val="001D210B"/>
    <w:rsid w:val="001D21E4"/>
    <w:rsid w:val="001D2723"/>
    <w:rsid w:val="001D3122"/>
    <w:rsid w:val="001D367F"/>
    <w:rsid w:val="001D3AA9"/>
    <w:rsid w:val="001D3B52"/>
    <w:rsid w:val="001D3C37"/>
    <w:rsid w:val="001D3C83"/>
    <w:rsid w:val="001D3DDE"/>
    <w:rsid w:val="001D4495"/>
    <w:rsid w:val="001D4840"/>
    <w:rsid w:val="001D4C7D"/>
    <w:rsid w:val="001D4FA0"/>
    <w:rsid w:val="001D50A9"/>
    <w:rsid w:val="001D5102"/>
    <w:rsid w:val="001D5119"/>
    <w:rsid w:val="001D53CA"/>
    <w:rsid w:val="001D5669"/>
    <w:rsid w:val="001D5684"/>
    <w:rsid w:val="001D58F0"/>
    <w:rsid w:val="001D5A87"/>
    <w:rsid w:val="001D5AF6"/>
    <w:rsid w:val="001D5D63"/>
    <w:rsid w:val="001D5F0E"/>
    <w:rsid w:val="001D61DA"/>
    <w:rsid w:val="001D6A2A"/>
    <w:rsid w:val="001D6A65"/>
    <w:rsid w:val="001D6D19"/>
    <w:rsid w:val="001D70AA"/>
    <w:rsid w:val="001D7844"/>
    <w:rsid w:val="001D7E28"/>
    <w:rsid w:val="001D7F4B"/>
    <w:rsid w:val="001E0AC9"/>
    <w:rsid w:val="001E13C1"/>
    <w:rsid w:val="001E230F"/>
    <w:rsid w:val="001E2767"/>
    <w:rsid w:val="001E2989"/>
    <w:rsid w:val="001E315D"/>
    <w:rsid w:val="001E3169"/>
    <w:rsid w:val="001E3279"/>
    <w:rsid w:val="001E34EB"/>
    <w:rsid w:val="001E35C5"/>
    <w:rsid w:val="001E3829"/>
    <w:rsid w:val="001E3B33"/>
    <w:rsid w:val="001E443E"/>
    <w:rsid w:val="001E4ADC"/>
    <w:rsid w:val="001E4E39"/>
    <w:rsid w:val="001E5497"/>
    <w:rsid w:val="001E57A5"/>
    <w:rsid w:val="001E60D0"/>
    <w:rsid w:val="001E6235"/>
    <w:rsid w:val="001E649D"/>
    <w:rsid w:val="001E6786"/>
    <w:rsid w:val="001E688A"/>
    <w:rsid w:val="001E6893"/>
    <w:rsid w:val="001E6ABE"/>
    <w:rsid w:val="001E7255"/>
    <w:rsid w:val="001E77E5"/>
    <w:rsid w:val="001F008E"/>
    <w:rsid w:val="001F078A"/>
    <w:rsid w:val="001F0BBA"/>
    <w:rsid w:val="001F0ED7"/>
    <w:rsid w:val="001F0FA4"/>
    <w:rsid w:val="001F1599"/>
    <w:rsid w:val="001F24C8"/>
    <w:rsid w:val="001F26DA"/>
    <w:rsid w:val="001F3257"/>
    <w:rsid w:val="001F33BF"/>
    <w:rsid w:val="001F38A6"/>
    <w:rsid w:val="001F38A8"/>
    <w:rsid w:val="001F3A7D"/>
    <w:rsid w:val="001F449A"/>
    <w:rsid w:val="001F46A7"/>
    <w:rsid w:val="001F4B23"/>
    <w:rsid w:val="001F5B65"/>
    <w:rsid w:val="001F5DE3"/>
    <w:rsid w:val="001F5E75"/>
    <w:rsid w:val="001F7542"/>
    <w:rsid w:val="002001DA"/>
    <w:rsid w:val="00200EB5"/>
    <w:rsid w:val="002011FE"/>
    <w:rsid w:val="00201AE3"/>
    <w:rsid w:val="00201BCC"/>
    <w:rsid w:val="00201C53"/>
    <w:rsid w:val="00201EFA"/>
    <w:rsid w:val="0020274A"/>
    <w:rsid w:val="00202803"/>
    <w:rsid w:val="00203306"/>
    <w:rsid w:val="002034A2"/>
    <w:rsid w:val="00203E31"/>
    <w:rsid w:val="002045D7"/>
    <w:rsid w:val="00204A15"/>
    <w:rsid w:val="00204F20"/>
    <w:rsid w:val="0020501C"/>
    <w:rsid w:val="00206564"/>
    <w:rsid w:val="00206BFF"/>
    <w:rsid w:val="00206C68"/>
    <w:rsid w:val="00206ECA"/>
    <w:rsid w:val="00206FE3"/>
    <w:rsid w:val="00207082"/>
    <w:rsid w:val="0021028C"/>
    <w:rsid w:val="0021063A"/>
    <w:rsid w:val="00210A01"/>
    <w:rsid w:val="00211196"/>
    <w:rsid w:val="00211C1B"/>
    <w:rsid w:val="002126F4"/>
    <w:rsid w:val="00212B91"/>
    <w:rsid w:val="00212E7C"/>
    <w:rsid w:val="00212EFD"/>
    <w:rsid w:val="00212FE9"/>
    <w:rsid w:val="0021311B"/>
    <w:rsid w:val="00213255"/>
    <w:rsid w:val="0021368E"/>
    <w:rsid w:val="002139F2"/>
    <w:rsid w:val="0021415A"/>
    <w:rsid w:val="00214B65"/>
    <w:rsid w:val="00214CA3"/>
    <w:rsid w:val="002153EC"/>
    <w:rsid w:val="00215485"/>
    <w:rsid w:val="00215A24"/>
    <w:rsid w:val="00215A5A"/>
    <w:rsid w:val="00215E6B"/>
    <w:rsid w:val="0021600E"/>
    <w:rsid w:val="002160CA"/>
    <w:rsid w:val="002161FA"/>
    <w:rsid w:val="00216366"/>
    <w:rsid w:val="002166CD"/>
    <w:rsid w:val="00216A0D"/>
    <w:rsid w:val="002170F1"/>
    <w:rsid w:val="00217213"/>
    <w:rsid w:val="002174D8"/>
    <w:rsid w:val="00217C2E"/>
    <w:rsid w:val="002208E5"/>
    <w:rsid w:val="00220E31"/>
    <w:rsid w:val="0022150E"/>
    <w:rsid w:val="002217B2"/>
    <w:rsid w:val="00221F33"/>
    <w:rsid w:val="0022206F"/>
    <w:rsid w:val="0022212D"/>
    <w:rsid w:val="00222364"/>
    <w:rsid w:val="002227EF"/>
    <w:rsid w:val="0022347E"/>
    <w:rsid w:val="00223782"/>
    <w:rsid w:val="00223A9F"/>
    <w:rsid w:val="00223B6B"/>
    <w:rsid w:val="002242AF"/>
    <w:rsid w:val="0022456E"/>
    <w:rsid w:val="00224578"/>
    <w:rsid w:val="00225479"/>
    <w:rsid w:val="00225941"/>
    <w:rsid w:val="00225F1F"/>
    <w:rsid w:val="00227412"/>
    <w:rsid w:val="002274F7"/>
    <w:rsid w:val="00227EB6"/>
    <w:rsid w:val="00230AF9"/>
    <w:rsid w:val="00230BD0"/>
    <w:rsid w:val="00230CC6"/>
    <w:rsid w:val="00230EFD"/>
    <w:rsid w:val="00232569"/>
    <w:rsid w:val="00232B87"/>
    <w:rsid w:val="00232F6C"/>
    <w:rsid w:val="00233993"/>
    <w:rsid w:val="00233AA4"/>
    <w:rsid w:val="00233B92"/>
    <w:rsid w:val="002349CD"/>
    <w:rsid w:val="002349EB"/>
    <w:rsid w:val="00234FC9"/>
    <w:rsid w:val="00235114"/>
    <w:rsid w:val="00235783"/>
    <w:rsid w:val="0023602C"/>
    <w:rsid w:val="00236A89"/>
    <w:rsid w:val="00236C79"/>
    <w:rsid w:val="002378A1"/>
    <w:rsid w:val="00237F3A"/>
    <w:rsid w:val="002409AC"/>
    <w:rsid w:val="00240D20"/>
    <w:rsid w:val="0024123B"/>
    <w:rsid w:val="0024149B"/>
    <w:rsid w:val="002416DB"/>
    <w:rsid w:val="0024176F"/>
    <w:rsid w:val="002417DC"/>
    <w:rsid w:val="00241DC9"/>
    <w:rsid w:val="00242027"/>
    <w:rsid w:val="00243310"/>
    <w:rsid w:val="00243AE3"/>
    <w:rsid w:val="00244153"/>
    <w:rsid w:val="00244995"/>
    <w:rsid w:val="002449B3"/>
    <w:rsid w:val="00244B87"/>
    <w:rsid w:val="00245757"/>
    <w:rsid w:val="002462E8"/>
    <w:rsid w:val="00246B14"/>
    <w:rsid w:val="00246DC9"/>
    <w:rsid w:val="00246FC1"/>
    <w:rsid w:val="00247585"/>
    <w:rsid w:val="002475BD"/>
    <w:rsid w:val="00247D29"/>
    <w:rsid w:val="0025077E"/>
    <w:rsid w:val="00250FA5"/>
    <w:rsid w:val="00250FA8"/>
    <w:rsid w:val="00251306"/>
    <w:rsid w:val="002520F7"/>
    <w:rsid w:val="002520F8"/>
    <w:rsid w:val="002521BF"/>
    <w:rsid w:val="0025238D"/>
    <w:rsid w:val="00252823"/>
    <w:rsid w:val="00252933"/>
    <w:rsid w:val="00254591"/>
    <w:rsid w:val="002546C2"/>
    <w:rsid w:val="00255E6B"/>
    <w:rsid w:val="0025660B"/>
    <w:rsid w:val="002566BB"/>
    <w:rsid w:val="00256B2D"/>
    <w:rsid w:val="002571A6"/>
    <w:rsid w:val="002572F7"/>
    <w:rsid w:val="0026062D"/>
    <w:rsid w:val="00260980"/>
    <w:rsid w:val="00260CF4"/>
    <w:rsid w:val="002614B5"/>
    <w:rsid w:val="00261A9F"/>
    <w:rsid w:val="002622FF"/>
    <w:rsid w:val="00262E8C"/>
    <w:rsid w:val="00262FE7"/>
    <w:rsid w:val="00263DF8"/>
    <w:rsid w:val="00263E04"/>
    <w:rsid w:val="00263FF7"/>
    <w:rsid w:val="002640A2"/>
    <w:rsid w:val="00264627"/>
    <w:rsid w:val="0026494A"/>
    <w:rsid w:val="00264F74"/>
    <w:rsid w:val="0026565F"/>
    <w:rsid w:val="00265750"/>
    <w:rsid w:val="00265C4A"/>
    <w:rsid w:val="00265DB8"/>
    <w:rsid w:val="002664D1"/>
    <w:rsid w:val="00266C0B"/>
    <w:rsid w:val="0026788B"/>
    <w:rsid w:val="00271136"/>
    <w:rsid w:val="00271293"/>
    <w:rsid w:val="00271653"/>
    <w:rsid w:val="0027288D"/>
    <w:rsid w:val="00272C34"/>
    <w:rsid w:val="00272E07"/>
    <w:rsid w:val="00273215"/>
    <w:rsid w:val="00273786"/>
    <w:rsid w:val="00273A3A"/>
    <w:rsid w:val="00273DF1"/>
    <w:rsid w:val="00274A1B"/>
    <w:rsid w:val="00274CA3"/>
    <w:rsid w:val="00274CB9"/>
    <w:rsid w:val="002755F7"/>
    <w:rsid w:val="00275C27"/>
    <w:rsid w:val="00276111"/>
    <w:rsid w:val="00277A0A"/>
    <w:rsid w:val="00280006"/>
    <w:rsid w:val="0028051C"/>
    <w:rsid w:val="00280D57"/>
    <w:rsid w:val="00280EDE"/>
    <w:rsid w:val="00281054"/>
    <w:rsid w:val="00281190"/>
    <w:rsid w:val="002813E5"/>
    <w:rsid w:val="002813F3"/>
    <w:rsid w:val="00281480"/>
    <w:rsid w:val="00281485"/>
    <w:rsid w:val="00281BCD"/>
    <w:rsid w:val="002821C4"/>
    <w:rsid w:val="00282300"/>
    <w:rsid w:val="00282405"/>
    <w:rsid w:val="0028259D"/>
    <w:rsid w:val="00282754"/>
    <w:rsid w:val="0028289D"/>
    <w:rsid w:val="002829C5"/>
    <w:rsid w:val="002831CF"/>
    <w:rsid w:val="0028334A"/>
    <w:rsid w:val="00283585"/>
    <w:rsid w:val="00283708"/>
    <w:rsid w:val="002837B5"/>
    <w:rsid w:val="002838D5"/>
    <w:rsid w:val="00283A50"/>
    <w:rsid w:val="002846AA"/>
    <w:rsid w:val="002846D0"/>
    <w:rsid w:val="00284F14"/>
    <w:rsid w:val="00285863"/>
    <w:rsid w:val="00285940"/>
    <w:rsid w:val="002862A3"/>
    <w:rsid w:val="00286346"/>
    <w:rsid w:val="002869CF"/>
    <w:rsid w:val="00286F53"/>
    <w:rsid w:val="0028743E"/>
    <w:rsid w:val="0028778E"/>
    <w:rsid w:val="002878D2"/>
    <w:rsid w:val="00287BCA"/>
    <w:rsid w:val="00287E89"/>
    <w:rsid w:val="00290242"/>
    <w:rsid w:val="0029026E"/>
    <w:rsid w:val="00290311"/>
    <w:rsid w:val="00290D79"/>
    <w:rsid w:val="0029108D"/>
    <w:rsid w:val="0029117F"/>
    <w:rsid w:val="00291257"/>
    <w:rsid w:val="00291A66"/>
    <w:rsid w:val="00291ECD"/>
    <w:rsid w:val="0029202E"/>
    <w:rsid w:val="002923A2"/>
    <w:rsid w:val="0029260A"/>
    <w:rsid w:val="00292A47"/>
    <w:rsid w:val="00292B83"/>
    <w:rsid w:val="00292C58"/>
    <w:rsid w:val="00293895"/>
    <w:rsid w:val="00293B13"/>
    <w:rsid w:val="0029427F"/>
    <w:rsid w:val="0029456E"/>
    <w:rsid w:val="00294754"/>
    <w:rsid w:val="00294ACF"/>
    <w:rsid w:val="00294D05"/>
    <w:rsid w:val="00294D8E"/>
    <w:rsid w:val="00294E01"/>
    <w:rsid w:val="00295502"/>
    <w:rsid w:val="00295B59"/>
    <w:rsid w:val="00295D1F"/>
    <w:rsid w:val="002967BD"/>
    <w:rsid w:val="00296F04"/>
    <w:rsid w:val="0029757F"/>
    <w:rsid w:val="00297812"/>
    <w:rsid w:val="00297924"/>
    <w:rsid w:val="002A0B76"/>
    <w:rsid w:val="002A0D23"/>
    <w:rsid w:val="002A1C36"/>
    <w:rsid w:val="002A213C"/>
    <w:rsid w:val="002A2FB5"/>
    <w:rsid w:val="002A33BB"/>
    <w:rsid w:val="002A39A6"/>
    <w:rsid w:val="002A42D8"/>
    <w:rsid w:val="002A4533"/>
    <w:rsid w:val="002A54FC"/>
    <w:rsid w:val="002A59D3"/>
    <w:rsid w:val="002A5A68"/>
    <w:rsid w:val="002A5E71"/>
    <w:rsid w:val="002A5FF3"/>
    <w:rsid w:val="002A637F"/>
    <w:rsid w:val="002A6BBA"/>
    <w:rsid w:val="002A6C6C"/>
    <w:rsid w:val="002A6EFC"/>
    <w:rsid w:val="002A7317"/>
    <w:rsid w:val="002A7343"/>
    <w:rsid w:val="002A7632"/>
    <w:rsid w:val="002A77BB"/>
    <w:rsid w:val="002A78C4"/>
    <w:rsid w:val="002A7C37"/>
    <w:rsid w:val="002A7EC8"/>
    <w:rsid w:val="002B00CB"/>
    <w:rsid w:val="002B0323"/>
    <w:rsid w:val="002B07B4"/>
    <w:rsid w:val="002B09F0"/>
    <w:rsid w:val="002B0F75"/>
    <w:rsid w:val="002B14E5"/>
    <w:rsid w:val="002B176D"/>
    <w:rsid w:val="002B1870"/>
    <w:rsid w:val="002B1A72"/>
    <w:rsid w:val="002B1D42"/>
    <w:rsid w:val="002B1DB2"/>
    <w:rsid w:val="002B1DF2"/>
    <w:rsid w:val="002B1E7D"/>
    <w:rsid w:val="002B20AF"/>
    <w:rsid w:val="002B21CC"/>
    <w:rsid w:val="002B2BF9"/>
    <w:rsid w:val="002B325C"/>
    <w:rsid w:val="002B446C"/>
    <w:rsid w:val="002B47CE"/>
    <w:rsid w:val="002B4F36"/>
    <w:rsid w:val="002B516D"/>
    <w:rsid w:val="002B53DC"/>
    <w:rsid w:val="002B5769"/>
    <w:rsid w:val="002B5B5B"/>
    <w:rsid w:val="002B65AE"/>
    <w:rsid w:val="002B669D"/>
    <w:rsid w:val="002B6840"/>
    <w:rsid w:val="002B6E19"/>
    <w:rsid w:val="002B6F45"/>
    <w:rsid w:val="002B7189"/>
    <w:rsid w:val="002B72DD"/>
    <w:rsid w:val="002B7356"/>
    <w:rsid w:val="002B74FC"/>
    <w:rsid w:val="002B7D74"/>
    <w:rsid w:val="002C000D"/>
    <w:rsid w:val="002C06F6"/>
    <w:rsid w:val="002C0D93"/>
    <w:rsid w:val="002C1333"/>
    <w:rsid w:val="002C2100"/>
    <w:rsid w:val="002C21AD"/>
    <w:rsid w:val="002C2C20"/>
    <w:rsid w:val="002C3731"/>
    <w:rsid w:val="002C3E68"/>
    <w:rsid w:val="002C3EB7"/>
    <w:rsid w:val="002C4018"/>
    <w:rsid w:val="002C402A"/>
    <w:rsid w:val="002C452B"/>
    <w:rsid w:val="002C5220"/>
    <w:rsid w:val="002C5241"/>
    <w:rsid w:val="002C553F"/>
    <w:rsid w:val="002C5612"/>
    <w:rsid w:val="002C5651"/>
    <w:rsid w:val="002C5A49"/>
    <w:rsid w:val="002C5C07"/>
    <w:rsid w:val="002C702C"/>
    <w:rsid w:val="002D02F5"/>
    <w:rsid w:val="002D09C0"/>
    <w:rsid w:val="002D0D9C"/>
    <w:rsid w:val="002D1331"/>
    <w:rsid w:val="002D1604"/>
    <w:rsid w:val="002D171A"/>
    <w:rsid w:val="002D1BEC"/>
    <w:rsid w:val="002D2227"/>
    <w:rsid w:val="002D2356"/>
    <w:rsid w:val="002D271F"/>
    <w:rsid w:val="002D2D36"/>
    <w:rsid w:val="002D2EF9"/>
    <w:rsid w:val="002D3363"/>
    <w:rsid w:val="002D39C8"/>
    <w:rsid w:val="002D3A53"/>
    <w:rsid w:val="002D3B8D"/>
    <w:rsid w:val="002D3B9F"/>
    <w:rsid w:val="002D42AD"/>
    <w:rsid w:val="002D465B"/>
    <w:rsid w:val="002D4DAE"/>
    <w:rsid w:val="002D5279"/>
    <w:rsid w:val="002D546E"/>
    <w:rsid w:val="002D5758"/>
    <w:rsid w:val="002D5A7F"/>
    <w:rsid w:val="002D5ABA"/>
    <w:rsid w:val="002D5C69"/>
    <w:rsid w:val="002D6598"/>
    <w:rsid w:val="002D68E1"/>
    <w:rsid w:val="002D69C2"/>
    <w:rsid w:val="002D78A2"/>
    <w:rsid w:val="002E0196"/>
    <w:rsid w:val="002E099A"/>
    <w:rsid w:val="002E0FBB"/>
    <w:rsid w:val="002E118E"/>
    <w:rsid w:val="002E16D2"/>
    <w:rsid w:val="002E1A13"/>
    <w:rsid w:val="002E1CE8"/>
    <w:rsid w:val="002E1E83"/>
    <w:rsid w:val="002E1F5E"/>
    <w:rsid w:val="002E240E"/>
    <w:rsid w:val="002E2985"/>
    <w:rsid w:val="002E2AA9"/>
    <w:rsid w:val="002E2C21"/>
    <w:rsid w:val="002E2C94"/>
    <w:rsid w:val="002E3038"/>
    <w:rsid w:val="002E3098"/>
    <w:rsid w:val="002E320D"/>
    <w:rsid w:val="002E37BA"/>
    <w:rsid w:val="002E3AB9"/>
    <w:rsid w:val="002E4114"/>
    <w:rsid w:val="002E4232"/>
    <w:rsid w:val="002E49E2"/>
    <w:rsid w:val="002E4A67"/>
    <w:rsid w:val="002E4DA5"/>
    <w:rsid w:val="002E5358"/>
    <w:rsid w:val="002E5524"/>
    <w:rsid w:val="002E5C0B"/>
    <w:rsid w:val="002E61F7"/>
    <w:rsid w:val="002E69E0"/>
    <w:rsid w:val="002E6DE0"/>
    <w:rsid w:val="002E6DEE"/>
    <w:rsid w:val="002E7639"/>
    <w:rsid w:val="002E7F39"/>
    <w:rsid w:val="002F087D"/>
    <w:rsid w:val="002F1114"/>
    <w:rsid w:val="002F16D4"/>
    <w:rsid w:val="002F17B1"/>
    <w:rsid w:val="002F18B9"/>
    <w:rsid w:val="002F1A31"/>
    <w:rsid w:val="002F272C"/>
    <w:rsid w:val="002F2B5B"/>
    <w:rsid w:val="002F2BE8"/>
    <w:rsid w:val="002F30AE"/>
    <w:rsid w:val="002F3141"/>
    <w:rsid w:val="002F33B6"/>
    <w:rsid w:val="002F3DFD"/>
    <w:rsid w:val="002F3E5E"/>
    <w:rsid w:val="002F43A5"/>
    <w:rsid w:val="002F45AF"/>
    <w:rsid w:val="002F4780"/>
    <w:rsid w:val="002F4E97"/>
    <w:rsid w:val="002F54C4"/>
    <w:rsid w:val="002F55F2"/>
    <w:rsid w:val="002F5D47"/>
    <w:rsid w:val="002F6085"/>
    <w:rsid w:val="002F6244"/>
    <w:rsid w:val="002F7096"/>
    <w:rsid w:val="002F70F7"/>
    <w:rsid w:val="002F7220"/>
    <w:rsid w:val="002F7714"/>
    <w:rsid w:val="002F7726"/>
    <w:rsid w:val="002F7B0B"/>
    <w:rsid w:val="002F7B3E"/>
    <w:rsid w:val="002F7DF6"/>
    <w:rsid w:val="003001AD"/>
    <w:rsid w:val="00300494"/>
    <w:rsid w:val="00300547"/>
    <w:rsid w:val="00300F60"/>
    <w:rsid w:val="0030196C"/>
    <w:rsid w:val="0030217C"/>
    <w:rsid w:val="003022A2"/>
    <w:rsid w:val="0030243F"/>
    <w:rsid w:val="00302A4F"/>
    <w:rsid w:val="00302BAE"/>
    <w:rsid w:val="003032AF"/>
    <w:rsid w:val="00303502"/>
    <w:rsid w:val="00303929"/>
    <w:rsid w:val="003042E6"/>
    <w:rsid w:val="003047A8"/>
    <w:rsid w:val="00304922"/>
    <w:rsid w:val="00304CB0"/>
    <w:rsid w:val="00304D16"/>
    <w:rsid w:val="00304DB1"/>
    <w:rsid w:val="003057E7"/>
    <w:rsid w:val="0030635E"/>
    <w:rsid w:val="003069EF"/>
    <w:rsid w:val="00306D30"/>
    <w:rsid w:val="00307CFA"/>
    <w:rsid w:val="00307F30"/>
    <w:rsid w:val="0031026E"/>
    <w:rsid w:val="00310BB1"/>
    <w:rsid w:val="00311736"/>
    <w:rsid w:val="00312202"/>
    <w:rsid w:val="00312491"/>
    <w:rsid w:val="003126D3"/>
    <w:rsid w:val="00312FD0"/>
    <w:rsid w:val="00312FED"/>
    <w:rsid w:val="0031301A"/>
    <w:rsid w:val="00313239"/>
    <w:rsid w:val="00313409"/>
    <w:rsid w:val="00313817"/>
    <w:rsid w:val="003140DE"/>
    <w:rsid w:val="003147EA"/>
    <w:rsid w:val="0031525A"/>
    <w:rsid w:val="003154AA"/>
    <w:rsid w:val="003159A5"/>
    <w:rsid w:val="00315C1B"/>
    <w:rsid w:val="00315D08"/>
    <w:rsid w:val="00316BE5"/>
    <w:rsid w:val="00316D66"/>
    <w:rsid w:val="00316EA1"/>
    <w:rsid w:val="00317150"/>
    <w:rsid w:val="003200AA"/>
    <w:rsid w:val="00320300"/>
    <w:rsid w:val="00320B9B"/>
    <w:rsid w:val="00321005"/>
    <w:rsid w:val="003214C3"/>
    <w:rsid w:val="00321966"/>
    <w:rsid w:val="00322017"/>
    <w:rsid w:val="00322192"/>
    <w:rsid w:val="00322369"/>
    <w:rsid w:val="0032390A"/>
    <w:rsid w:val="00323ABC"/>
    <w:rsid w:val="00324153"/>
    <w:rsid w:val="0032435A"/>
    <w:rsid w:val="003243A4"/>
    <w:rsid w:val="00324F8D"/>
    <w:rsid w:val="00325513"/>
    <w:rsid w:val="003256CC"/>
    <w:rsid w:val="00325826"/>
    <w:rsid w:val="00325BC2"/>
    <w:rsid w:val="00326884"/>
    <w:rsid w:val="00326999"/>
    <w:rsid w:val="00326C4F"/>
    <w:rsid w:val="00326C92"/>
    <w:rsid w:val="00327795"/>
    <w:rsid w:val="00327BED"/>
    <w:rsid w:val="00327C35"/>
    <w:rsid w:val="00327E76"/>
    <w:rsid w:val="0033045B"/>
    <w:rsid w:val="00330490"/>
    <w:rsid w:val="003306A1"/>
    <w:rsid w:val="00330BEC"/>
    <w:rsid w:val="00331C05"/>
    <w:rsid w:val="003323F7"/>
    <w:rsid w:val="00332EDF"/>
    <w:rsid w:val="003330C5"/>
    <w:rsid w:val="003343F2"/>
    <w:rsid w:val="00334871"/>
    <w:rsid w:val="00334995"/>
    <w:rsid w:val="003351D3"/>
    <w:rsid w:val="0033534C"/>
    <w:rsid w:val="00336566"/>
    <w:rsid w:val="00336B43"/>
    <w:rsid w:val="00336B66"/>
    <w:rsid w:val="00336BEB"/>
    <w:rsid w:val="00337417"/>
    <w:rsid w:val="003374C3"/>
    <w:rsid w:val="0033790D"/>
    <w:rsid w:val="00341388"/>
    <w:rsid w:val="00341873"/>
    <w:rsid w:val="00341FB7"/>
    <w:rsid w:val="0034229E"/>
    <w:rsid w:val="003432AC"/>
    <w:rsid w:val="003437D4"/>
    <w:rsid w:val="003444FC"/>
    <w:rsid w:val="0034499D"/>
    <w:rsid w:val="00344A7C"/>
    <w:rsid w:val="0034501D"/>
    <w:rsid w:val="00345671"/>
    <w:rsid w:val="0034581A"/>
    <w:rsid w:val="00345976"/>
    <w:rsid w:val="00345E76"/>
    <w:rsid w:val="00346C25"/>
    <w:rsid w:val="003470A1"/>
    <w:rsid w:val="00347964"/>
    <w:rsid w:val="003479C8"/>
    <w:rsid w:val="00347CB8"/>
    <w:rsid w:val="00350347"/>
    <w:rsid w:val="0035051C"/>
    <w:rsid w:val="003505F4"/>
    <w:rsid w:val="00350608"/>
    <w:rsid w:val="00350A8D"/>
    <w:rsid w:val="00351274"/>
    <w:rsid w:val="00351625"/>
    <w:rsid w:val="00351919"/>
    <w:rsid w:val="00351A19"/>
    <w:rsid w:val="00351C20"/>
    <w:rsid w:val="0035249F"/>
    <w:rsid w:val="00352625"/>
    <w:rsid w:val="00352B56"/>
    <w:rsid w:val="00353311"/>
    <w:rsid w:val="00353357"/>
    <w:rsid w:val="0035360D"/>
    <w:rsid w:val="00353893"/>
    <w:rsid w:val="0035400B"/>
    <w:rsid w:val="003542A7"/>
    <w:rsid w:val="00354344"/>
    <w:rsid w:val="00354629"/>
    <w:rsid w:val="00354DC2"/>
    <w:rsid w:val="003554A4"/>
    <w:rsid w:val="00355638"/>
    <w:rsid w:val="003559CD"/>
    <w:rsid w:val="00355D0A"/>
    <w:rsid w:val="00355E31"/>
    <w:rsid w:val="00355EAC"/>
    <w:rsid w:val="00356690"/>
    <w:rsid w:val="00356D8B"/>
    <w:rsid w:val="00356E80"/>
    <w:rsid w:val="00357960"/>
    <w:rsid w:val="003579DC"/>
    <w:rsid w:val="00357B59"/>
    <w:rsid w:val="003600C4"/>
    <w:rsid w:val="003604E4"/>
    <w:rsid w:val="00360528"/>
    <w:rsid w:val="003615AF"/>
    <w:rsid w:val="003621E9"/>
    <w:rsid w:val="0036224E"/>
    <w:rsid w:val="00362664"/>
    <w:rsid w:val="00362B9A"/>
    <w:rsid w:val="00362E04"/>
    <w:rsid w:val="003635E0"/>
    <w:rsid w:val="00363AE8"/>
    <w:rsid w:val="0036464D"/>
    <w:rsid w:val="00364CB9"/>
    <w:rsid w:val="00364FA0"/>
    <w:rsid w:val="0036526B"/>
    <w:rsid w:val="003653A4"/>
    <w:rsid w:val="003664CB"/>
    <w:rsid w:val="003667DC"/>
    <w:rsid w:val="00370903"/>
    <w:rsid w:val="00370A9B"/>
    <w:rsid w:val="00370DCA"/>
    <w:rsid w:val="00371265"/>
    <w:rsid w:val="00372058"/>
    <w:rsid w:val="00372580"/>
    <w:rsid w:val="003725EF"/>
    <w:rsid w:val="003729F9"/>
    <w:rsid w:val="00372DAC"/>
    <w:rsid w:val="00373174"/>
    <w:rsid w:val="00375617"/>
    <w:rsid w:val="00375AE2"/>
    <w:rsid w:val="00375DCC"/>
    <w:rsid w:val="00376B96"/>
    <w:rsid w:val="00376E69"/>
    <w:rsid w:val="0037789D"/>
    <w:rsid w:val="00377E92"/>
    <w:rsid w:val="003800BB"/>
    <w:rsid w:val="00380318"/>
    <w:rsid w:val="0038049B"/>
    <w:rsid w:val="00380587"/>
    <w:rsid w:val="00380E3F"/>
    <w:rsid w:val="00381743"/>
    <w:rsid w:val="00381B0E"/>
    <w:rsid w:val="00382BE8"/>
    <w:rsid w:val="003832AF"/>
    <w:rsid w:val="003835F1"/>
    <w:rsid w:val="00383A4A"/>
    <w:rsid w:val="0038401D"/>
    <w:rsid w:val="003852C7"/>
    <w:rsid w:val="003853A2"/>
    <w:rsid w:val="0038549F"/>
    <w:rsid w:val="00385C97"/>
    <w:rsid w:val="00386768"/>
    <w:rsid w:val="00387BD6"/>
    <w:rsid w:val="00387DB0"/>
    <w:rsid w:val="0039068A"/>
    <w:rsid w:val="00390F3D"/>
    <w:rsid w:val="0039111C"/>
    <w:rsid w:val="0039141E"/>
    <w:rsid w:val="003918C9"/>
    <w:rsid w:val="00391C54"/>
    <w:rsid w:val="00392DB8"/>
    <w:rsid w:val="00395084"/>
    <w:rsid w:val="003952DB"/>
    <w:rsid w:val="003952EF"/>
    <w:rsid w:val="0039569C"/>
    <w:rsid w:val="0039579A"/>
    <w:rsid w:val="00395F44"/>
    <w:rsid w:val="00396E0A"/>
    <w:rsid w:val="00396E26"/>
    <w:rsid w:val="003974D7"/>
    <w:rsid w:val="00397C01"/>
    <w:rsid w:val="003A03F2"/>
    <w:rsid w:val="003A063D"/>
    <w:rsid w:val="003A0B5A"/>
    <w:rsid w:val="003A0BBD"/>
    <w:rsid w:val="003A1A00"/>
    <w:rsid w:val="003A21D3"/>
    <w:rsid w:val="003A2730"/>
    <w:rsid w:val="003A2CF7"/>
    <w:rsid w:val="003A3FA1"/>
    <w:rsid w:val="003A46E4"/>
    <w:rsid w:val="003A47F9"/>
    <w:rsid w:val="003A5341"/>
    <w:rsid w:val="003A584C"/>
    <w:rsid w:val="003A5941"/>
    <w:rsid w:val="003A6D15"/>
    <w:rsid w:val="003A6E24"/>
    <w:rsid w:val="003A6FA0"/>
    <w:rsid w:val="003A7135"/>
    <w:rsid w:val="003A7280"/>
    <w:rsid w:val="003A773C"/>
    <w:rsid w:val="003A7772"/>
    <w:rsid w:val="003A7A92"/>
    <w:rsid w:val="003B04F4"/>
    <w:rsid w:val="003B0A67"/>
    <w:rsid w:val="003B0C47"/>
    <w:rsid w:val="003B1121"/>
    <w:rsid w:val="003B1636"/>
    <w:rsid w:val="003B21E3"/>
    <w:rsid w:val="003B36A7"/>
    <w:rsid w:val="003B3A11"/>
    <w:rsid w:val="003B3E33"/>
    <w:rsid w:val="003B3F98"/>
    <w:rsid w:val="003B407C"/>
    <w:rsid w:val="003B40EB"/>
    <w:rsid w:val="003B4386"/>
    <w:rsid w:val="003B441D"/>
    <w:rsid w:val="003B48BC"/>
    <w:rsid w:val="003B4AAA"/>
    <w:rsid w:val="003B571C"/>
    <w:rsid w:val="003B6A39"/>
    <w:rsid w:val="003B6FF2"/>
    <w:rsid w:val="003B754F"/>
    <w:rsid w:val="003B76EC"/>
    <w:rsid w:val="003B7941"/>
    <w:rsid w:val="003B7C52"/>
    <w:rsid w:val="003B7E3B"/>
    <w:rsid w:val="003C0420"/>
    <w:rsid w:val="003C080B"/>
    <w:rsid w:val="003C141D"/>
    <w:rsid w:val="003C1C52"/>
    <w:rsid w:val="003C20E7"/>
    <w:rsid w:val="003C2BF2"/>
    <w:rsid w:val="003C2CA1"/>
    <w:rsid w:val="003C2FE9"/>
    <w:rsid w:val="003C362D"/>
    <w:rsid w:val="003C3701"/>
    <w:rsid w:val="003C3A53"/>
    <w:rsid w:val="003C3AB1"/>
    <w:rsid w:val="003C4C6F"/>
    <w:rsid w:val="003C4F37"/>
    <w:rsid w:val="003C5B37"/>
    <w:rsid w:val="003C5D33"/>
    <w:rsid w:val="003C5F93"/>
    <w:rsid w:val="003C6497"/>
    <w:rsid w:val="003C6AE9"/>
    <w:rsid w:val="003C6CD3"/>
    <w:rsid w:val="003C6D4C"/>
    <w:rsid w:val="003C6FBD"/>
    <w:rsid w:val="003C7D8E"/>
    <w:rsid w:val="003C7E95"/>
    <w:rsid w:val="003D06FD"/>
    <w:rsid w:val="003D0873"/>
    <w:rsid w:val="003D08F9"/>
    <w:rsid w:val="003D0AC0"/>
    <w:rsid w:val="003D0D01"/>
    <w:rsid w:val="003D14B0"/>
    <w:rsid w:val="003D1676"/>
    <w:rsid w:val="003D21FF"/>
    <w:rsid w:val="003D2399"/>
    <w:rsid w:val="003D2479"/>
    <w:rsid w:val="003D24E2"/>
    <w:rsid w:val="003D2A0D"/>
    <w:rsid w:val="003D3399"/>
    <w:rsid w:val="003D384F"/>
    <w:rsid w:val="003D3F2D"/>
    <w:rsid w:val="003D3F65"/>
    <w:rsid w:val="003D43A8"/>
    <w:rsid w:val="003D4E0F"/>
    <w:rsid w:val="003D5071"/>
    <w:rsid w:val="003D5161"/>
    <w:rsid w:val="003D5662"/>
    <w:rsid w:val="003D5788"/>
    <w:rsid w:val="003D5ABC"/>
    <w:rsid w:val="003D6057"/>
    <w:rsid w:val="003D6590"/>
    <w:rsid w:val="003D6775"/>
    <w:rsid w:val="003D70BA"/>
    <w:rsid w:val="003D725F"/>
    <w:rsid w:val="003D754C"/>
    <w:rsid w:val="003D7C73"/>
    <w:rsid w:val="003D7CC9"/>
    <w:rsid w:val="003D7DEA"/>
    <w:rsid w:val="003E00BB"/>
    <w:rsid w:val="003E025C"/>
    <w:rsid w:val="003E1837"/>
    <w:rsid w:val="003E1BE5"/>
    <w:rsid w:val="003E2D82"/>
    <w:rsid w:val="003E3CE5"/>
    <w:rsid w:val="003E4182"/>
    <w:rsid w:val="003E4436"/>
    <w:rsid w:val="003E4678"/>
    <w:rsid w:val="003E4BCD"/>
    <w:rsid w:val="003E4CAE"/>
    <w:rsid w:val="003E51D4"/>
    <w:rsid w:val="003E545A"/>
    <w:rsid w:val="003E5562"/>
    <w:rsid w:val="003E5C18"/>
    <w:rsid w:val="003E5D80"/>
    <w:rsid w:val="003E60A5"/>
    <w:rsid w:val="003E65B8"/>
    <w:rsid w:val="003E6708"/>
    <w:rsid w:val="003E6C8C"/>
    <w:rsid w:val="003E7264"/>
    <w:rsid w:val="003E74B5"/>
    <w:rsid w:val="003E7B70"/>
    <w:rsid w:val="003F094A"/>
    <w:rsid w:val="003F12F9"/>
    <w:rsid w:val="003F134F"/>
    <w:rsid w:val="003F1D2B"/>
    <w:rsid w:val="003F31D4"/>
    <w:rsid w:val="003F3241"/>
    <w:rsid w:val="003F37CF"/>
    <w:rsid w:val="003F3CAC"/>
    <w:rsid w:val="003F418B"/>
    <w:rsid w:val="003F4BFF"/>
    <w:rsid w:val="003F4EBA"/>
    <w:rsid w:val="003F506E"/>
    <w:rsid w:val="003F51E9"/>
    <w:rsid w:val="003F5395"/>
    <w:rsid w:val="003F5397"/>
    <w:rsid w:val="003F53E4"/>
    <w:rsid w:val="003F57BE"/>
    <w:rsid w:val="003F586D"/>
    <w:rsid w:val="003F6590"/>
    <w:rsid w:val="003F6649"/>
    <w:rsid w:val="003F6928"/>
    <w:rsid w:val="003F7360"/>
    <w:rsid w:val="003F76B3"/>
    <w:rsid w:val="003F771B"/>
    <w:rsid w:val="003F7F88"/>
    <w:rsid w:val="004006CD"/>
    <w:rsid w:val="00400B7F"/>
    <w:rsid w:val="00400DAB"/>
    <w:rsid w:val="0040141A"/>
    <w:rsid w:val="00401CCD"/>
    <w:rsid w:val="004026C3"/>
    <w:rsid w:val="00403D91"/>
    <w:rsid w:val="00403FB7"/>
    <w:rsid w:val="0040430A"/>
    <w:rsid w:val="0040472D"/>
    <w:rsid w:val="004049CC"/>
    <w:rsid w:val="00404AC7"/>
    <w:rsid w:val="004060D6"/>
    <w:rsid w:val="00406155"/>
    <w:rsid w:val="0040631E"/>
    <w:rsid w:val="00406FFF"/>
    <w:rsid w:val="0040780C"/>
    <w:rsid w:val="00407D3B"/>
    <w:rsid w:val="00410A88"/>
    <w:rsid w:val="00410DF6"/>
    <w:rsid w:val="00410E4D"/>
    <w:rsid w:val="004110F4"/>
    <w:rsid w:val="004111B4"/>
    <w:rsid w:val="004118EC"/>
    <w:rsid w:val="004122F1"/>
    <w:rsid w:val="0041237D"/>
    <w:rsid w:val="004124F0"/>
    <w:rsid w:val="00412689"/>
    <w:rsid w:val="00412B35"/>
    <w:rsid w:val="00412D07"/>
    <w:rsid w:val="00412F1F"/>
    <w:rsid w:val="00413647"/>
    <w:rsid w:val="004137DF"/>
    <w:rsid w:val="00413F5B"/>
    <w:rsid w:val="0041400A"/>
    <w:rsid w:val="00415867"/>
    <w:rsid w:val="00415882"/>
    <w:rsid w:val="004178F0"/>
    <w:rsid w:val="00417B86"/>
    <w:rsid w:val="00420A46"/>
    <w:rsid w:val="00420F37"/>
    <w:rsid w:val="004210DC"/>
    <w:rsid w:val="00421A83"/>
    <w:rsid w:val="00421C22"/>
    <w:rsid w:val="00421F08"/>
    <w:rsid w:val="004220BB"/>
    <w:rsid w:val="00422458"/>
    <w:rsid w:val="00422691"/>
    <w:rsid w:val="00422825"/>
    <w:rsid w:val="00423033"/>
    <w:rsid w:val="0042378F"/>
    <w:rsid w:val="00423B97"/>
    <w:rsid w:val="00423D07"/>
    <w:rsid w:val="00424146"/>
    <w:rsid w:val="00424E1C"/>
    <w:rsid w:val="00425887"/>
    <w:rsid w:val="00425C10"/>
    <w:rsid w:val="00426CD0"/>
    <w:rsid w:val="00426E43"/>
    <w:rsid w:val="00427733"/>
    <w:rsid w:val="0043023D"/>
    <w:rsid w:val="004303B1"/>
    <w:rsid w:val="00430668"/>
    <w:rsid w:val="00430AD4"/>
    <w:rsid w:val="004320DD"/>
    <w:rsid w:val="0043232C"/>
    <w:rsid w:val="004323B9"/>
    <w:rsid w:val="00432950"/>
    <w:rsid w:val="0043306D"/>
    <w:rsid w:val="00434856"/>
    <w:rsid w:val="00435905"/>
    <w:rsid w:val="00435939"/>
    <w:rsid w:val="00436435"/>
    <w:rsid w:val="004366F4"/>
    <w:rsid w:val="00437D0C"/>
    <w:rsid w:val="004417B9"/>
    <w:rsid w:val="0044198B"/>
    <w:rsid w:val="00441C65"/>
    <w:rsid w:val="004423E4"/>
    <w:rsid w:val="00443616"/>
    <w:rsid w:val="00443B06"/>
    <w:rsid w:val="004443E3"/>
    <w:rsid w:val="004445C5"/>
    <w:rsid w:val="004448F6"/>
    <w:rsid w:val="0044658D"/>
    <w:rsid w:val="00447BA1"/>
    <w:rsid w:val="00450155"/>
    <w:rsid w:val="004501D7"/>
    <w:rsid w:val="004505A4"/>
    <w:rsid w:val="00450758"/>
    <w:rsid w:val="00450A6A"/>
    <w:rsid w:val="00450AC9"/>
    <w:rsid w:val="00450C79"/>
    <w:rsid w:val="00450E50"/>
    <w:rsid w:val="0045279B"/>
    <w:rsid w:val="004532A7"/>
    <w:rsid w:val="00453620"/>
    <w:rsid w:val="00456260"/>
    <w:rsid w:val="00456608"/>
    <w:rsid w:val="00456E6C"/>
    <w:rsid w:val="0045740D"/>
    <w:rsid w:val="00457BD0"/>
    <w:rsid w:val="00457E22"/>
    <w:rsid w:val="00457F6D"/>
    <w:rsid w:val="0046032C"/>
    <w:rsid w:val="004606AA"/>
    <w:rsid w:val="00460BE2"/>
    <w:rsid w:val="00460D73"/>
    <w:rsid w:val="00461203"/>
    <w:rsid w:val="00461744"/>
    <w:rsid w:val="00461E68"/>
    <w:rsid w:val="004627E8"/>
    <w:rsid w:val="00462B6A"/>
    <w:rsid w:val="00463501"/>
    <w:rsid w:val="00463667"/>
    <w:rsid w:val="00463839"/>
    <w:rsid w:val="00463C41"/>
    <w:rsid w:val="004649F8"/>
    <w:rsid w:val="00465532"/>
    <w:rsid w:val="00465601"/>
    <w:rsid w:val="0046580D"/>
    <w:rsid w:val="00465C5D"/>
    <w:rsid w:val="00466B7F"/>
    <w:rsid w:val="00466C56"/>
    <w:rsid w:val="00466C97"/>
    <w:rsid w:val="0046727B"/>
    <w:rsid w:val="00467E37"/>
    <w:rsid w:val="004702BB"/>
    <w:rsid w:val="00471C73"/>
    <w:rsid w:val="004725D7"/>
    <w:rsid w:val="00473431"/>
    <w:rsid w:val="00473E48"/>
    <w:rsid w:val="00473F6D"/>
    <w:rsid w:val="004744BC"/>
    <w:rsid w:val="004746A7"/>
    <w:rsid w:val="00474C58"/>
    <w:rsid w:val="00474ED3"/>
    <w:rsid w:val="004750B2"/>
    <w:rsid w:val="004753F1"/>
    <w:rsid w:val="004757A7"/>
    <w:rsid w:val="0047589D"/>
    <w:rsid w:val="00475E65"/>
    <w:rsid w:val="00476B15"/>
    <w:rsid w:val="004772FF"/>
    <w:rsid w:val="00477D3D"/>
    <w:rsid w:val="00480528"/>
    <w:rsid w:val="00480765"/>
    <w:rsid w:val="00480D77"/>
    <w:rsid w:val="00481C96"/>
    <w:rsid w:val="00481FBE"/>
    <w:rsid w:val="00482B77"/>
    <w:rsid w:val="004830FD"/>
    <w:rsid w:val="004837CE"/>
    <w:rsid w:val="00483A7D"/>
    <w:rsid w:val="00483ADE"/>
    <w:rsid w:val="0048444B"/>
    <w:rsid w:val="004844B9"/>
    <w:rsid w:val="00484B50"/>
    <w:rsid w:val="00484FE3"/>
    <w:rsid w:val="004852B1"/>
    <w:rsid w:val="004852DE"/>
    <w:rsid w:val="0048548B"/>
    <w:rsid w:val="00486442"/>
    <w:rsid w:val="00486C28"/>
    <w:rsid w:val="00486F51"/>
    <w:rsid w:val="00486F8C"/>
    <w:rsid w:val="00487306"/>
    <w:rsid w:val="00487807"/>
    <w:rsid w:val="004903DF"/>
    <w:rsid w:val="0049041A"/>
    <w:rsid w:val="004904F6"/>
    <w:rsid w:val="004907CA"/>
    <w:rsid w:val="004916CA"/>
    <w:rsid w:val="00491D0B"/>
    <w:rsid w:val="00492345"/>
    <w:rsid w:val="004927EA"/>
    <w:rsid w:val="004929E2"/>
    <w:rsid w:val="00492BD2"/>
    <w:rsid w:val="00492D5E"/>
    <w:rsid w:val="00492FBC"/>
    <w:rsid w:val="0049365F"/>
    <w:rsid w:val="00493C31"/>
    <w:rsid w:val="00494682"/>
    <w:rsid w:val="004949AC"/>
    <w:rsid w:val="00494E53"/>
    <w:rsid w:val="00494FFE"/>
    <w:rsid w:val="00495653"/>
    <w:rsid w:val="004957A0"/>
    <w:rsid w:val="004958B6"/>
    <w:rsid w:val="00496738"/>
    <w:rsid w:val="0049693E"/>
    <w:rsid w:val="00496A41"/>
    <w:rsid w:val="00497644"/>
    <w:rsid w:val="004977C6"/>
    <w:rsid w:val="004A05E3"/>
    <w:rsid w:val="004A0ADC"/>
    <w:rsid w:val="004A0C39"/>
    <w:rsid w:val="004A0F9B"/>
    <w:rsid w:val="004A1395"/>
    <w:rsid w:val="004A14CD"/>
    <w:rsid w:val="004A16B6"/>
    <w:rsid w:val="004A2B26"/>
    <w:rsid w:val="004A35F0"/>
    <w:rsid w:val="004A3B5B"/>
    <w:rsid w:val="004A3CAD"/>
    <w:rsid w:val="004A3E88"/>
    <w:rsid w:val="004A42C3"/>
    <w:rsid w:val="004A481F"/>
    <w:rsid w:val="004A48F7"/>
    <w:rsid w:val="004A54D8"/>
    <w:rsid w:val="004A55C2"/>
    <w:rsid w:val="004A561D"/>
    <w:rsid w:val="004A5C79"/>
    <w:rsid w:val="004A65B6"/>
    <w:rsid w:val="004A6677"/>
    <w:rsid w:val="004A6D43"/>
    <w:rsid w:val="004A6F13"/>
    <w:rsid w:val="004A6F81"/>
    <w:rsid w:val="004A7689"/>
    <w:rsid w:val="004A7B59"/>
    <w:rsid w:val="004A7F53"/>
    <w:rsid w:val="004B0084"/>
    <w:rsid w:val="004B0782"/>
    <w:rsid w:val="004B0D5B"/>
    <w:rsid w:val="004B2700"/>
    <w:rsid w:val="004B2766"/>
    <w:rsid w:val="004B2A52"/>
    <w:rsid w:val="004B2E1F"/>
    <w:rsid w:val="004B2E6B"/>
    <w:rsid w:val="004B3BEC"/>
    <w:rsid w:val="004B4031"/>
    <w:rsid w:val="004B46BD"/>
    <w:rsid w:val="004B4B70"/>
    <w:rsid w:val="004B5397"/>
    <w:rsid w:val="004B5852"/>
    <w:rsid w:val="004B5AA8"/>
    <w:rsid w:val="004B5B97"/>
    <w:rsid w:val="004B5C4B"/>
    <w:rsid w:val="004B6127"/>
    <w:rsid w:val="004B654F"/>
    <w:rsid w:val="004B658F"/>
    <w:rsid w:val="004B674A"/>
    <w:rsid w:val="004B7741"/>
    <w:rsid w:val="004B7A56"/>
    <w:rsid w:val="004B7EDC"/>
    <w:rsid w:val="004C0197"/>
    <w:rsid w:val="004C029F"/>
    <w:rsid w:val="004C2AB7"/>
    <w:rsid w:val="004C308D"/>
    <w:rsid w:val="004C3892"/>
    <w:rsid w:val="004C41A2"/>
    <w:rsid w:val="004C48E8"/>
    <w:rsid w:val="004C492A"/>
    <w:rsid w:val="004C4A7B"/>
    <w:rsid w:val="004C4D5A"/>
    <w:rsid w:val="004C5142"/>
    <w:rsid w:val="004C52B8"/>
    <w:rsid w:val="004C53E9"/>
    <w:rsid w:val="004C5E00"/>
    <w:rsid w:val="004C6178"/>
    <w:rsid w:val="004C62EB"/>
    <w:rsid w:val="004C649B"/>
    <w:rsid w:val="004C74E9"/>
    <w:rsid w:val="004C769C"/>
    <w:rsid w:val="004C7DBA"/>
    <w:rsid w:val="004D0205"/>
    <w:rsid w:val="004D04A5"/>
    <w:rsid w:val="004D0A71"/>
    <w:rsid w:val="004D1186"/>
    <w:rsid w:val="004D127C"/>
    <w:rsid w:val="004D1B7E"/>
    <w:rsid w:val="004D1D31"/>
    <w:rsid w:val="004D210A"/>
    <w:rsid w:val="004D2620"/>
    <w:rsid w:val="004D26C6"/>
    <w:rsid w:val="004D2C73"/>
    <w:rsid w:val="004D2CA5"/>
    <w:rsid w:val="004D3199"/>
    <w:rsid w:val="004D3849"/>
    <w:rsid w:val="004D3BCB"/>
    <w:rsid w:val="004D4BC3"/>
    <w:rsid w:val="004D575D"/>
    <w:rsid w:val="004D5789"/>
    <w:rsid w:val="004D5D0E"/>
    <w:rsid w:val="004D5D63"/>
    <w:rsid w:val="004D5EC5"/>
    <w:rsid w:val="004D67A9"/>
    <w:rsid w:val="004D69E9"/>
    <w:rsid w:val="004D6AC4"/>
    <w:rsid w:val="004D6C36"/>
    <w:rsid w:val="004D7729"/>
    <w:rsid w:val="004E12A5"/>
    <w:rsid w:val="004E1D66"/>
    <w:rsid w:val="004E1F26"/>
    <w:rsid w:val="004E2392"/>
    <w:rsid w:val="004E2878"/>
    <w:rsid w:val="004E2AFA"/>
    <w:rsid w:val="004E357A"/>
    <w:rsid w:val="004E3864"/>
    <w:rsid w:val="004E3B55"/>
    <w:rsid w:val="004E3E88"/>
    <w:rsid w:val="004E415B"/>
    <w:rsid w:val="004E4DAC"/>
    <w:rsid w:val="004E55AC"/>
    <w:rsid w:val="004E5C3C"/>
    <w:rsid w:val="004E613F"/>
    <w:rsid w:val="004E61A6"/>
    <w:rsid w:val="004E64D0"/>
    <w:rsid w:val="004E69F6"/>
    <w:rsid w:val="004E6D94"/>
    <w:rsid w:val="004E7860"/>
    <w:rsid w:val="004E78AC"/>
    <w:rsid w:val="004E7ADF"/>
    <w:rsid w:val="004F027C"/>
    <w:rsid w:val="004F0299"/>
    <w:rsid w:val="004F0576"/>
    <w:rsid w:val="004F070D"/>
    <w:rsid w:val="004F0E20"/>
    <w:rsid w:val="004F0E42"/>
    <w:rsid w:val="004F0EDE"/>
    <w:rsid w:val="004F1662"/>
    <w:rsid w:val="004F1AFC"/>
    <w:rsid w:val="004F235F"/>
    <w:rsid w:val="004F27EE"/>
    <w:rsid w:val="004F3897"/>
    <w:rsid w:val="004F3C87"/>
    <w:rsid w:val="004F4127"/>
    <w:rsid w:val="004F426C"/>
    <w:rsid w:val="004F4492"/>
    <w:rsid w:val="004F44D8"/>
    <w:rsid w:val="004F4918"/>
    <w:rsid w:val="004F5A14"/>
    <w:rsid w:val="004F6338"/>
    <w:rsid w:val="004F64F1"/>
    <w:rsid w:val="004F64F3"/>
    <w:rsid w:val="004F67DC"/>
    <w:rsid w:val="004F7D16"/>
    <w:rsid w:val="005000E6"/>
    <w:rsid w:val="00500382"/>
    <w:rsid w:val="00500B4C"/>
    <w:rsid w:val="00500F9E"/>
    <w:rsid w:val="00501287"/>
    <w:rsid w:val="00501832"/>
    <w:rsid w:val="005018BB"/>
    <w:rsid w:val="00502393"/>
    <w:rsid w:val="00502915"/>
    <w:rsid w:val="00502D5B"/>
    <w:rsid w:val="00502E01"/>
    <w:rsid w:val="005030E6"/>
    <w:rsid w:val="005033EA"/>
    <w:rsid w:val="00503744"/>
    <w:rsid w:val="00503749"/>
    <w:rsid w:val="00503E6E"/>
    <w:rsid w:val="0050468F"/>
    <w:rsid w:val="005050B5"/>
    <w:rsid w:val="0050522D"/>
    <w:rsid w:val="00505466"/>
    <w:rsid w:val="00505847"/>
    <w:rsid w:val="005064FC"/>
    <w:rsid w:val="00507251"/>
    <w:rsid w:val="005077E8"/>
    <w:rsid w:val="005104F0"/>
    <w:rsid w:val="0051057E"/>
    <w:rsid w:val="005106B3"/>
    <w:rsid w:val="005114A9"/>
    <w:rsid w:val="00511AD8"/>
    <w:rsid w:val="00511F2A"/>
    <w:rsid w:val="005120BD"/>
    <w:rsid w:val="005120F3"/>
    <w:rsid w:val="00512A19"/>
    <w:rsid w:val="005133DD"/>
    <w:rsid w:val="00513B24"/>
    <w:rsid w:val="00513DB6"/>
    <w:rsid w:val="0051454B"/>
    <w:rsid w:val="00514E54"/>
    <w:rsid w:val="00515398"/>
    <w:rsid w:val="005153CF"/>
    <w:rsid w:val="0051614C"/>
    <w:rsid w:val="00516176"/>
    <w:rsid w:val="00516A26"/>
    <w:rsid w:val="005171E4"/>
    <w:rsid w:val="005176DA"/>
    <w:rsid w:val="005176E0"/>
    <w:rsid w:val="00517D01"/>
    <w:rsid w:val="00520426"/>
    <w:rsid w:val="0052053C"/>
    <w:rsid w:val="00520841"/>
    <w:rsid w:val="00520E32"/>
    <w:rsid w:val="005210B6"/>
    <w:rsid w:val="0052173F"/>
    <w:rsid w:val="00521ADB"/>
    <w:rsid w:val="00521D1D"/>
    <w:rsid w:val="005220EE"/>
    <w:rsid w:val="005229C9"/>
    <w:rsid w:val="00522C31"/>
    <w:rsid w:val="00522DB4"/>
    <w:rsid w:val="00523F7E"/>
    <w:rsid w:val="0052411A"/>
    <w:rsid w:val="0052431B"/>
    <w:rsid w:val="00524EB3"/>
    <w:rsid w:val="005257D0"/>
    <w:rsid w:val="00525BB1"/>
    <w:rsid w:val="00525C58"/>
    <w:rsid w:val="00526553"/>
    <w:rsid w:val="0052668E"/>
    <w:rsid w:val="005270FF"/>
    <w:rsid w:val="0052784A"/>
    <w:rsid w:val="005279BD"/>
    <w:rsid w:val="00527DE8"/>
    <w:rsid w:val="0053043C"/>
    <w:rsid w:val="00530F80"/>
    <w:rsid w:val="005310B3"/>
    <w:rsid w:val="0053138A"/>
    <w:rsid w:val="00531F98"/>
    <w:rsid w:val="005327A5"/>
    <w:rsid w:val="00532BBB"/>
    <w:rsid w:val="0053364A"/>
    <w:rsid w:val="00534433"/>
    <w:rsid w:val="00534ADD"/>
    <w:rsid w:val="00534EA9"/>
    <w:rsid w:val="00535381"/>
    <w:rsid w:val="00535431"/>
    <w:rsid w:val="00535C4A"/>
    <w:rsid w:val="00536112"/>
    <w:rsid w:val="00536CEE"/>
    <w:rsid w:val="005374C4"/>
    <w:rsid w:val="00537A19"/>
    <w:rsid w:val="00537F6C"/>
    <w:rsid w:val="005404D2"/>
    <w:rsid w:val="0054157A"/>
    <w:rsid w:val="00541D74"/>
    <w:rsid w:val="005423C4"/>
    <w:rsid w:val="0054313A"/>
    <w:rsid w:val="005431EE"/>
    <w:rsid w:val="005435E8"/>
    <w:rsid w:val="00544400"/>
    <w:rsid w:val="00544589"/>
    <w:rsid w:val="00544AF4"/>
    <w:rsid w:val="00544B39"/>
    <w:rsid w:val="005462ED"/>
    <w:rsid w:val="00546685"/>
    <w:rsid w:val="00546FB7"/>
    <w:rsid w:val="00547016"/>
    <w:rsid w:val="005475A4"/>
    <w:rsid w:val="005476E5"/>
    <w:rsid w:val="00547AD7"/>
    <w:rsid w:val="00547C5E"/>
    <w:rsid w:val="00550036"/>
    <w:rsid w:val="005503D1"/>
    <w:rsid w:val="005505FA"/>
    <w:rsid w:val="00551A37"/>
    <w:rsid w:val="00551B95"/>
    <w:rsid w:val="0055264C"/>
    <w:rsid w:val="00552F70"/>
    <w:rsid w:val="00554456"/>
    <w:rsid w:val="00554677"/>
    <w:rsid w:val="00554856"/>
    <w:rsid w:val="00554EFB"/>
    <w:rsid w:val="005551D1"/>
    <w:rsid w:val="00555237"/>
    <w:rsid w:val="005552BE"/>
    <w:rsid w:val="005554BB"/>
    <w:rsid w:val="00556521"/>
    <w:rsid w:val="00556D76"/>
    <w:rsid w:val="00556FA5"/>
    <w:rsid w:val="005604B7"/>
    <w:rsid w:val="00560891"/>
    <w:rsid w:val="00560BCF"/>
    <w:rsid w:val="00560E5C"/>
    <w:rsid w:val="00560FE0"/>
    <w:rsid w:val="00563076"/>
    <w:rsid w:val="005634D9"/>
    <w:rsid w:val="0056351A"/>
    <w:rsid w:val="0056371C"/>
    <w:rsid w:val="00563910"/>
    <w:rsid w:val="00563AA4"/>
    <w:rsid w:val="00563C8A"/>
    <w:rsid w:val="00563F69"/>
    <w:rsid w:val="0056421B"/>
    <w:rsid w:val="00564664"/>
    <w:rsid w:val="005646F4"/>
    <w:rsid w:val="00564AFD"/>
    <w:rsid w:val="00565176"/>
    <w:rsid w:val="00565696"/>
    <w:rsid w:val="005656AC"/>
    <w:rsid w:val="00565B64"/>
    <w:rsid w:val="00565E00"/>
    <w:rsid w:val="0056613D"/>
    <w:rsid w:val="0056651F"/>
    <w:rsid w:val="00566945"/>
    <w:rsid w:val="005669FC"/>
    <w:rsid w:val="00566C89"/>
    <w:rsid w:val="00567353"/>
    <w:rsid w:val="00567597"/>
    <w:rsid w:val="00567934"/>
    <w:rsid w:val="00570A4B"/>
    <w:rsid w:val="005727A1"/>
    <w:rsid w:val="005727A5"/>
    <w:rsid w:val="005729E3"/>
    <w:rsid w:val="005729F5"/>
    <w:rsid w:val="00572B84"/>
    <w:rsid w:val="00572E60"/>
    <w:rsid w:val="00572F4B"/>
    <w:rsid w:val="0057344D"/>
    <w:rsid w:val="00573CB9"/>
    <w:rsid w:val="0057422F"/>
    <w:rsid w:val="00574367"/>
    <w:rsid w:val="00574656"/>
    <w:rsid w:val="00575FDB"/>
    <w:rsid w:val="00576158"/>
    <w:rsid w:val="0057743C"/>
    <w:rsid w:val="005778C6"/>
    <w:rsid w:val="0058017D"/>
    <w:rsid w:val="00580A08"/>
    <w:rsid w:val="00580F46"/>
    <w:rsid w:val="005819D1"/>
    <w:rsid w:val="00581BBA"/>
    <w:rsid w:val="00581F7E"/>
    <w:rsid w:val="00581FDF"/>
    <w:rsid w:val="00582978"/>
    <w:rsid w:val="00582B51"/>
    <w:rsid w:val="005837D4"/>
    <w:rsid w:val="00583A86"/>
    <w:rsid w:val="00583B27"/>
    <w:rsid w:val="00583CF3"/>
    <w:rsid w:val="00583F35"/>
    <w:rsid w:val="00584129"/>
    <w:rsid w:val="00584195"/>
    <w:rsid w:val="00584F33"/>
    <w:rsid w:val="005857EF"/>
    <w:rsid w:val="00585889"/>
    <w:rsid w:val="0058617C"/>
    <w:rsid w:val="00586255"/>
    <w:rsid w:val="005867EE"/>
    <w:rsid w:val="0058683D"/>
    <w:rsid w:val="005868EC"/>
    <w:rsid w:val="00586F51"/>
    <w:rsid w:val="00587014"/>
    <w:rsid w:val="00587093"/>
    <w:rsid w:val="00587506"/>
    <w:rsid w:val="00590D61"/>
    <w:rsid w:val="00591391"/>
    <w:rsid w:val="005915B8"/>
    <w:rsid w:val="005915BD"/>
    <w:rsid w:val="0059193B"/>
    <w:rsid w:val="00592775"/>
    <w:rsid w:val="00592C18"/>
    <w:rsid w:val="00593665"/>
    <w:rsid w:val="00594280"/>
    <w:rsid w:val="00595562"/>
    <w:rsid w:val="0059577E"/>
    <w:rsid w:val="00595818"/>
    <w:rsid w:val="00596089"/>
    <w:rsid w:val="005965E8"/>
    <w:rsid w:val="0059682E"/>
    <w:rsid w:val="00596C71"/>
    <w:rsid w:val="00596F0F"/>
    <w:rsid w:val="0059737B"/>
    <w:rsid w:val="00597549"/>
    <w:rsid w:val="005977CB"/>
    <w:rsid w:val="005A06FF"/>
    <w:rsid w:val="005A08F4"/>
    <w:rsid w:val="005A091C"/>
    <w:rsid w:val="005A099D"/>
    <w:rsid w:val="005A0C84"/>
    <w:rsid w:val="005A1A3D"/>
    <w:rsid w:val="005A2D20"/>
    <w:rsid w:val="005A367C"/>
    <w:rsid w:val="005A3799"/>
    <w:rsid w:val="005A3EF7"/>
    <w:rsid w:val="005A423E"/>
    <w:rsid w:val="005A5E55"/>
    <w:rsid w:val="005A6364"/>
    <w:rsid w:val="005A65C6"/>
    <w:rsid w:val="005A6846"/>
    <w:rsid w:val="005A77E9"/>
    <w:rsid w:val="005A78C8"/>
    <w:rsid w:val="005B002E"/>
    <w:rsid w:val="005B07FA"/>
    <w:rsid w:val="005B08CE"/>
    <w:rsid w:val="005B0B5D"/>
    <w:rsid w:val="005B0C33"/>
    <w:rsid w:val="005B0E5B"/>
    <w:rsid w:val="005B12ED"/>
    <w:rsid w:val="005B1953"/>
    <w:rsid w:val="005B1D1A"/>
    <w:rsid w:val="005B2C66"/>
    <w:rsid w:val="005B309B"/>
    <w:rsid w:val="005B3699"/>
    <w:rsid w:val="005B3F08"/>
    <w:rsid w:val="005B4886"/>
    <w:rsid w:val="005B49D1"/>
    <w:rsid w:val="005B4E01"/>
    <w:rsid w:val="005B4F59"/>
    <w:rsid w:val="005B5352"/>
    <w:rsid w:val="005B5B84"/>
    <w:rsid w:val="005B5DFB"/>
    <w:rsid w:val="005B648F"/>
    <w:rsid w:val="005B688C"/>
    <w:rsid w:val="005B6E13"/>
    <w:rsid w:val="005B6F25"/>
    <w:rsid w:val="005B6F3A"/>
    <w:rsid w:val="005B74E7"/>
    <w:rsid w:val="005B76A2"/>
    <w:rsid w:val="005C015C"/>
    <w:rsid w:val="005C0307"/>
    <w:rsid w:val="005C1044"/>
    <w:rsid w:val="005C12D4"/>
    <w:rsid w:val="005C12DF"/>
    <w:rsid w:val="005C19A1"/>
    <w:rsid w:val="005C1C3C"/>
    <w:rsid w:val="005C1E52"/>
    <w:rsid w:val="005C283A"/>
    <w:rsid w:val="005C3578"/>
    <w:rsid w:val="005C36DC"/>
    <w:rsid w:val="005C3722"/>
    <w:rsid w:val="005C3943"/>
    <w:rsid w:val="005C42E6"/>
    <w:rsid w:val="005C4388"/>
    <w:rsid w:val="005C4721"/>
    <w:rsid w:val="005C4B4C"/>
    <w:rsid w:val="005C4C35"/>
    <w:rsid w:val="005C4CA0"/>
    <w:rsid w:val="005C4DE1"/>
    <w:rsid w:val="005C54C1"/>
    <w:rsid w:val="005C559C"/>
    <w:rsid w:val="005C5A35"/>
    <w:rsid w:val="005C5D3E"/>
    <w:rsid w:val="005C64F8"/>
    <w:rsid w:val="005C6BC3"/>
    <w:rsid w:val="005C720C"/>
    <w:rsid w:val="005C74CE"/>
    <w:rsid w:val="005C75E9"/>
    <w:rsid w:val="005C7A1B"/>
    <w:rsid w:val="005C7A41"/>
    <w:rsid w:val="005C7C0F"/>
    <w:rsid w:val="005C7D90"/>
    <w:rsid w:val="005D0724"/>
    <w:rsid w:val="005D0F95"/>
    <w:rsid w:val="005D1902"/>
    <w:rsid w:val="005D237B"/>
    <w:rsid w:val="005D291E"/>
    <w:rsid w:val="005D34FD"/>
    <w:rsid w:val="005D3B04"/>
    <w:rsid w:val="005D3B94"/>
    <w:rsid w:val="005D4087"/>
    <w:rsid w:val="005D42FE"/>
    <w:rsid w:val="005D4DBB"/>
    <w:rsid w:val="005D5A64"/>
    <w:rsid w:val="005D5C4B"/>
    <w:rsid w:val="005D600C"/>
    <w:rsid w:val="005D62E1"/>
    <w:rsid w:val="005D6599"/>
    <w:rsid w:val="005D6759"/>
    <w:rsid w:val="005D6CF8"/>
    <w:rsid w:val="005D7245"/>
    <w:rsid w:val="005D736E"/>
    <w:rsid w:val="005D7FF0"/>
    <w:rsid w:val="005E0231"/>
    <w:rsid w:val="005E06E6"/>
    <w:rsid w:val="005E1202"/>
    <w:rsid w:val="005E1296"/>
    <w:rsid w:val="005E1493"/>
    <w:rsid w:val="005E1E3F"/>
    <w:rsid w:val="005E1ED7"/>
    <w:rsid w:val="005E207B"/>
    <w:rsid w:val="005E2264"/>
    <w:rsid w:val="005E23AC"/>
    <w:rsid w:val="005E27B7"/>
    <w:rsid w:val="005E31F4"/>
    <w:rsid w:val="005E321E"/>
    <w:rsid w:val="005E3B97"/>
    <w:rsid w:val="005E410F"/>
    <w:rsid w:val="005E482F"/>
    <w:rsid w:val="005E4C6E"/>
    <w:rsid w:val="005E4D75"/>
    <w:rsid w:val="005E4DD9"/>
    <w:rsid w:val="005E5360"/>
    <w:rsid w:val="005E5C62"/>
    <w:rsid w:val="005E6060"/>
    <w:rsid w:val="005E62AB"/>
    <w:rsid w:val="005E6BF6"/>
    <w:rsid w:val="005E6D7F"/>
    <w:rsid w:val="005E74DF"/>
    <w:rsid w:val="005E7561"/>
    <w:rsid w:val="005E7988"/>
    <w:rsid w:val="005E7C48"/>
    <w:rsid w:val="005F034C"/>
    <w:rsid w:val="005F035F"/>
    <w:rsid w:val="005F0406"/>
    <w:rsid w:val="005F0DAF"/>
    <w:rsid w:val="005F11EE"/>
    <w:rsid w:val="005F15AB"/>
    <w:rsid w:val="005F2285"/>
    <w:rsid w:val="005F2B7E"/>
    <w:rsid w:val="005F4F8D"/>
    <w:rsid w:val="005F5099"/>
    <w:rsid w:val="005F52CA"/>
    <w:rsid w:val="005F553C"/>
    <w:rsid w:val="005F5ABF"/>
    <w:rsid w:val="005F5C9A"/>
    <w:rsid w:val="005F5F7A"/>
    <w:rsid w:val="005F5FE2"/>
    <w:rsid w:val="005F60DC"/>
    <w:rsid w:val="005F6455"/>
    <w:rsid w:val="005F7179"/>
    <w:rsid w:val="005F71EC"/>
    <w:rsid w:val="005F788C"/>
    <w:rsid w:val="005F7B72"/>
    <w:rsid w:val="006007DD"/>
    <w:rsid w:val="00600C31"/>
    <w:rsid w:val="00600D63"/>
    <w:rsid w:val="00601504"/>
    <w:rsid w:val="00601821"/>
    <w:rsid w:val="0060223C"/>
    <w:rsid w:val="00602244"/>
    <w:rsid w:val="0060239D"/>
    <w:rsid w:val="00602B47"/>
    <w:rsid w:val="00603484"/>
    <w:rsid w:val="00603757"/>
    <w:rsid w:val="0060377B"/>
    <w:rsid w:val="00603B58"/>
    <w:rsid w:val="006040BD"/>
    <w:rsid w:val="006040F0"/>
    <w:rsid w:val="00604559"/>
    <w:rsid w:val="006048BE"/>
    <w:rsid w:val="00604F44"/>
    <w:rsid w:val="00605066"/>
    <w:rsid w:val="0060534C"/>
    <w:rsid w:val="006058DB"/>
    <w:rsid w:val="00605A92"/>
    <w:rsid w:val="006067C2"/>
    <w:rsid w:val="0060681E"/>
    <w:rsid w:val="006078AB"/>
    <w:rsid w:val="00607AE9"/>
    <w:rsid w:val="00607D0B"/>
    <w:rsid w:val="00610087"/>
    <w:rsid w:val="006105AC"/>
    <w:rsid w:val="0061063A"/>
    <w:rsid w:val="00610683"/>
    <w:rsid w:val="00610750"/>
    <w:rsid w:val="00610BAA"/>
    <w:rsid w:val="00611005"/>
    <w:rsid w:val="0061320D"/>
    <w:rsid w:val="00613517"/>
    <w:rsid w:val="0061375F"/>
    <w:rsid w:val="00614183"/>
    <w:rsid w:val="006146D0"/>
    <w:rsid w:val="00614A65"/>
    <w:rsid w:val="00614D5C"/>
    <w:rsid w:val="006150D4"/>
    <w:rsid w:val="006154D9"/>
    <w:rsid w:val="006157C4"/>
    <w:rsid w:val="00615AA0"/>
    <w:rsid w:val="00615E2F"/>
    <w:rsid w:val="0061675A"/>
    <w:rsid w:val="0061699D"/>
    <w:rsid w:val="006175E6"/>
    <w:rsid w:val="00617A4E"/>
    <w:rsid w:val="006201C7"/>
    <w:rsid w:val="006202B7"/>
    <w:rsid w:val="006202E5"/>
    <w:rsid w:val="00620EB8"/>
    <w:rsid w:val="00620F53"/>
    <w:rsid w:val="00622037"/>
    <w:rsid w:val="0062211E"/>
    <w:rsid w:val="00622582"/>
    <w:rsid w:val="0062311A"/>
    <w:rsid w:val="00623156"/>
    <w:rsid w:val="00623A6C"/>
    <w:rsid w:val="006249DC"/>
    <w:rsid w:val="006252AE"/>
    <w:rsid w:val="00625B61"/>
    <w:rsid w:val="006260D1"/>
    <w:rsid w:val="006262A1"/>
    <w:rsid w:val="006268B6"/>
    <w:rsid w:val="00626EFE"/>
    <w:rsid w:val="00627A4F"/>
    <w:rsid w:val="00627B3A"/>
    <w:rsid w:val="00627CF4"/>
    <w:rsid w:val="0063010B"/>
    <w:rsid w:val="00630A3A"/>
    <w:rsid w:val="006310CD"/>
    <w:rsid w:val="00631478"/>
    <w:rsid w:val="006316A5"/>
    <w:rsid w:val="00631D1E"/>
    <w:rsid w:val="00632279"/>
    <w:rsid w:val="006322CB"/>
    <w:rsid w:val="006327CA"/>
    <w:rsid w:val="00632B83"/>
    <w:rsid w:val="00633262"/>
    <w:rsid w:val="006332FC"/>
    <w:rsid w:val="00633369"/>
    <w:rsid w:val="00633376"/>
    <w:rsid w:val="006333CD"/>
    <w:rsid w:val="0063369B"/>
    <w:rsid w:val="00633A0C"/>
    <w:rsid w:val="00633FA1"/>
    <w:rsid w:val="006343C9"/>
    <w:rsid w:val="006349BD"/>
    <w:rsid w:val="00634B4C"/>
    <w:rsid w:val="006352D0"/>
    <w:rsid w:val="00635476"/>
    <w:rsid w:val="006360A2"/>
    <w:rsid w:val="006360AD"/>
    <w:rsid w:val="006361F2"/>
    <w:rsid w:val="006366AB"/>
    <w:rsid w:val="006374D1"/>
    <w:rsid w:val="00637B83"/>
    <w:rsid w:val="00640863"/>
    <w:rsid w:val="00640B96"/>
    <w:rsid w:val="00640D17"/>
    <w:rsid w:val="00640FAB"/>
    <w:rsid w:val="00641757"/>
    <w:rsid w:val="0064187B"/>
    <w:rsid w:val="00641C29"/>
    <w:rsid w:val="00641C2B"/>
    <w:rsid w:val="00642514"/>
    <w:rsid w:val="0064263F"/>
    <w:rsid w:val="006433F9"/>
    <w:rsid w:val="00643527"/>
    <w:rsid w:val="006437F7"/>
    <w:rsid w:val="00643CBA"/>
    <w:rsid w:val="0064429F"/>
    <w:rsid w:val="00644AE4"/>
    <w:rsid w:val="006455B3"/>
    <w:rsid w:val="00645948"/>
    <w:rsid w:val="0064625C"/>
    <w:rsid w:val="006462AA"/>
    <w:rsid w:val="006464D6"/>
    <w:rsid w:val="00646627"/>
    <w:rsid w:val="0064670B"/>
    <w:rsid w:val="00646794"/>
    <w:rsid w:val="00646C67"/>
    <w:rsid w:val="006473E8"/>
    <w:rsid w:val="00650742"/>
    <w:rsid w:val="00650E7A"/>
    <w:rsid w:val="006518A0"/>
    <w:rsid w:val="00651A0B"/>
    <w:rsid w:val="00651FF9"/>
    <w:rsid w:val="00652097"/>
    <w:rsid w:val="006521BB"/>
    <w:rsid w:val="006521EB"/>
    <w:rsid w:val="00652277"/>
    <w:rsid w:val="00652769"/>
    <w:rsid w:val="00652B9B"/>
    <w:rsid w:val="0065393E"/>
    <w:rsid w:val="00653BC6"/>
    <w:rsid w:val="00653FAE"/>
    <w:rsid w:val="006540CD"/>
    <w:rsid w:val="00654642"/>
    <w:rsid w:val="0065484C"/>
    <w:rsid w:val="00654B06"/>
    <w:rsid w:val="00654B4E"/>
    <w:rsid w:val="006551C7"/>
    <w:rsid w:val="00655285"/>
    <w:rsid w:val="006552FA"/>
    <w:rsid w:val="0065530E"/>
    <w:rsid w:val="006556FA"/>
    <w:rsid w:val="00655DBE"/>
    <w:rsid w:val="00656290"/>
    <w:rsid w:val="006565D4"/>
    <w:rsid w:val="00656676"/>
    <w:rsid w:val="0065692A"/>
    <w:rsid w:val="006572CD"/>
    <w:rsid w:val="00657E9C"/>
    <w:rsid w:val="00660014"/>
    <w:rsid w:val="00660094"/>
    <w:rsid w:val="00660241"/>
    <w:rsid w:val="00660F70"/>
    <w:rsid w:val="00661110"/>
    <w:rsid w:val="00661CE3"/>
    <w:rsid w:val="0066235D"/>
    <w:rsid w:val="006626AD"/>
    <w:rsid w:val="00662B08"/>
    <w:rsid w:val="00663400"/>
    <w:rsid w:val="0066386B"/>
    <w:rsid w:val="0066387F"/>
    <w:rsid w:val="006638DC"/>
    <w:rsid w:val="0066512B"/>
    <w:rsid w:val="006651F3"/>
    <w:rsid w:val="00665225"/>
    <w:rsid w:val="00665780"/>
    <w:rsid w:val="00665835"/>
    <w:rsid w:val="00665AF5"/>
    <w:rsid w:val="00666606"/>
    <w:rsid w:val="00666711"/>
    <w:rsid w:val="00666A76"/>
    <w:rsid w:val="006678A9"/>
    <w:rsid w:val="00670184"/>
    <w:rsid w:val="0067059D"/>
    <w:rsid w:val="00671100"/>
    <w:rsid w:val="006717D4"/>
    <w:rsid w:val="00671E54"/>
    <w:rsid w:val="0067227E"/>
    <w:rsid w:val="00672291"/>
    <w:rsid w:val="00672444"/>
    <w:rsid w:val="00672BB0"/>
    <w:rsid w:val="00672FEC"/>
    <w:rsid w:val="00673198"/>
    <w:rsid w:val="006731D5"/>
    <w:rsid w:val="006734A3"/>
    <w:rsid w:val="006736F1"/>
    <w:rsid w:val="006737EC"/>
    <w:rsid w:val="006739C5"/>
    <w:rsid w:val="00674920"/>
    <w:rsid w:val="00674C8D"/>
    <w:rsid w:val="00675158"/>
    <w:rsid w:val="0067517C"/>
    <w:rsid w:val="0067518B"/>
    <w:rsid w:val="006751F4"/>
    <w:rsid w:val="00676D4E"/>
    <w:rsid w:val="00676F27"/>
    <w:rsid w:val="006776CC"/>
    <w:rsid w:val="00677852"/>
    <w:rsid w:val="00677EFD"/>
    <w:rsid w:val="006804DB"/>
    <w:rsid w:val="0068078A"/>
    <w:rsid w:val="006808E0"/>
    <w:rsid w:val="00681A4B"/>
    <w:rsid w:val="00681BA6"/>
    <w:rsid w:val="00681F01"/>
    <w:rsid w:val="00683597"/>
    <w:rsid w:val="00683CE8"/>
    <w:rsid w:val="006845D7"/>
    <w:rsid w:val="00684845"/>
    <w:rsid w:val="00684FCC"/>
    <w:rsid w:val="0068599E"/>
    <w:rsid w:val="006860A1"/>
    <w:rsid w:val="00686647"/>
    <w:rsid w:val="006867CE"/>
    <w:rsid w:val="006868AE"/>
    <w:rsid w:val="00686BFA"/>
    <w:rsid w:val="00687277"/>
    <w:rsid w:val="00687C33"/>
    <w:rsid w:val="00687EFA"/>
    <w:rsid w:val="00690B5B"/>
    <w:rsid w:val="006911E9"/>
    <w:rsid w:val="006915E3"/>
    <w:rsid w:val="0069184A"/>
    <w:rsid w:val="00692A2C"/>
    <w:rsid w:val="00692C80"/>
    <w:rsid w:val="006934E3"/>
    <w:rsid w:val="00694272"/>
    <w:rsid w:val="0069456C"/>
    <w:rsid w:val="0069495C"/>
    <w:rsid w:val="00694BCF"/>
    <w:rsid w:val="00694F3A"/>
    <w:rsid w:val="006962B5"/>
    <w:rsid w:val="00696DF3"/>
    <w:rsid w:val="006970E3"/>
    <w:rsid w:val="006971EC"/>
    <w:rsid w:val="00697426"/>
    <w:rsid w:val="00697AFF"/>
    <w:rsid w:val="00697B6B"/>
    <w:rsid w:val="00697C74"/>
    <w:rsid w:val="00697ECD"/>
    <w:rsid w:val="00697FD3"/>
    <w:rsid w:val="006A01BA"/>
    <w:rsid w:val="006A03E8"/>
    <w:rsid w:val="006A0BE5"/>
    <w:rsid w:val="006A0EDB"/>
    <w:rsid w:val="006A1413"/>
    <w:rsid w:val="006A14EF"/>
    <w:rsid w:val="006A2045"/>
    <w:rsid w:val="006A2252"/>
    <w:rsid w:val="006A2DEB"/>
    <w:rsid w:val="006A2E1F"/>
    <w:rsid w:val="006A314C"/>
    <w:rsid w:val="006A3161"/>
    <w:rsid w:val="006A3DA6"/>
    <w:rsid w:val="006A3F98"/>
    <w:rsid w:val="006A49DD"/>
    <w:rsid w:val="006A507B"/>
    <w:rsid w:val="006A50B7"/>
    <w:rsid w:val="006A51AF"/>
    <w:rsid w:val="006A56E3"/>
    <w:rsid w:val="006A59F1"/>
    <w:rsid w:val="006A5CA9"/>
    <w:rsid w:val="006A6139"/>
    <w:rsid w:val="006A66C9"/>
    <w:rsid w:val="006A6E02"/>
    <w:rsid w:val="006A6FA7"/>
    <w:rsid w:val="006A70BD"/>
    <w:rsid w:val="006A7699"/>
    <w:rsid w:val="006A780C"/>
    <w:rsid w:val="006A7BF1"/>
    <w:rsid w:val="006B1137"/>
    <w:rsid w:val="006B1607"/>
    <w:rsid w:val="006B1B6B"/>
    <w:rsid w:val="006B1E9B"/>
    <w:rsid w:val="006B2D8E"/>
    <w:rsid w:val="006B311F"/>
    <w:rsid w:val="006B3148"/>
    <w:rsid w:val="006B35F4"/>
    <w:rsid w:val="006B3862"/>
    <w:rsid w:val="006B3E08"/>
    <w:rsid w:val="006B40D1"/>
    <w:rsid w:val="006B44D7"/>
    <w:rsid w:val="006B46EE"/>
    <w:rsid w:val="006B488C"/>
    <w:rsid w:val="006B4F7E"/>
    <w:rsid w:val="006B5158"/>
    <w:rsid w:val="006B54BF"/>
    <w:rsid w:val="006B5C78"/>
    <w:rsid w:val="006B640E"/>
    <w:rsid w:val="006B650F"/>
    <w:rsid w:val="006B68F5"/>
    <w:rsid w:val="006B6C12"/>
    <w:rsid w:val="006B6C28"/>
    <w:rsid w:val="006B7044"/>
    <w:rsid w:val="006B71E6"/>
    <w:rsid w:val="006B72B7"/>
    <w:rsid w:val="006B72E5"/>
    <w:rsid w:val="006B76CA"/>
    <w:rsid w:val="006B7F0A"/>
    <w:rsid w:val="006B7FDC"/>
    <w:rsid w:val="006C015B"/>
    <w:rsid w:val="006C02FD"/>
    <w:rsid w:val="006C038A"/>
    <w:rsid w:val="006C0ADE"/>
    <w:rsid w:val="006C0FED"/>
    <w:rsid w:val="006C1BEE"/>
    <w:rsid w:val="006C1D0B"/>
    <w:rsid w:val="006C1D2B"/>
    <w:rsid w:val="006C2158"/>
    <w:rsid w:val="006C24FF"/>
    <w:rsid w:val="006C252E"/>
    <w:rsid w:val="006C2C22"/>
    <w:rsid w:val="006C4375"/>
    <w:rsid w:val="006C443F"/>
    <w:rsid w:val="006C4D5F"/>
    <w:rsid w:val="006C559F"/>
    <w:rsid w:val="006C561D"/>
    <w:rsid w:val="006C5CAC"/>
    <w:rsid w:val="006C5F6E"/>
    <w:rsid w:val="006C5F83"/>
    <w:rsid w:val="006C6129"/>
    <w:rsid w:val="006C62DA"/>
    <w:rsid w:val="006C66CB"/>
    <w:rsid w:val="006C683B"/>
    <w:rsid w:val="006C790A"/>
    <w:rsid w:val="006C7ECD"/>
    <w:rsid w:val="006D027C"/>
    <w:rsid w:val="006D0B84"/>
    <w:rsid w:val="006D0D2E"/>
    <w:rsid w:val="006D19E4"/>
    <w:rsid w:val="006D1E02"/>
    <w:rsid w:val="006D2801"/>
    <w:rsid w:val="006D3235"/>
    <w:rsid w:val="006D3763"/>
    <w:rsid w:val="006D39BA"/>
    <w:rsid w:val="006D3D92"/>
    <w:rsid w:val="006D4089"/>
    <w:rsid w:val="006D40B7"/>
    <w:rsid w:val="006D41DC"/>
    <w:rsid w:val="006D484F"/>
    <w:rsid w:val="006D49A2"/>
    <w:rsid w:val="006D4C08"/>
    <w:rsid w:val="006D52D0"/>
    <w:rsid w:val="006D575E"/>
    <w:rsid w:val="006D5F34"/>
    <w:rsid w:val="006D62E0"/>
    <w:rsid w:val="006D64CA"/>
    <w:rsid w:val="006D66D2"/>
    <w:rsid w:val="006D69A5"/>
    <w:rsid w:val="006D6AA4"/>
    <w:rsid w:val="006D6CC1"/>
    <w:rsid w:val="006D71FE"/>
    <w:rsid w:val="006D778A"/>
    <w:rsid w:val="006D77B0"/>
    <w:rsid w:val="006D7E83"/>
    <w:rsid w:val="006E06BC"/>
    <w:rsid w:val="006E0958"/>
    <w:rsid w:val="006E09FE"/>
    <w:rsid w:val="006E24A6"/>
    <w:rsid w:val="006E340B"/>
    <w:rsid w:val="006E3429"/>
    <w:rsid w:val="006E354F"/>
    <w:rsid w:val="006E4B81"/>
    <w:rsid w:val="006E4C19"/>
    <w:rsid w:val="006E527D"/>
    <w:rsid w:val="006E53B4"/>
    <w:rsid w:val="006E5EFB"/>
    <w:rsid w:val="006E65BB"/>
    <w:rsid w:val="006E67D6"/>
    <w:rsid w:val="006E6946"/>
    <w:rsid w:val="006E6A98"/>
    <w:rsid w:val="006E6CAA"/>
    <w:rsid w:val="006E6ED8"/>
    <w:rsid w:val="006E71D4"/>
    <w:rsid w:val="006E7AB2"/>
    <w:rsid w:val="006E7FD6"/>
    <w:rsid w:val="006F0F71"/>
    <w:rsid w:val="006F1C66"/>
    <w:rsid w:val="006F1F50"/>
    <w:rsid w:val="006F21DF"/>
    <w:rsid w:val="006F34DB"/>
    <w:rsid w:val="006F3972"/>
    <w:rsid w:val="006F3C85"/>
    <w:rsid w:val="006F5144"/>
    <w:rsid w:val="006F5E28"/>
    <w:rsid w:val="006F6CF5"/>
    <w:rsid w:val="006F6DE5"/>
    <w:rsid w:val="006F757D"/>
    <w:rsid w:val="007002F1"/>
    <w:rsid w:val="00700456"/>
    <w:rsid w:val="0070056D"/>
    <w:rsid w:val="00700666"/>
    <w:rsid w:val="0070160F"/>
    <w:rsid w:val="00701710"/>
    <w:rsid w:val="00701F51"/>
    <w:rsid w:val="00702390"/>
    <w:rsid w:val="007023D8"/>
    <w:rsid w:val="00703067"/>
    <w:rsid w:val="007030F5"/>
    <w:rsid w:val="00703137"/>
    <w:rsid w:val="00703142"/>
    <w:rsid w:val="00703551"/>
    <w:rsid w:val="00703A3C"/>
    <w:rsid w:val="00703B65"/>
    <w:rsid w:val="0070462D"/>
    <w:rsid w:val="00704662"/>
    <w:rsid w:val="00704A10"/>
    <w:rsid w:val="00704B10"/>
    <w:rsid w:val="00704DAF"/>
    <w:rsid w:val="00705074"/>
    <w:rsid w:val="0070516E"/>
    <w:rsid w:val="00705CAC"/>
    <w:rsid w:val="00705D2D"/>
    <w:rsid w:val="007066B1"/>
    <w:rsid w:val="007067AE"/>
    <w:rsid w:val="00706B28"/>
    <w:rsid w:val="00706D03"/>
    <w:rsid w:val="00707989"/>
    <w:rsid w:val="00707CBD"/>
    <w:rsid w:val="007100DE"/>
    <w:rsid w:val="007101FF"/>
    <w:rsid w:val="00710D23"/>
    <w:rsid w:val="00711B30"/>
    <w:rsid w:val="00711B40"/>
    <w:rsid w:val="00711C3F"/>
    <w:rsid w:val="007120D2"/>
    <w:rsid w:val="007127A2"/>
    <w:rsid w:val="007137D6"/>
    <w:rsid w:val="00714271"/>
    <w:rsid w:val="00714915"/>
    <w:rsid w:val="00714A26"/>
    <w:rsid w:val="00714FB2"/>
    <w:rsid w:val="0071502B"/>
    <w:rsid w:val="007152DE"/>
    <w:rsid w:val="0071544A"/>
    <w:rsid w:val="007157CD"/>
    <w:rsid w:val="00715A19"/>
    <w:rsid w:val="00715D70"/>
    <w:rsid w:val="00715F01"/>
    <w:rsid w:val="00716139"/>
    <w:rsid w:val="007161F1"/>
    <w:rsid w:val="00716EC2"/>
    <w:rsid w:val="00717532"/>
    <w:rsid w:val="00717594"/>
    <w:rsid w:val="007203F9"/>
    <w:rsid w:val="00720EC1"/>
    <w:rsid w:val="00720F86"/>
    <w:rsid w:val="00721001"/>
    <w:rsid w:val="007212F9"/>
    <w:rsid w:val="00721697"/>
    <w:rsid w:val="0072187D"/>
    <w:rsid w:val="007218EE"/>
    <w:rsid w:val="00721940"/>
    <w:rsid w:val="00721C58"/>
    <w:rsid w:val="00721D43"/>
    <w:rsid w:val="00723484"/>
    <w:rsid w:val="007239CC"/>
    <w:rsid w:val="00723CD0"/>
    <w:rsid w:val="00724B2F"/>
    <w:rsid w:val="00724C19"/>
    <w:rsid w:val="007256A6"/>
    <w:rsid w:val="00725E72"/>
    <w:rsid w:val="00727671"/>
    <w:rsid w:val="00727A36"/>
    <w:rsid w:val="00727AB0"/>
    <w:rsid w:val="00727BD7"/>
    <w:rsid w:val="0073078E"/>
    <w:rsid w:val="00730C8C"/>
    <w:rsid w:val="007311E4"/>
    <w:rsid w:val="007317D2"/>
    <w:rsid w:val="00731896"/>
    <w:rsid w:val="00731C67"/>
    <w:rsid w:val="007320E1"/>
    <w:rsid w:val="0073257A"/>
    <w:rsid w:val="00732C36"/>
    <w:rsid w:val="00733132"/>
    <w:rsid w:val="0073398C"/>
    <w:rsid w:val="00733CA4"/>
    <w:rsid w:val="00733CEC"/>
    <w:rsid w:val="00733F13"/>
    <w:rsid w:val="00733FAD"/>
    <w:rsid w:val="00734530"/>
    <w:rsid w:val="0073482A"/>
    <w:rsid w:val="0073559F"/>
    <w:rsid w:val="007358D4"/>
    <w:rsid w:val="0073672F"/>
    <w:rsid w:val="0073683B"/>
    <w:rsid w:val="00736E05"/>
    <w:rsid w:val="0073716C"/>
    <w:rsid w:val="00740907"/>
    <w:rsid w:val="00740C88"/>
    <w:rsid w:val="00740D62"/>
    <w:rsid w:val="00741BC3"/>
    <w:rsid w:val="00741CC3"/>
    <w:rsid w:val="00741DFB"/>
    <w:rsid w:val="00742D49"/>
    <w:rsid w:val="007431A7"/>
    <w:rsid w:val="007433BC"/>
    <w:rsid w:val="007435A6"/>
    <w:rsid w:val="00743EC0"/>
    <w:rsid w:val="00744283"/>
    <w:rsid w:val="007443D5"/>
    <w:rsid w:val="00744B64"/>
    <w:rsid w:val="007454D6"/>
    <w:rsid w:val="00745AA5"/>
    <w:rsid w:val="00745FC3"/>
    <w:rsid w:val="007460EE"/>
    <w:rsid w:val="0074630D"/>
    <w:rsid w:val="007465B4"/>
    <w:rsid w:val="007465CF"/>
    <w:rsid w:val="0074695C"/>
    <w:rsid w:val="007469AD"/>
    <w:rsid w:val="00746AE6"/>
    <w:rsid w:val="00746B68"/>
    <w:rsid w:val="00746ED5"/>
    <w:rsid w:val="0074714B"/>
    <w:rsid w:val="00747227"/>
    <w:rsid w:val="00747375"/>
    <w:rsid w:val="0074746C"/>
    <w:rsid w:val="0074769D"/>
    <w:rsid w:val="0074794E"/>
    <w:rsid w:val="007509C2"/>
    <w:rsid w:val="00750C9A"/>
    <w:rsid w:val="00751238"/>
    <w:rsid w:val="007517B0"/>
    <w:rsid w:val="00751C2D"/>
    <w:rsid w:val="00751FD0"/>
    <w:rsid w:val="00751FF0"/>
    <w:rsid w:val="00752082"/>
    <w:rsid w:val="00752488"/>
    <w:rsid w:val="0075257F"/>
    <w:rsid w:val="00752EB8"/>
    <w:rsid w:val="0075312B"/>
    <w:rsid w:val="007531C2"/>
    <w:rsid w:val="0075325F"/>
    <w:rsid w:val="007533AC"/>
    <w:rsid w:val="00753636"/>
    <w:rsid w:val="00753CF1"/>
    <w:rsid w:val="00754189"/>
    <w:rsid w:val="007544CC"/>
    <w:rsid w:val="007544DE"/>
    <w:rsid w:val="007546A9"/>
    <w:rsid w:val="00754CA8"/>
    <w:rsid w:val="00755511"/>
    <w:rsid w:val="00755EC7"/>
    <w:rsid w:val="00756128"/>
    <w:rsid w:val="0075640E"/>
    <w:rsid w:val="0075642A"/>
    <w:rsid w:val="007573F5"/>
    <w:rsid w:val="007575DA"/>
    <w:rsid w:val="00757825"/>
    <w:rsid w:val="00757C6B"/>
    <w:rsid w:val="00760929"/>
    <w:rsid w:val="007610BA"/>
    <w:rsid w:val="007613ED"/>
    <w:rsid w:val="00761DF5"/>
    <w:rsid w:val="007621E5"/>
    <w:rsid w:val="007624AD"/>
    <w:rsid w:val="00762578"/>
    <w:rsid w:val="0076305A"/>
    <w:rsid w:val="007632FB"/>
    <w:rsid w:val="00764566"/>
    <w:rsid w:val="00764774"/>
    <w:rsid w:val="00764A76"/>
    <w:rsid w:val="00764B67"/>
    <w:rsid w:val="00764F33"/>
    <w:rsid w:val="0076637D"/>
    <w:rsid w:val="007668FE"/>
    <w:rsid w:val="00766D39"/>
    <w:rsid w:val="00766EA4"/>
    <w:rsid w:val="00767A9B"/>
    <w:rsid w:val="007708A3"/>
    <w:rsid w:val="0077119E"/>
    <w:rsid w:val="00771254"/>
    <w:rsid w:val="00771486"/>
    <w:rsid w:val="007715BC"/>
    <w:rsid w:val="00771958"/>
    <w:rsid w:val="00772064"/>
    <w:rsid w:val="00774CB9"/>
    <w:rsid w:val="00774F12"/>
    <w:rsid w:val="00775D23"/>
    <w:rsid w:val="0077607E"/>
    <w:rsid w:val="00776120"/>
    <w:rsid w:val="0077629D"/>
    <w:rsid w:val="0077638B"/>
    <w:rsid w:val="007764BC"/>
    <w:rsid w:val="007767ED"/>
    <w:rsid w:val="00776AC2"/>
    <w:rsid w:val="00776D87"/>
    <w:rsid w:val="007772EE"/>
    <w:rsid w:val="007776C6"/>
    <w:rsid w:val="0077791B"/>
    <w:rsid w:val="00777BAB"/>
    <w:rsid w:val="0078006C"/>
    <w:rsid w:val="0078019D"/>
    <w:rsid w:val="007810B6"/>
    <w:rsid w:val="00781678"/>
    <w:rsid w:val="007816C1"/>
    <w:rsid w:val="00781DA7"/>
    <w:rsid w:val="00781DF4"/>
    <w:rsid w:val="00782083"/>
    <w:rsid w:val="007822AF"/>
    <w:rsid w:val="00782CA6"/>
    <w:rsid w:val="00782E76"/>
    <w:rsid w:val="00782EE4"/>
    <w:rsid w:val="00782F01"/>
    <w:rsid w:val="00783DAE"/>
    <w:rsid w:val="007841FC"/>
    <w:rsid w:val="007843E1"/>
    <w:rsid w:val="00784E1E"/>
    <w:rsid w:val="00785078"/>
    <w:rsid w:val="00785C16"/>
    <w:rsid w:val="0078671C"/>
    <w:rsid w:val="00786C96"/>
    <w:rsid w:val="00786EE7"/>
    <w:rsid w:val="00786F0B"/>
    <w:rsid w:val="00787125"/>
    <w:rsid w:val="00787154"/>
    <w:rsid w:val="0078796F"/>
    <w:rsid w:val="00787D13"/>
    <w:rsid w:val="007908BD"/>
    <w:rsid w:val="00790E47"/>
    <w:rsid w:val="00791C3F"/>
    <w:rsid w:val="00791C55"/>
    <w:rsid w:val="00793AE1"/>
    <w:rsid w:val="00793B6C"/>
    <w:rsid w:val="00794100"/>
    <w:rsid w:val="0079439D"/>
    <w:rsid w:val="0079455A"/>
    <w:rsid w:val="007947B1"/>
    <w:rsid w:val="00794A6A"/>
    <w:rsid w:val="00794CA3"/>
    <w:rsid w:val="00794E52"/>
    <w:rsid w:val="007956E5"/>
    <w:rsid w:val="00795940"/>
    <w:rsid w:val="00796002"/>
    <w:rsid w:val="00796305"/>
    <w:rsid w:val="0079636D"/>
    <w:rsid w:val="00797336"/>
    <w:rsid w:val="0079785A"/>
    <w:rsid w:val="007978DE"/>
    <w:rsid w:val="00797C43"/>
    <w:rsid w:val="00797DCA"/>
    <w:rsid w:val="00797E06"/>
    <w:rsid w:val="007A00DD"/>
    <w:rsid w:val="007A0A95"/>
    <w:rsid w:val="007A0F12"/>
    <w:rsid w:val="007A15B2"/>
    <w:rsid w:val="007A167B"/>
    <w:rsid w:val="007A1C04"/>
    <w:rsid w:val="007A2534"/>
    <w:rsid w:val="007A2652"/>
    <w:rsid w:val="007A2A8D"/>
    <w:rsid w:val="007A2CB2"/>
    <w:rsid w:val="007A2DCD"/>
    <w:rsid w:val="007A2EBA"/>
    <w:rsid w:val="007A30FD"/>
    <w:rsid w:val="007A318E"/>
    <w:rsid w:val="007A31C6"/>
    <w:rsid w:val="007A3993"/>
    <w:rsid w:val="007A3C77"/>
    <w:rsid w:val="007A4162"/>
    <w:rsid w:val="007A4B92"/>
    <w:rsid w:val="007A52BE"/>
    <w:rsid w:val="007A53A2"/>
    <w:rsid w:val="007A541C"/>
    <w:rsid w:val="007A6997"/>
    <w:rsid w:val="007A70DF"/>
    <w:rsid w:val="007A7C11"/>
    <w:rsid w:val="007A7DC4"/>
    <w:rsid w:val="007A7F4B"/>
    <w:rsid w:val="007B055A"/>
    <w:rsid w:val="007B099E"/>
    <w:rsid w:val="007B0C44"/>
    <w:rsid w:val="007B1950"/>
    <w:rsid w:val="007B2066"/>
    <w:rsid w:val="007B270C"/>
    <w:rsid w:val="007B351A"/>
    <w:rsid w:val="007B3AB8"/>
    <w:rsid w:val="007B3B86"/>
    <w:rsid w:val="007B3CC1"/>
    <w:rsid w:val="007B3FB1"/>
    <w:rsid w:val="007B3FCF"/>
    <w:rsid w:val="007B408A"/>
    <w:rsid w:val="007B4334"/>
    <w:rsid w:val="007B475F"/>
    <w:rsid w:val="007B4F69"/>
    <w:rsid w:val="007B50E5"/>
    <w:rsid w:val="007B5373"/>
    <w:rsid w:val="007B5C11"/>
    <w:rsid w:val="007B637C"/>
    <w:rsid w:val="007B6515"/>
    <w:rsid w:val="007B673D"/>
    <w:rsid w:val="007B7074"/>
    <w:rsid w:val="007B7289"/>
    <w:rsid w:val="007C0540"/>
    <w:rsid w:val="007C0648"/>
    <w:rsid w:val="007C12EF"/>
    <w:rsid w:val="007C200F"/>
    <w:rsid w:val="007C2914"/>
    <w:rsid w:val="007C291A"/>
    <w:rsid w:val="007C29AB"/>
    <w:rsid w:val="007C3323"/>
    <w:rsid w:val="007C37D3"/>
    <w:rsid w:val="007C4071"/>
    <w:rsid w:val="007C4202"/>
    <w:rsid w:val="007C4D0F"/>
    <w:rsid w:val="007C4E56"/>
    <w:rsid w:val="007C5583"/>
    <w:rsid w:val="007C59B9"/>
    <w:rsid w:val="007C65EB"/>
    <w:rsid w:val="007C6CC3"/>
    <w:rsid w:val="007C6D06"/>
    <w:rsid w:val="007C71BF"/>
    <w:rsid w:val="007C7A85"/>
    <w:rsid w:val="007C7B2A"/>
    <w:rsid w:val="007C7F74"/>
    <w:rsid w:val="007D0207"/>
    <w:rsid w:val="007D0D11"/>
    <w:rsid w:val="007D0EC0"/>
    <w:rsid w:val="007D0F7A"/>
    <w:rsid w:val="007D12B0"/>
    <w:rsid w:val="007D1F55"/>
    <w:rsid w:val="007D22BE"/>
    <w:rsid w:val="007D24D7"/>
    <w:rsid w:val="007D25D0"/>
    <w:rsid w:val="007D3350"/>
    <w:rsid w:val="007D38EE"/>
    <w:rsid w:val="007D393F"/>
    <w:rsid w:val="007D3AA3"/>
    <w:rsid w:val="007D3EC2"/>
    <w:rsid w:val="007D40B3"/>
    <w:rsid w:val="007D49EC"/>
    <w:rsid w:val="007D4AB3"/>
    <w:rsid w:val="007D4FFC"/>
    <w:rsid w:val="007D5198"/>
    <w:rsid w:val="007D565E"/>
    <w:rsid w:val="007D573F"/>
    <w:rsid w:val="007D57D8"/>
    <w:rsid w:val="007D65D0"/>
    <w:rsid w:val="007D6676"/>
    <w:rsid w:val="007D708E"/>
    <w:rsid w:val="007D7202"/>
    <w:rsid w:val="007D7499"/>
    <w:rsid w:val="007D76E9"/>
    <w:rsid w:val="007D794C"/>
    <w:rsid w:val="007D7EE8"/>
    <w:rsid w:val="007E0302"/>
    <w:rsid w:val="007E04E1"/>
    <w:rsid w:val="007E0519"/>
    <w:rsid w:val="007E059A"/>
    <w:rsid w:val="007E085B"/>
    <w:rsid w:val="007E09F2"/>
    <w:rsid w:val="007E1672"/>
    <w:rsid w:val="007E3149"/>
    <w:rsid w:val="007E36F6"/>
    <w:rsid w:val="007E3736"/>
    <w:rsid w:val="007E3B83"/>
    <w:rsid w:val="007E40D6"/>
    <w:rsid w:val="007E4EDF"/>
    <w:rsid w:val="007E517F"/>
    <w:rsid w:val="007E5B49"/>
    <w:rsid w:val="007E5BB4"/>
    <w:rsid w:val="007E5E24"/>
    <w:rsid w:val="007E6B01"/>
    <w:rsid w:val="007E717B"/>
    <w:rsid w:val="007E7229"/>
    <w:rsid w:val="007E76AE"/>
    <w:rsid w:val="007E76E0"/>
    <w:rsid w:val="007E7A0E"/>
    <w:rsid w:val="007E7F5C"/>
    <w:rsid w:val="007F038C"/>
    <w:rsid w:val="007F07EA"/>
    <w:rsid w:val="007F07FC"/>
    <w:rsid w:val="007F14D6"/>
    <w:rsid w:val="007F163B"/>
    <w:rsid w:val="007F1FF7"/>
    <w:rsid w:val="007F2522"/>
    <w:rsid w:val="007F3A3A"/>
    <w:rsid w:val="007F3DDD"/>
    <w:rsid w:val="007F43CB"/>
    <w:rsid w:val="007F4B78"/>
    <w:rsid w:val="007F4BFE"/>
    <w:rsid w:val="007F4F7B"/>
    <w:rsid w:val="007F5B79"/>
    <w:rsid w:val="007F6860"/>
    <w:rsid w:val="007F6E56"/>
    <w:rsid w:val="007F75BF"/>
    <w:rsid w:val="007F7680"/>
    <w:rsid w:val="00800683"/>
    <w:rsid w:val="008009D9"/>
    <w:rsid w:val="00800B3C"/>
    <w:rsid w:val="00800EE7"/>
    <w:rsid w:val="00801BB2"/>
    <w:rsid w:val="0080232E"/>
    <w:rsid w:val="0080265B"/>
    <w:rsid w:val="0080308F"/>
    <w:rsid w:val="008034FE"/>
    <w:rsid w:val="00803C71"/>
    <w:rsid w:val="00803E3D"/>
    <w:rsid w:val="0080480D"/>
    <w:rsid w:val="00805AC0"/>
    <w:rsid w:val="00805C16"/>
    <w:rsid w:val="008062BF"/>
    <w:rsid w:val="00806300"/>
    <w:rsid w:val="00806453"/>
    <w:rsid w:val="008064E0"/>
    <w:rsid w:val="00806704"/>
    <w:rsid w:val="00806D02"/>
    <w:rsid w:val="008072B6"/>
    <w:rsid w:val="008073FD"/>
    <w:rsid w:val="00807770"/>
    <w:rsid w:val="008077DB"/>
    <w:rsid w:val="00810398"/>
    <w:rsid w:val="008109C0"/>
    <w:rsid w:val="00810A93"/>
    <w:rsid w:val="00810F9A"/>
    <w:rsid w:val="00811720"/>
    <w:rsid w:val="00811910"/>
    <w:rsid w:val="00811C1D"/>
    <w:rsid w:val="008120FC"/>
    <w:rsid w:val="00812111"/>
    <w:rsid w:val="00812494"/>
    <w:rsid w:val="00812984"/>
    <w:rsid w:val="00812B01"/>
    <w:rsid w:val="00812BB8"/>
    <w:rsid w:val="00814D10"/>
    <w:rsid w:val="00815210"/>
    <w:rsid w:val="00815363"/>
    <w:rsid w:val="0081540B"/>
    <w:rsid w:val="00815471"/>
    <w:rsid w:val="0081618F"/>
    <w:rsid w:val="0081691B"/>
    <w:rsid w:val="00816BCB"/>
    <w:rsid w:val="00816C59"/>
    <w:rsid w:val="008171AA"/>
    <w:rsid w:val="008172AD"/>
    <w:rsid w:val="008177CA"/>
    <w:rsid w:val="00817B43"/>
    <w:rsid w:val="008213F0"/>
    <w:rsid w:val="008221C5"/>
    <w:rsid w:val="0082317D"/>
    <w:rsid w:val="00823427"/>
    <w:rsid w:val="00823790"/>
    <w:rsid w:val="00823BEA"/>
    <w:rsid w:val="00824136"/>
    <w:rsid w:val="008242C4"/>
    <w:rsid w:val="008243C3"/>
    <w:rsid w:val="0082459B"/>
    <w:rsid w:val="0082491F"/>
    <w:rsid w:val="00824D09"/>
    <w:rsid w:val="00824E9E"/>
    <w:rsid w:val="008252C4"/>
    <w:rsid w:val="008255FF"/>
    <w:rsid w:val="00825948"/>
    <w:rsid w:val="00826690"/>
    <w:rsid w:val="0082773B"/>
    <w:rsid w:val="00830313"/>
    <w:rsid w:val="008306CC"/>
    <w:rsid w:val="00830A29"/>
    <w:rsid w:val="00830AFE"/>
    <w:rsid w:val="00830DC8"/>
    <w:rsid w:val="00832E38"/>
    <w:rsid w:val="00833423"/>
    <w:rsid w:val="00833976"/>
    <w:rsid w:val="008346F2"/>
    <w:rsid w:val="00834E09"/>
    <w:rsid w:val="008352CA"/>
    <w:rsid w:val="00835942"/>
    <w:rsid w:val="008364F3"/>
    <w:rsid w:val="00836AEB"/>
    <w:rsid w:val="00836C3C"/>
    <w:rsid w:val="00836FF8"/>
    <w:rsid w:val="0083750C"/>
    <w:rsid w:val="00840771"/>
    <w:rsid w:val="00840B35"/>
    <w:rsid w:val="008410DA"/>
    <w:rsid w:val="00841723"/>
    <w:rsid w:val="00842052"/>
    <w:rsid w:val="0084284C"/>
    <w:rsid w:val="00842866"/>
    <w:rsid w:val="00842F24"/>
    <w:rsid w:val="00843180"/>
    <w:rsid w:val="008434E1"/>
    <w:rsid w:val="00843750"/>
    <w:rsid w:val="00843B71"/>
    <w:rsid w:val="00843D9C"/>
    <w:rsid w:val="00844948"/>
    <w:rsid w:val="00845D67"/>
    <w:rsid w:val="00845F20"/>
    <w:rsid w:val="00846533"/>
    <w:rsid w:val="008467AF"/>
    <w:rsid w:val="00847073"/>
    <w:rsid w:val="00847A7C"/>
    <w:rsid w:val="008509FD"/>
    <w:rsid w:val="00850F75"/>
    <w:rsid w:val="0085100E"/>
    <w:rsid w:val="00851518"/>
    <w:rsid w:val="00851824"/>
    <w:rsid w:val="00852237"/>
    <w:rsid w:val="00852539"/>
    <w:rsid w:val="00852855"/>
    <w:rsid w:val="00852EE6"/>
    <w:rsid w:val="00852F1C"/>
    <w:rsid w:val="008530D7"/>
    <w:rsid w:val="00853377"/>
    <w:rsid w:val="00854A35"/>
    <w:rsid w:val="00854E99"/>
    <w:rsid w:val="00854F1B"/>
    <w:rsid w:val="00855AC8"/>
    <w:rsid w:val="0085688A"/>
    <w:rsid w:val="008568C9"/>
    <w:rsid w:val="0085697F"/>
    <w:rsid w:val="00856B6D"/>
    <w:rsid w:val="00856B78"/>
    <w:rsid w:val="00856EAB"/>
    <w:rsid w:val="0085744A"/>
    <w:rsid w:val="00857544"/>
    <w:rsid w:val="0085758D"/>
    <w:rsid w:val="00857F19"/>
    <w:rsid w:val="00857FE6"/>
    <w:rsid w:val="00860280"/>
    <w:rsid w:val="00860A21"/>
    <w:rsid w:val="00861069"/>
    <w:rsid w:val="008616D7"/>
    <w:rsid w:val="00861785"/>
    <w:rsid w:val="00862AC3"/>
    <w:rsid w:val="00863118"/>
    <w:rsid w:val="00863219"/>
    <w:rsid w:val="00863701"/>
    <w:rsid w:val="00863844"/>
    <w:rsid w:val="008639A0"/>
    <w:rsid w:val="00863A32"/>
    <w:rsid w:val="00863A42"/>
    <w:rsid w:val="008640F5"/>
    <w:rsid w:val="00864A36"/>
    <w:rsid w:val="00864B82"/>
    <w:rsid w:val="00864D2C"/>
    <w:rsid w:val="0086513B"/>
    <w:rsid w:val="0086538C"/>
    <w:rsid w:val="0086552A"/>
    <w:rsid w:val="00865C73"/>
    <w:rsid w:val="008660D9"/>
    <w:rsid w:val="008662D5"/>
    <w:rsid w:val="0086675C"/>
    <w:rsid w:val="00866845"/>
    <w:rsid w:val="00866B15"/>
    <w:rsid w:val="00867410"/>
    <w:rsid w:val="00867F14"/>
    <w:rsid w:val="008705B6"/>
    <w:rsid w:val="00870FFB"/>
    <w:rsid w:val="00872070"/>
    <w:rsid w:val="008721AD"/>
    <w:rsid w:val="00872AC0"/>
    <w:rsid w:val="00873DEE"/>
    <w:rsid w:val="00873FAE"/>
    <w:rsid w:val="00874CDF"/>
    <w:rsid w:val="00874E63"/>
    <w:rsid w:val="008753F9"/>
    <w:rsid w:val="0087692A"/>
    <w:rsid w:val="00877348"/>
    <w:rsid w:val="008773E2"/>
    <w:rsid w:val="00877795"/>
    <w:rsid w:val="00877D28"/>
    <w:rsid w:val="00877D7D"/>
    <w:rsid w:val="00877F08"/>
    <w:rsid w:val="00880127"/>
    <w:rsid w:val="0088046C"/>
    <w:rsid w:val="00880667"/>
    <w:rsid w:val="008807F2"/>
    <w:rsid w:val="00881DC1"/>
    <w:rsid w:val="00882006"/>
    <w:rsid w:val="0088224C"/>
    <w:rsid w:val="00882B95"/>
    <w:rsid w:val="00882F9D"/>
    <w:rsid w:val="00883113"/>
    <w:rsid w:val="008831A3"/>
    <w:rsid w:val="00883319"/>
    <w:rsid w:val="008837C2"/>
    <w:rsid w:val="00883A07"/>
    <w:rsid w:val="008844C1"/>
    <w:rsid w:val="00884A09"/>
    <w:rsid w:val="00884DE0"/>
    <w:rsid w:val="00885111"/>
    <w:rsid w:val="00885599"/>
    <w:rsid w:val="008858FB"/>
    <w:rsid w:val="00886E9B"/>
    <w:rsid w:val="008870A5"/>
    <w:rsid w:val="00887A14"/>
    <w:rsid w:val="00887E9F"/>
    <w:rsid w:val="00890174"/>
    <w:rsid w:val="008905A3"/>
    <w:rsid w:val="008917EE"/>
    <w:rsid w:val="008919F8"/>
    <w:rsid w:val="00891C1B"/>
    <w:rsid w:val="00891E0E"/>
    <w:rsid w:val="00891F85"/>
    <w:rsid w:val="008922B2"/>
    <w:rsid w:val="00892A72"/>
    <w:rsid w:val="00892B6E"/>
    <w:rsid w:val="00892EF0"/>
    <w:rsid w:val="00893390"/>
    <w:rsid w:val="0089370C"/>
    <w:rsid w:val="008939B6"/>
    <w:rsid w:val="008940DD"/>
    <w:rsid w:val="008946DB"/>
    <w:rsid w:val="008948F9"/>
    <w:rsid w:val="0089510C"/>
    <w:rsid w:val="008951B1"/>
    <w:rsid w:val="008956A7"/>
    <w:rsid w:val="00895F5D"/>
    <w:rsid w:val="008960B5"/>
    <w:rsid w:val="00896252"/>
    <w:rsid w:val="00896583"/>
    <w:rsid w:val="00896F2E"/>
    <w:rsid w:val="008972D8"/>
    <w:rsid w:val="008A0752"/>
    <w:rsid w:val="008A082E"/>
    <w:rsid w:val="008A0AFF"/>
    <w:rsid w:val="008A2263"/>
    <w:rsid w:val="008A2987"/>
    <w:rsid w:val="008A316A"/>
    <w:rsid w:val="008A3E2E"/>
    <w:rsid w:val="008A4112"/>
    <w:rsid w:val="008A4C8F"/>
    <w:rsid w:val="008A4F38"/>
    <w:rsid w:val="008A506C"/>
    <w:rsid w:val="008A5F8E"/>
    <w:rsid w:val="008A5F9F"/>
    <w:rsid w:val="008A6161"/>
    <w:rsid w:val="008A6659"/>
    <w:rsid w:val="008A6F42"/>
    <w:rsid w:val="008A78F1"/>
    <w:rsid w:val="008B0151"/>
    <w:rsid w:val="008B0507"/>
    <w:rsid w:val="008B0817"/>
    <w:rsid w:val="008B10DC"/>
    <w:rsid w:val="008B1585"/>
    <w:rsid w:val="008B1ACD"/>
    <w:rsid w:val="008B2442"/>
    <w:rsid w:val="008B2691"/>
    <w:rsid w:val="008B2CFE"/>
    <w:rsid w:val="008B34B0"/>
    <w:rsid w:val="008B378E"/>
    <w:rsid w:val="008B4282"/>
    <w:rsid w:val="008B432D"/>
    <w:rsid w:val="008B44F7"/>
    <w:rsid w:val="008B4B4C"/>
    <w:rsid w:val="008B4B57"/>
    <w:rsid w:val="008B5489"/>
    <w:rsid w:val="008B5C45"/>
    <w:rsid w:val="008B5FD2"/>
    <w:rsid w:val="008B68CC"/>
    <w:rsid w:val="008B6AE3"/>
    <w:rsid w:val="008B6F5E"/>
    <w:rsid w:val="008B72E0"/>
    <w:rsid w:val="008C0061"/>
    <w:rsid w:val="008C00D1"/>
    <w:rsid w:val="008C05E1"/>
    <w:rsid w:val="008C0718"/>
    <w:rsid w:val="008C0EBE"/>
    <w:rsid w:val="008C12C6"/>
    <w:rsid w:val="008C180D"/>
    <w:rsid w:val="008C19BF"/>
    <w:rsid w:val="008C1E73"/>
    <w:rsid w:val="008C1E85"/>
    <w:rsid w:val="008C24CC"/>
    <w:rsid w:val="008C2B04"/>
    <w:rsid w:val="008C2BF2"/>
    <w:rsid w:val="008C337C"/>
    <w:rsid w:val="008C33CE"/>
    <w:rsid w:val="008C33D3"/>
    <w:rsid w:val="008C3498"/>
    <w:rsid w:val="008C34FC"/>
    <w:rsid w:val="008C3739"/>
    <w:rsid w:val="008C3787"/>
    <w:rsid w:val="008C40D4"/>
    <w:rsid w:val="008C42B2"/>
    <w:rsid w:val="008C4A44"/>
    <w:rsid w:val="008C52C0"/>
    <w:rsid w:val="008C55A4"/>
    <w:rsid w:val="008C6855"/>
    <w:rsid w:val="008C6B30"/>
    <w:rsid w:val="008C762C"/>
    <w:rsid w:val="008D0280"/>
    <w:rsid w:val="008D175F"/>
    <w:rsid w:val="008D1967"/>
    <w:rsid w:val="008D1DB6"/>
    <w:rsid w:val="008D29BE"/>
    <w:rsid w:val="008D3DB2"/>
    <w:rsid w:val="008D4006"/>
    <w:rsid w:val="008D4A76"/>
    <w:rsid w:val="008D4FCF"/>
    <w:rsid w:val="008D50A3"/>
    <w:rsid w:val="008D53D8"/>
    <w:rsid w:val="008D6259"/>
    <w:rsid w:val="008D6318"/>
    <w:rsid w:val="008D6898"/>
    <w:rsid w:val="008D69A8"/>
    <w:rsid w:val="008D77D5"/>
    <w:rsid w:val="008E0061"/>
    <w:rsid w:val="008E0300"/>
    <w:rsid w:val="008E0A36"/>
    <w:rsid w:val="008E0B62"/>
    <w:rsid w:val="008E0E39"/>
    <w:rsid w:val="008E12D7"/>
    <w:rsid w:val="008E1460"/>
    <w:rsid w:val="008E19E1"/>
    <w:rsid w:val="008E1FF2"/>
    <w:rsid w:val="008E203E"/>
    <w:rsid w:val="008E2485"/>
    <w:rsid w:val="008E2547"/>
    <w:rsid w:val="008E26F7"/>
    <w:rsid w:val="008E35B5"/>
    <w:rsid w:val="008E3AD1"/>
    <w:rsid w:val="008E496F"/>
    <w:rsid w:val="008E4A20"/>
    <w:rsid w:val="008E4EE6"/>
    <w:rsid w:val="008E4F25"/>
    <w:rsid w:val="008E4FCB"/>
    <w:rsid w:val="008E5A9C"/>
    <w:rsid w:val="008E63A0"/>
    <w:rsid w:val="008E63C3"/>
    <w:rsid w:val="008E673B"/>
    <w:rsid w:val="008E707C"/>
    <w:rsid w:val="008E76CC"/>
    <w:rsid w:val="008E7A6C"/>
    <w:rsid w:val="008F007B"/>
    <w:rsid w:val="008F010B"/>
    <w:rsid w:val="008F0721"/>
    <w:rsid w:val="008F0BA8"/>
    <w:rsid w:val="008F0D1B"/>
    <w:rsid w:val="008F0FE3"/>
    <w:rsid w:val="008F1241"/>
    <w:rsid w:val="008F2378"/>
    <w:rsid w:val="008F2C61"/>
    <w:rsid w:val="008F2C9A"/>
    <w:rsid w:val="008F2E88"/>
    <w:rsid w:val="008F377E"/>
    <w:rsid w:val="008F3964"/>
    <w:rsid w:val="008F3A0A"/>
    <w:rsid w:val="008F3A4B"/>
    <w:rsid w:val="008F3E8C"/>
    <w:rsid w:val="008F43E9"/>
    <w:rsid w:val="008F4643"/>
    <w:rsid w:val="008F476A"/>
    <w:rsid w:val="008F4C9B"/>
    <w:rsid w:val="008F53B8"/>
    <w:rsid w:val="008F54F8"/>
    <w:rsid w:val="008F5769"/>
    <w:rsid w:val="008F70D2"/>
    <w:rsid w:val="008F7713"/>
    <w:rsid w:val="008F7A26"/>
    <w:rsid w:val="008F7CB4"/>
    <w:rsid w:val="008F7DD8"/>
    <w:rsid w:val="00900371"/>
    <w:rsid w:val="00900384"/>
    <w:rsid w:val="00900827"/>
    <w:rsid w:val="0090104D"/>
    <w:rsid w:val="00902424"/>
    <w:rsid w:val="00902822"/>
    <w:rsid w:val="009029AA"/>
    <w:rsid w:val="00902B71"/>
    <w:rsid w:val="00902BE0"/>
    <w:rsid w:val="00902CA1"/>
    <w:rsid w:val="009032EA"/>
    <w:rsid w:val="00903405"/>
    <w:rsid w:val="009038F8"/>
    <w:rsid w:val="009039BB"/>
    <w:rsid w:val="00903B67"/>
    <w:rsid w:val="00903EF3"/>
    <w:rsid w:val="009042BD"/>
    <w:rsid w:val="009044D6"/>
    <w:rsid w:val="00904F4B"/>
    <w:rsid w:val="00906001"/>
    <w:rsid w:val="009061C8"/>
    <w:rsid w:val="0090656D"/>
    <w:rsid w:val="0090688B"/>
    <w:rsid w:val="00906EF4"/>
    <w:rsid w:val="00907148"/>
    <w:rsid w:val="009104D2"/>
    <w:rsid w:val="00910EB7"/>
    <w:rsid w:val="00911D1A"/>
    <w:rsid w:val="00911E5A"/>
    <w:rsid w:val="009131D6"/>
    <w:rsid w:val="00913423"/>
    <w:rsid w:val="00913771"/>
    <w:rsid w:val="00913969"/>
    <w:rsid w:val="00913994"/>
    <w:rsid w:val="0091434B"/>
    <w:rsid w:val="00914992"/>
    <w:rsid w:val="00914A76"/>
    <w:rsid w:val="00914CC1"/>
    <w:rsid w:val="00914EB8"/>
    <w:rsid w:val="00914FAD"/>
    <w:rsid w:val="009159AC"/>
    <w:rsid w:val="00915E57"/>
    <w:rsid w:val="00915E82"/>
    <w:rsid w:val="00916505"/>
    <w:rsid w:val="009165EA"/>
    <w:rsid w:val="00916BB1"/>
    <w:rsid w:val="00916BB4"/>
    <w:rsid w:val="009170AD"/>
    <w:rsid w:val="00920092"/>
    <w:rsid w:val="009206B3"/>
    <w:rsid w:val="0092089C"/>
    <w:rsid w:val="0092091D"/>
    <w:rsid w:val="00920980"/>
    <w:rsid w:val="009209BD"/>
    <w:rsid w:val="00920B46"/>
    <w:rsid w:val="00920C29"/>
    <w:rsid w:val="00920DEF"/>
    <w:rsid w:val="0092109B"/>
    <w:rsid w:val="00921382"/>
    <w:rsid w:val="00921396"/>
    <w:rsid w:val="00922106"/>
    <w:rsid w:val="0092224B"/>
    <w:rsid w:val="00923A75"/>
    <w:rsid w:val="00923DC5"/>
    <w:rsid w:val="00923DCE"/>
    <w:rsid w:val="00924146"/>
    <w:rsid w:val="00924379"/>
    <w:rsid w:val="00924F05"/>
    <w:rsid w:val="00925DD1"/>
    <w:rsid w:val="00925F29"/>
    <w:rsid w:val="00927E17"/>
    <w:rsid w:val="0093005E"/>
    <w:rsid w:val="009308D5"/>
    <w:rsid w:val="00931413"/>
    <w:rsid w:val="00932041"/>
    <w:rsid w:val="009324B2"/>
    <w:rsid w:val="00933246"/>
    <w:rsid w:val="009334BF"/>
    <w:rsid w:val="00933A0E"/>
    <w:rsid w:val="009343A4"/>
    <w:rsid w:val="00935A82"/>
    <w:rsid w:val="00935AF7"/>
    <w:rsid w:val="00935D88"/>
    <w:rsid w:val="00935FA4"/>
    <w:rsid w:val="00936114"/>
    <w:rsid w:val="009367D7"/>
    <w:rsid w:val="00936F41"/>
    <w:rsid w:val="009371A0"/>
    <w:rsid w:val="009375AD"/>
    <w:rsid w:val="0094038D"/>
    <w:rsid w:val="009403B9"/>
    <w:rsid w:val="009404F6"/>
    <w:rsid w:val="00940C11"/>
    <w:rsid w:val="0094174D"/>
    <w:rsid w:val="0094234A"/>
    <w:rsid w:val="0094268A"/>
    <w:rsid w:val="009427C6"/>
    <w:rsid w:val="00942FFE"/>
    <w:rsid w:val="009433AD"/>
    <w:rsid w:val="00943B41"/>
    <w:rsid w:val="009440C2"/>
    <w:rsid w:val="00944E90"/>
    <w:rsid w:val="00944F87"/>
    <w:rsid w:val="0094516D"/>
    <w:rsid w:val="0094577D"/>
    <w:rsid w:val="009457A7"/>
    <w:rsid w:val="009461BB"/>
    <w:rsid w:val="00946802"/>
    <w:rsid w:val="00946C02"/>
    <w:rsid w:val="009475AA"/>
    <w:rsid w:val="009506F9"/>
    <w:rsid w:val="00950864"/>
    <w:rsid w:val="0095096F"/>
    <w:rsid w:val="00950EB9"/>
    <w:rsid w:val="009516A1"/>
    <w:rsid w:val="00951FCF"/>
    <w:rsid w:val="0095208B"/>
    <w:rsid w:val="00952BE3"/>
    <w:rsid w:val="00952F22"/>
    <w:rsid w:val="009537E3"/>
    <w:rsid w:val="009542C4"/>
    <w:rsid w:val="00954DB0"/>
    <w:rsid w:val="00955069"/>
    <w:rsid w:val="00956232"/>
    <w:rsid w:val="00956594"/>
    <w:rsid w:val="009565A1"/>
    <w:rsid w:val="00957836"/>
    <w:rsid w:val="00957D1A"/>
    <w:rsid w:val="00957DC7"/>
    <w:rsid w:val="00960D73"/>
    <w:rsid w:val="00960D9F"/>
    <w:rsid w:val="00960FC2"/>
    <w:rsid w:val="0096141D"/>
    <w:rsid w:val="009617F2"/>
    <w:rsid w:val="0096180C"/>
    <w:rsid w:val="00961BDD"/>
    <w:rsid w:val="00962049"/>
    <w:rsid w:val="0096225B"/>
    <w:rsid w:val="00962506"/>
    <w:rsid w:val="00962B28"/>
    <w:rsid w:val="00962FE2"/>
    <w:rsid w:val="00963984"/>
    <w:rsid w:val="00963B36"/>
    <w:rsid w:val="00964586"/>
    <w:rsid w:val="009647DC"/>
    <w:rsid w:val="00964AB3"/>
    <w:rsid w:val="0096500F"/>
    <w:rsid w:val="00965D7A"/>
    <w:rsid w:val="0096611E"/>
    <w:rsid w:val="0096615A"/>
    <w:rsid w:val="0096631A"/>
    <w:rsid w:val="00966715"/>
    <w:rsid w:val="00966FC6"/>
    <w:rsid w:val="00967499"/>
    <w:rsid w:val="009702A7"/>
    <w:rsid w:val="0097083C"/>
    <w:rsid w:val="00972011"/>
    <w:rsid w:val="009722A4"/>
    <w:rsid w:val="00972E2A"/>
    <w:rsid w:val="00973858"/>
    <w:rsid w:val="00973C3F"/>
    <w:rsid w:val="00973C61"/>
    <w:rsid w:val="009740C5"/>
    <w:rsid w:val="00974C32"/>
    <w:rsid w:val="00974C44"/>
    <w:rsid w:val="00975850"/>
    <w:rsid w:val="00975F82"/>
    <w:rsid w:val="009760CF"/>
    <w:rsid w:val="00976365"/>
    <w:rsid w:val="00976790"/>
    <w:rsid w:val="00976821"/>
    <w:rsid w:val="009772C8"/>
    <w:rsid w:val="0097759A"/>
    <w:rsid w:val="00977629"/>
    <w:rsid w:val="009777FB"/>
    <w:rsid w:val="00977813"/>
    <w:rsid w:val="00980245"/>
    <w:rsid w:val="009807A0"/>
    <w:rsid w:val="009810AE"/>
    <w:rsid w:val="009811C4"/>
    <w:rsid w:val="00981857"/>
    <w:rsid w:val="0098197D"/>
    <w:rsid w:val="00981E94"/>
    <w:rsid w:val="0098226B"/>
    <w:rsid w:val="00982631"/>
    <w:rsid w:val="00982A77"/>
    <w:rsid w:val="00982E39"/>
    <w:rsid w:val="009831B6"/>
    <w:rsid w:val="009831C0"/>
    <w:rsid w:val="0098322E"/>
    <w:rsid w:val="0098324C"/>
    <w:rsid w:val="00983277"/>
    <w:rsid w:val="00983763"/>
    <w:rsid w:val="0098400C"/>
    <w:rsid w:val="009841DC"/>
    <w:rsid w:val="00984CD3"/>
    <w:rsid w:val="00985016"/>
    <w:rsid w:val="00985122"/>
    <w:rsid w:val="0098575F"/>
    <w:rsid w:val="009857AB"/>
    <w:rsid w:val="009862E8"/>
    <w:rsid w:val="00986950"/>
    <w:rsid w:val="00986B96"/>
    <w:rsid w:val="00987008"/>
    <w:rsid w:val="009871A2"/>
    <w:rsid w:val="0099086F"/>
    <w:rsid w:val="00990B8F"/>
    <w:rsid w:val="00990D2D"/>
    <w:rsid w:val="009911B4"/>
    <w:rsid w:val="00991216"/>
    <w:rsid w:val="00991699"/>
    <w:rsid w:val="009917C9"/>
    <w:rsid w:val="0099190F"/>
    <w:rsid w:val="00991963"/>
    <w:rsid w:val="00991DB9"/>
    <w:rsid w:val="00991DC1"/>
    <w:rsid w:val="0099222E"/>
    <w:rsid w:val="00992327"/>
    <w:rsid w:val="0099239F"/>
    <w:rsid w:val="00992B06"/>
    <w:rsid w:val="00992D6E"/>
    <w:rsid w:val="00993461"/>
    <w:rsid w:val="00994296"/>
    <w:rsid w:val="009946F1"/>
    <w:rsid w:val="00994D31"/>
    <w:rsid w:val="00994D78"/>
    <w:rsid w:val="009954AB"/>
    <w:rsid w:val="00995622"/>
    <w:rsid w:val="009957F5"/>
    <w:rsid w:val="00995BBE"/>
    <w:rsid w:val="00995D31"/>
    <w:rsid w:val="009963AB"/>
    <w:rsid w:val="00996782"/>
    <w:rsid w:val="00996D72"/>
    <w:rsid w:val="00996F89"/>
    <w:rsid w:val="00997386"/>
    <w:rsid w:val="00997F06"/>
    <w:rsid w:val="009A058C"/>
    <w:rsid w:val="009A0AD7"/>
    <w:rsid w:val="009A1125"/>
    <w:rsid w:val="009A197F"/>
    <w:rsid w:val="009A1AF2"/>
    <w:rsid w:val="009A1C89"/>
    <w:rsid w:val="009A256C"/>
    <w:rsid w:val="009A2F2A"/>
    <w:rsid w:val="009A322D"/>
    <w:rsid w:val="009A336E"/>
    <w:rsid w:val="009A39E6"/>
    <w:rsid w:val="009A3B3E"/>
    <w:rsid w:val="009A3D0E"/>
    <w:rsid w:val="009A46A7"/>
    <w:rsid w:val="009A4E36"/>
    <w:rsid w:val="009A52B8"/>
    <w:rsid w:val="009A606B"/>
    <w:rsid w:val="009A666E"/>
    <w:rsid w:val="009A6877"/>
    <w:rsid w:val="009A6F62"/>
    <w:rsid w:val="009A6F6E"/>
    <w:rsid w:val="009A701B"/>
    <w:rsid w:val="009A7225"/>
    <w:rsid w:val="009A7E99"/>
    <w:rsid w:val="009B0883"/>
    <w:rsid w:val="009B0CF1"/>
    <w:rsid w:val="009B0CF6"/>
    <w:rsid w:val="009B1467"/>
    <w:rsid w:val="009B19FA"/>
    <w:rsid w:val="009B1CBA"/>
    <w:rsid w:val="009B26EF"/>
    <w:rsid w:val="009B2A29"/>
    <w:rsid w:val="009B3B17"/>
    <w:rsid w:val="009B3E4A"/>
    <w:rsid w:val="009B3FC1"/>
    <w:rsid w:val="009B440E"/>
    <w:rsid w:val="009B45BF"/>
    <w:rsid w:val="009B4884"/>
    <w:rsid w:val="009B4C63"/>
    <w:rsid w:val="009B4DBB"/>
    <w:rsid w:val="009B4FC6"/>
    <w:rsid w:val="009B5B53"/>
    <w:rsid w:val="009B68B6"/>
    <w:rsid w:val="009B6DD7"/>
    <w:rsid w:val="009B7AA3"/>
    <w:rsid w:val="009B7C6A"/>
    <w:rsid w:val="009C0470"/>
    <w:rsid w:val="009C05D2"/>
    <w:rsid w:val="009C2053"/>
    <w:rsid w:val="009C2D6D"/>
    <w:rsid w:val="009C32E6"/>
    <w:rsid w:val="009C3566"/>
    <w:rsid w:val="009C36CE"/>
    <w:rsid w:val="009C3C04"/>
    <w:rsid w:val="009C3DC4"/>
    <w:rsid w:val="009C41F3"/>
    <w:rsid w:val="009C4E2C"/>
    <w:rsid w:val="009C4E3A"/>
    <w:rsid w:val="009C5AE4"/>
    <w:rsid w:val="009C5CA2"/>
    <w:rsid w:val="009C625C"/>
    <w:rsid w:val="009C6315"/>
    <w:rsid w:val="009C6466"/>
    <w:rsid w:val="009C6F93"/>
    <w:rsid w:val="009D033F"/>
    <w:rsid w:val="009D073C"/>
    <w:rsid w:val="009D0871"/>
    <w:rsid w:val="009D0A71"/>
    <w:rsid w:val="009D0DC9"/>
    <w:rsid w:val="009D16D4"/>
    <w:rsid w:val="009D1E49"/>
    <w:rsid w:val="009D2981"/>
    <w:rsid w:val="009D2D2D"/>
    <w:rsid w:val="009D31B2"/>
    <w:rsid w:val="009D3358"/>
    <w:rsid w:val="009D35FE"/>
    <w:rsid w:val="009D36C5"/>
    <w:rsid w:val="009D386C"/>
    <w:rsid w:val="009D38F5"/>
    <w:rsid w:val="009D3AEC"/>
    <w:rsid w:val="009D450A"/>
    <w:rsid w:val="009D4C46"/>
    <w:rsid w:val="009D4F94"/>
    <w:rsid w:val="009D53AF"/>
    <w:rsid w:val="009D556B"/>
    <w:rsid w:val="009D5FE4"/>
    <w:rsid w:val="009D63D8"/>
    <w:rsid w:val="009D6A38"/>
    <w:rsid w:val="009D6D1E"/>
    <w:rsid w:val="009D6DAD"/>
    <w:rsid w:val="009D6DE6"/>
    <w:rsid w:val="009D6EDE"/>
    <w:rsid w:val="009D74DC"/>
    <w:rsid w:val="009D75EE"/>
    <w:rsid w:val="009D7666"/>
    <w:rsid w:val="009D7825"/>
    <w:rsid w:val="009D7A8A"/>
    <w:rsid w:val="009D7E0A"/>
    <w:rsid w:val="009E0096"/>
    <w:rsid w:val="009E04B8"/>
    <w:rsid w:val="009E0641"/>
    <w:rsid w:val="009E0F9D"/>
    <w:rsid w:val="009E0FC6"/>
    <w:rsid w:val="009E1786"/>
    <w:rsid w:val="009E1AD7"/>
    <w:rsid w:val="009E1F2C"/>
    <w:rsid w:val="009E20F5"/>
    <w:rsid w:val="009E21B6"/>
    <w:rsid w:val="009E236E"/>
    <w:rsid w:val="009E2AA8"/>
    <w:rsid w:val="009E2C24"/>
    <w:rsid w:val="009E2FA9"/>
    <w:rsid w:val="009E3104"/>
    <w:rsid w:val="009E33D6"/>
    <w:rsid w:val="009E34C4"/>
    <w:rsid w:val="009E34F1"/>
    <w:rsid w:val="009E3D27"/>
    <w:rsid w:val="009E3DE4"/>
    <w:rsid w:val="009E3F39"/>
    <w:rsid w:val="009E40ED"/>
    <w:rsid w:val="009E452A"/>
    <w:rsid w:val="009E4687"/>
    <w:rsid w:val="009E47D0"/>
    <w:rsid w:val="009E4C46"/>
    <w:rsid w:val="009E4EAC"/>
    <w:rsid w:val="009E53FF"/>
    <w:rsid w:val="009E5794"/>
    <w:rsid w:val="009E7526"/>
    <w:rsid w:val="009E76AA"/>
    <w:rsid w:val="009E7A60"/>
    <w:rsid w:val="009E7CCB"/>
    <w:rsid w:val="009F0476"/>
    <w:rsid w:val="009F0BF0"/>
    <w:rsid w:val="009F13F2"/>
    <w:rsid w:val="009F15E9"/>
    <w:rsid w:val="009F1E43"/>
    <w:rsid w:val="009F23E2"/>
    <w:rsid w:val="009F337B"/>
    <w:rsid w:val="009F35EF"/>
    <w:rsid w:val="009F3B71"/>
    <w:rsid w:val="009F3BC3"/>
    <w:rsid w:val="009F42F3"/>
    <w:rsid w:val="009F4BD4"/>
    <w:rsid w:val="009F4DA5"/>
    <w:rsid w:val="009F52E8"/>
    <w:rsid w:val="009F539E"/>
    <w:rsid w:val="009F5723"/>
    <w:rsid w:val="009F5D32"/>
    <w:rsid w:val="009F5E35"/>
    <w:rsid w:val="009F60EF"/>
    <w:rsid w:val="009F6290"/>
    <w:rsid w:val="009F6C67"/>
    <w:rsid w:val="009F7085"/>
    <w:rsid w:val="009F7482"/>
    <w:rsid w:val="009F7A02"/>
    <w:rsid w:val="009F7E00"/>
    <w:rsid w:val="00A009EF"/>
    <w:rsid w:val="00A00B67"/>
    <w:rsid w:val="00A00D8A"/>
    <w:rsid w:val="00A00E69"/>
    <w:rsid w:val="00A02C61"/>
    <w:rsid w:val="00A02EE2"/>
    <w:rsid w:val="00A03ED6"/>
    <w:rsid w:val="00A04403"/>
    <w:rsid w:val="00A04608"/>
    <w:rsid w:val="00A04CF6"/>
    <w:rsid w:val="00A04E88"/>
    <w:rsid w:val="00A05D26"/>
    <w:rsid w:val="00A05FB4"/>
    <w:rsid w:val="00A065A3"/>
    <w:rsid w:val="00A06DAC"/>
    <w:rsid w:val="00A06E1A"/>
    <w:rsid w:val="00A071C5"/>
    <w:rsid w:val="00A07792"/>
    <w:rsid w:val="00A07A0F"/>
    <w:rsid w:val="00A07ADF"/>
    <w:rsid w:val="00A07D5C"/>
    <w:rsid w:val="00A07D99"/>
    <w:rsid w:val="00A10116"/>
    <w:rsid w:val="00A10287"/>
    <w:rsid w:val="00A10302"/>
    <w:rsid w:val="00A10617"/>
    <w:rsid w:val="00A10FE6"/>
    <w:rsid w:val="00A114AB"/>
    <w:rsid w:val="00A1187B"/>
    <w:rsid w:val="00A11D6F"/>
    <w:rsid w:val="00A11FDF"/>
    <w:rsid w:val="00A12517"/>
    <w:rsid w:val="00A125B7"/>
    <w:rsid w:val="00A125F3"/>
    <w:rsid w:val="00A129DC"/>
    <w:rsid w:val="00A12D0B"/>
    <w:rsid w:val="00A131CA"/>
    <w:rsid w:val="00A13E4F"/>
    <w:rsid w:val="00A141A9"/>
    <w:rsid w:val="00A14359"/>
    <w:rsid w:val="00A14852"/>
    <w:rsid w:val="00A14E5C"/>
    <w:rsid w:val="00A15494"/>
    <w:rsid w:val="00A157EA"/>
    <w:rsid w:val="00A16DF7"/>
    <w:rsid w:val="00A17689"/>
    <w:rsid w:val="00A17CA6"/>
    <w:rsid w:val="00A17CDF"/>
    <w:rsid w:val="00A201FE"/>
    <w:rsid w:val="00A20246"/>
    <w:rsid w:val="00A20251"/>
    <w:rsid w:val="00A203FB"/>
    <w:rsid w:val="00A20B9E"/>
    <w:rsid w:val="00A2262C"/>
    <w:rsid w:val="00A23F3E"/>
    <w:rsid w:val="00A24490"/>
    <w:rsid w:val="00A2509A"/>
    <w:rsid w:val="00A256C7"/>
    <w:rsid w:val="00A26252"/>
    <w:rsid w:val="00A26553"/>
    <w:rsid w:val="00A26588"/>
    <w:rsid w:val="00A26824"/>
    <w:rsid w:val="00A275F5"/>
    <w:rsid w:val="00A27C18"/>
    <w:rsid w:val="00A27E35"/>
    <w:rsid w:val="00A27E89"/>
    <w:rsid w:val="00A30486"/>
    <w:rsid w:val="00A3048D"/>
    <w:rsid w:val="00A305EB"/>
    <w:rsid w:val="00A31669"/>
    <w:rsid w:val="00A31879"/>
    <w:rsid w:val="00A31DCE"/>
    <w:rsid w:val="00A31E61"/>
    <w:rsid w:val="00A328A2"/>
    <w:rsid w:val="00A32EDE"/>
    <w:rsid w:val="00A3370A"/>
    <w:rsid w:val="00A33A9D"/>
    <w:rsid w:val="00A340C6"/>
    <w:rsid w:val="00A340FA"/>
    <w:rsid w:val="00A34D13"/>
    <w:rsid w:val="00A351F3"/>
    <w:rsid w:val="00A35903"/>
    <w:rsid w:val="00A36491"/>
    <w:rsid w:val="00A366D8"/>
    <w:rsid w:val="00A368BD"/>
    <w:rsid w:val="00A36A6E"/>
    <w:rsid w:val="00A36AC7"/>
    <w:rsid w:val="00A371FC"/>
    <w:rsid w:val="00A37323"/>
    <w:rsid w:val="00A375CF"/>
    <w:rsid w:val="00A40989"/>
    <w:rsid w:val="00A4099E"/>
    <w:rsid w:val="00A41620"/>
    <w:rsid w:val="00A4172E"/>
    <w:rsid w:val="00A41A8A"/>
    <w:rsid w:val="00A41C06"/>
    <w:rsid w:val="00A428DB"/>
    <w:rsid w:val="00A42A7F"/>
    <w:rsid w:val="00A42F67"/>
    <w:rsid w:val="00A43F64"/>
    <w:rsid w:val="00A44312"/>
    <w:rsid w:val="00A44907"/>
    <w:rsid w:val="00A449A7"/>
    <w:rsid w:val="00A44B37"/>
    <w:rsid w:val="00A44D56"/>
    <w:rsid w:val="00A450D2"/>
    <w:rsid w:val="00A451FA"/>
    <w:rsid w:val="00A457BF"/>
    <w:rsid w:val="00A46C9E"/>
    <w:rsid w:val="00A476CE"/>
    <w:rsid w:val="00A47A0F"/>
    <w:rsid w:val="00A5011E"/>
    <w:rsid w:val="00A501FA"/>
    <w:rsid w:val="00A50B57"/>
    <w:rsid w:val="00A51197"/>
    <w:rsid w:val="00A51389"/>
    <w:rsid w:val="00A5139C"/>
    <w:rsid w:val="00A51B0C"/>
    <w:rsid w:val="00A52231"/>
    <w:rsid w:val="00A52A6F"/>
    <w:rsid w:val="00A53E31"/>
    <w:rsid w:val="00A5443B"/>
    <w:rsid w:val="00A54850"/>
    <w:rsid w:val="00A54B79"/>
    <w:rsid w:val="00A54CEC"/>
    <w:rsid w:val="00A55A87"/>
    <w:rsid w:val="00A55C37"/>
    <w:rsid w:val="00A55F0D"/>
    <w:rsid w:val="00A567D6"/>
    <w:rsid w:val="00A57371"/>
    <w:rsid w:val="00A57A5D"/>
    <w:rsid w:val="00A57AFE"/>
    <w:rsid w:val="00A57D35"/>
    <w:rsid w:val="00A57EB8"/>
    <w:rsid w:val="00A605A8"/>
    <w:rsid w:val="00A60D17"/>
    <w:rsid w:val="00A616B8"/>
    <w:rsid w:val="00A61BC7"/>
    <w:rsid w:val="00A61CAE"/>
    <w:rsid w:val="00A61CB7"/>
    <w:rsid w:val="00A61EEA"/>
    <w:rsid w:val="00A62278"/>
    <w:rsid w:val="00A627B4"/>
    <w:rsid w:val="00A627E0"/>
    <w:rsid w:val="00A63CAB"/>
    <w:rsid w:val="00A63ED9"/>
    <w:rsid w:val="00A64039"/>
    <w:rsid w:val="00A6473B"/>
    <w:rsid w:val="00A647B0"/>
    <w:rsid w:val="00A65378"/>
    <w:rsid w:val="00A65C0E"/>
    <w:rsid w:val="00A66140"/>
    <w:rsid w:val="00A66235"/>
    <w:rsid w:val="00A66BA0"/>
    <w:rsid w:val="00A66CA3"/>
    <w:rsid w:val="00A677D8"/>
    <w:rsid w:val="00A7046E"/>
    <w:rsid w:val="00A70D32"/>
    <w:rsid w:val="00A71A61"/>
    <w:rsid w:val="00A71DAF"/>
    <w:rsid w:val="00A7213F"/>
    <w:rsid w:val="00A72360"/>
    <w:rsid w:val="00A724E2"/>
    <w:rsid w:val="00A72F4C"/>
    <w:rsid w:val="00A73001"/>
    <w:rsid w:val="00A7357F"/>
    <w:rsid w:val="00A73889"/>
    <w:rsid w:val="00A7393C"/>
    <w:rsid w:val="00A7482D"/>
    <w:rsid w:val="00A753BE"/>
    <w:rsid w:val="00A75A70"/>
    <w:rsid w:val="00A75C21"/>
    <w:rsid w:val="00A75DDB"/>
    <w:rsid w:val="00A76B6D"/>
    <w:rsid w:val="00A76FB7"/>
    <w:rsid w:val="00A77276"/>
    <w:rsid w:val="00A7752B"/>
    <w:rsid w:val="00A7797C"/>
    <w:rsid w:val="00A77D3C"/>
    <w:rsid w:val="00A80052"/>
    <w:rsid w:val="00A805A0"/>
    <w:rsid w:val="00A80946"/>
    <w:rsid w:val="00A80D63"/>
    <w:rsid w:val="00A80E45"/>
    <w:rsid w:val="00A80FFA"/>
    <w:rsid w:val="00A8160B"/>
    <w:rsid w:val="00A82892"/>
    <w:rsid w:val="00A82DC6"/>
    <w:rsid w:val="00A82E65"/>
    <w:rsid w:val="00A8361E"/>
    <w:rsid w:val="00A840CE"/>
    <w:rsid w:val="00A841B7"/>
    <w:rsid w:val="00A84C1E"/>
    <w:rsid w:val="00A85748"/>
    <w:rsid w:val="00A85A2B"/>
    <w:rsid w:val="00A85EFF"/>
    <w:rsid w:val="00A8601A"/>
    <w:rsid w:val="00A8644A"/>
    <w:rsid w:val="00A86518"/>
    <w:rsid w:val="00A86E55"/>
    <w:rsid w:val="00A870A9"/>
    <w:rsid w:val="00A872F3"/>
    <w:rsid w:val="00A878C1"/>
    <w:rsid w:val="00A87AB3"/>
    <w:rsid w:val="00A87F74"/>
    <w:rsid w:val="00A903AB"/>
    <w:rsid w:val="00A9072B"/>
    <w:rsid w:val="00A90BD1"/>
    <w:rsid w:val="00A90D81"/>
    <w:rsid w:val="00A912A7"/>
    <w:rsid w:val="00A914D7"/>
    <w:rsid w:val="00A91543"/>
    <w:rsid w:val="00A918BB"/>
    <w:rsid w:val="00A918F8"/>
    <w:rsid w:val="00A918FC"/>
    <w:rsid w:val="00A91D1E"/>
    <w:rsid w:val="00A922FA"/>
    <w:rsid w:val="00A92777"/>
    <w:rsid w:val="00A92EE8"/>
    <w:rsid w:val="00A93D1C"/>
    <w:rsid w:val="00A94528"/>
    <w:rsid w:val="00A950C9"/>
    <w:rsid w:val="00A956D8"/>
    <w:rsid w:val="00A9599B"/>
    <w:rsid w:val="00A95EDF"/>
    <w:rsid w:val="00A960BE"/>
    <w:rsid w:val="00A96BEC"/>
    <w:rsid w:val="00A97291"/>
    <w:rsid w:val="00A974E0"/>
    <w:rsid w:val="00A978EB"/>
    <w:rsid w:val="00A9790F"/>
    <w:rsid w:val="00A97C50"/>
    <w:rsid w:val="00AA0745"/>
    <w:rsid w:val="00AA0A54"/>
    <w:rsid w:val="00AA0C0A"/>
    <w:rsid w:val="00AA0E99"/>
    <w:rsid w:val="00AA17E1"/>
    <w:rsid w:val="00AA1A8D"/>
    <w:rsid w:val="00AA1F9E"/>
    <w:rsid w:val="00AA1FED"/>
    <w:rsid w:val="00AA2DB6"/>
    <w:rsid w:val="00AA343F"/>
    <w:rsid w:val="00AA3DC3"/>
    <w:rsid w:val="00AA46F3"/>
    <w:rsid w:val="00AA495D"/>
    <w:rsid w:val="00AA49E6"/>
    <w:rsid w:val="00AA512B"/>
    <w:rsid w:val="00AA5611"/>
    <w:rsid w:val="00AA5A8B"/>
    <w:rsid w:val="00AA67D8"/>
    <w:rsid w:val="00AA70B9"/>
    <w:rsid w:val="00AA7976"/>
    <w:rsid w:val="00AA798B"/>
    <w:rsid w:val="00AA7C2D"/>
    <w:rsid w:val="00AA7CA1"/>
    <w:rsid w:val="00AA7EFA"/>
    <w:rsid w:val="00AB02A8"/>
    <w:rsid w:val="00AB0689"/>
    <w:rsid w:val="00AB09EE"/>
    <w:rsid w:val="00AB0BCA"/>
    <w:rsid w:val="00AB123F"/>
    <w:rsid w:val="00AB1960"/>
    <w:rsid w:val="00AB1C86"/>
    <w:rsid w:val="00AB247D"/>
    <w:rsid w:val="00AB3CF8"/>
    <w:rsid w:val="00AB427B"/>
    <w:rsid w:val="00AB4904"/>
    <w:rsid w:val="00AB4CF3"/>
    <w:rsid w:val="00AB4DC0"/>
    <w:rsid w:val="00AB4EE5"/>
    <w:rsid w:val="00AB5782"/>
    <w:rsid w:val="00AB688C"/>
    <w:rsid w:val="00AB6BD1"/>
    <w:rsid w:val="00AB6EF3"/>
    <w:rsid w:val="00AB742F"/>
    <w:rsid w:val="00AB759A"/>
    <w:rsid w:val="00AB78B8"/>
    <w:rsid w:val="00AB7AF3"/>
    <w:rsid w:val="00AB7B68"/>
    <w:rsid w:val="00AC06E8"/>
    <w:rsid w:val="00AC2006"/>
    <w:rsid w:val="00AC2092"/>
    <w:rsid w:val="00AC2166"/>
    <w:rsid w:val="00AC2362"/>
    <w:rsid w:val="00AC27C3"/>
    <w:rsid w:val="00AC3438"/>
    <w:rsid w:val="00AC358E"/>
    <w:rsid w:val="00AC3821"/>
    <w:rsid w:val="00AC3B24"/>
    <w:rsid w:val="00AC4B49"/>
    <w:rsid w:val="00AC4F31"/>
    <w:rsid w:val="00AC5ED7"/>
    <w:rsid w:val="00AC65E5"/>
    <w:rsid w:val="00AC6826"/>
    <w:rsid w:val="00AC69DF"/>
    <w:rsid w:val="00AC6F17"/>
    <w:rsid w:val="00AC7774"/>
    <w:rsid w:val="00AD0043"/>
    <w:rsid w:val="00AD033E"/>
    <w:rsid w:val="00AD0A59"/>
    <w:rsid w:val="00AD0C66"/>
    <w:rsid w:val="00AD0CAF"/>
    <w:rsid w:val="00AD138A"/>
    <w:rsid w:val="00AD19FB"/>
    <w:rsid w:val="00AD20FD"/>
    <w:rsid w:val="00AD213F"/>
    <w:rsid w:val="00AD2169"/>
    <w:rsid w:val="00AD274B"/>
    <w:rsid w:val="00AD2AF0"/>
    <w:rsid w:val="00AD339C"/>
    <w:rsid w:val="00AD4123"/>
    <w:rsid w:val="00AD434B"/>
    <w:rsid w:val="00AD4E56"/>
    <w:rsid w:val="00AD552A"/>
    <w:rsid w:val="00AD5AD5"/>
    <w:rsid w:val="00AD6390"/>
    <w:rsid w:val="00AD65BA"/>
    <w:rsid w:val="00AD6A21"/>
    <w:rsid w:val="00AD6C8C"/>
    <w:rsid w:val="00AD6FD6"/>
    <w:rsid w:val="00AD701D"/>
    <w:rsid w:val="00AD799E"/>
    <w:rsid w:val="00AD7B24"/>
    <w:rsid w:val="00AD7EB0"/>
    <w:rsid w:val="00AE0E9A"/>
    <w:rsid w:val="00AE10D4"/>
    <w:rsid w:val="00AE1867"/>
    <w:rsid w:val="00AE21A7"/>
    <w:rsid w:val="00AE223B"/>
    <w:rsid w:val="00AE24EC"/>
    <w:rsid w:val="00AE265C"/>
    <w:rsid w:val="00AE2828"/>
    <w:rsid w:val="00AE2AB4"/>
    <w:rsid w:val="00AE2F38"/>
    <w:rsid w:val="00AE32C7"/>
    <w:rsid w:val="00AE36F6"/>
    <w:rsid w:val="00AE409F"/>
    <w:rsid w:val="00AE412D"/>
    <w:rsid w:val="00AE42BA"/>
    <w:rsid w:val="00AE438E"/>
    <w:rsid w:val="00AE4646"/>
    <w:rsid w:val="00AE7193"/>
    <w:rsid w:val="00AE7B9B"/>
    <w:rsid w:val="00AE7F14"/>
    <w:rsid w:val="00AE7FD0"/>
    <w:rsid w:val="00AF0572"/>
    <w:rsid w:val="00AF05D4"/>
    <w:rsid w:val="00AF07C3"/>
    <w:rsid w:val="00AF12CD"/>
    <w:rsid w:val="00AF1D86"/>
    <w:rsid w:val="00AF266C"/>
    <w:rsid w:val="00AF2BA2"/>
    <w:rsid w:val="00AF397E"/>
    <w:rsid w:val="00AF4781"/>
    <w:rsid w:val="00AF4BAE"/>
    <w:rsid w:val="00AF5121"/>
    <w:rsid w:val="00AF5E24"/>
    <w:rsid w:val="00AF6014"/>
    <w:rsid w:val="00AF6A71"/>
    <w:rsid w:val="00AF6C82"/>
    <w:rsid w:val="00AF6DF5"/>
    <w:rsid w:val="00AF6F20"/>
    <w:rsid w:val="00AF76C7"/>
    <w:rsid w:val="00AF7EA4"/>
    <w:rsid w:val="00B0004D"/>
    <w:rsid w:val="00B002DF"/>
    <w:rsid w:val="00B01056"/>
    <w:rsid w:val="00B01191"/>
    <w:rsid w:val="00B0137E"/>
    <w:rsid w:val="00B0147C"/>
    <w:rsid w:val="00B018F4"/>
    <w:rsid w:val="00B01C6A"/>
    <w:rsid w:val="00B020F6"/>
    <w:rsid w:val="00B02442"/>
    <w:rsid w:val="00B02E60"/>
    <w:rsid w:val="00B03634"/>
    <w:rsid w:val="00B037D2"/>
    <w:rsid w:val="00B03F63"/>
    <w:rsid w:val="00B042A6"/>
    <w:rsid w:val="00B0450F"/>
    <w:rsid w:val="00B04D2A"/>
    <w:rsid w:val="00B04EC4"/>
    <w:rsid w:val="00B0533E"/>
    <w:rsid w:val="00B054CA"/>
    <w:rsid w:val="00B0558D"/>
    <w:rsid w:val="00B05B55"/>
    <w:rsid w:val="00B05D86"/>
    <w:rsid w:val="00B067E8"/>
    <w:rsid w:val="00B06B8F"/>
    <w:rsid w:val="00B06E07"/>
    <w:rsid w:val="00B07AFB"/>
    <w:rsid w:val="00B07EB3"/>
    <w:rsid w:val="00B103EA"/>
    <w:rsid w:val="00B11430"/>
    <w:rsid w:val="00B11FDA"/>
    <w:rsid w:val="00B125F1"/>
    <w:rsid w:val="00B1282C"/>
    <w:rsid w:val="00B12B87"/>
    <w:rsid w:val="00B12D87"/>
    <w:rsid w:val="00B12FE1"/>
    <w:rsid w:val="00B1346B"/>
    <w:rsid w:val="00B13BED"/>
    <w:rsid w:val="00B13D67"/>
    <w:rsid w:val="00B14250"/>
    <w:rsid w:val="00B14280"/>
    <w:rsid w:val="00B161A3"/>
    <w:rsid w:val="00B167E6"/>
    <w:rsid w:val="00B202EA"/>
    <w:rsid w:val="00B20A77"/>
    <w:rsid w:val="00B20B6C"/>
    <w:rsid w:val="00B20C49"/>
    <w:rsid w:val="00B20FAD"/>
    <w:rsid w:val="00B2159E"/>
    <w:rsid w:val="00B21ED0"/>
    <w:rsid w:val="00B220C4"/>
    <w:rsid w:val="00B2226E"/>
    <w:rsid w:val="00B22E74"/>
    <w:rsid w:val="00B23098"/>
    <w:rsid w:val="00B232A9"/>
    <w:rsid w:val="00B23766"/>
    <w:rsid w:val="00B23863"/>
    <w:rsid w:val="00B23A3A"/>
    <w:rsid w:val="00B23B55"/>
    <w:rsid w:val="00B24117"/>
    <w:rsid w:val="00B248B8"/>
    <w:rsid w:val="00B24E08"/>
    <w:rsid w:val="00B25055"/>
    <w:rsid w:val="00B255A3"/>
    <w:rsid w:val="00B256EC"/>
    <w:rsid w:val="00B25F07"/>
    <w:rsid w:val="00B26153"/>
    <w:rsid w:val="00B264D7"/>
    <w:rsid w:val="00B26614"/>
    <w:rsid w:val="00B26800"/>
    <w:rsid w:val="00B26F39"/>
    <w:rsid w:val="00B27FDC"/>
    <w:rsid w:val="00B306BF"/>
    <w:rsid w:val="00B306D5"/>
    <w:rsid w:val="00B309DA"/>
    <w:rsid w:val="00B309FB"/>
    <w:rsid w:val="00B30FE0"/>
    <w:rsid w:val="00B3170D"/>
    <w:rsid w:val="00B31931"/>
    <w:rsid w:val="00B31D97"/>
    <w:rsid w:val="00B320B0"/>
    <w:rsid w:val="00B32105"/>
    <w:rsid w:val="00B323FD"/>
    <w:rsid w:val="00B32D91"/>
    <w:rsid w:val="00B3303D"/>
    <w:rsid w:val="00B332BC"/>
    <w:rsid w:val="00B333F2"/>
    <w:rsid w:val="00B3342F"/>
    <w:rsid w:val="00B33556"/>
    <w:rsid w:val="00B33800"/>
    <w:rsid w:val="00B33B21"/>
    <w:rsid w:val="00B33F23"/>
    <w:rsid w:val="00B34C86"/>
    <w:rsid w:val="00B36079"/>
    <w:rsid w:val="00B368E6"/>
    <w:rsid w:val="00B369A4"/>
    <w:rsid w:val="00B3764B"/>
    <w:rsid w:val="00B37F75"/>
    <w:rsid w:val="00B40647"/>
    <w:rsid w:val="00B40FBE"/>
    <w:rsid w:val="00B41265"/>
    <w:rsid w:val="00B41913"/>
    <w:rsid w:val="00B41A92"/>
    <w:rsid w:val="00B41AE8"/>
    <w:rsid w:val="00B428A1"/>
    <w:rsid w:val="00B42EB6"/>
    <w:rsid w:val="00B43123"/>
    <w:rsid w:val="00B44534"/>
    <w:rsid w:val="00B446CA"/>
    <w:rsid w:val="00B446F1"/>
    <w:rsid w:val="00B44826"/>
    <w:rsid w:val="00B449DE"/>
    <w:rsid w:val="00B44CAF"/>
    <w:rsid w:val="00B44FEC"/>
    <w:rsid w:val="00B45076"/>
    <w:rsid w:val="00B45263"/>
    <w:rsid w:val="00B45577"/>
    <w:rsid w:val="00B456A2"/>
    <w:rsid w:val="00B45907"/>
    <w:rsid w:val="00B4591C"/>
    <w:rsid w:val="00B45A5D"/>
    <w:rsid w:val="00B463F3"/>
    <w:rsid w:val="00B47060"/>
    <w:rsid w:val="00B4711D"/>
    <w:rsid w:val="00B477B5"/>
    <w:rsid w:val="00B50B1D"/>
    <w:rsid w:val="00B514A6"/>
    <w:rsid w:val="00B519D7"/>
    <w:rsid w:val="00B51D04"/>
    <w:rsid w:val="00B522FE"/>
    <w:rsid w:val="00B52618"/>
    <w:rsid w:val="00B526EC"/>
    <w:rsid w:val="00B52A6B"/>
    <w:rsid w:val="00B52B7A"/>
    <w:rsid w:val="00B53571"/>
    <w:rsid w:val="00B5448B"/>
    <w:rsid w:val="00B54614"/>
    <w:rsid w:val="00B54C92"/>
    <w:rsid w:val="00B552DD"/>
    <w:rsid w:val="00B55D63"/>
    <w:rsid w:val="00B568DE"/>
    <w:rsid w:val="00B56D0D"/>
    <w:rsid w:val="00B56F85"/>
    <w:rsid w:val="00B56F9A"/>
    <w:rsid w:val="00B57769"/>
    <w:rsid w:val="00B577C3"/>
    <w:rsid w:val="00B577D8"/>
    <w:rsid w:val="00B57885"/>
    <w:rsid w:val="00B5790C"/>
    <w:rsid w:val="00B5793E"/>
    <w:rsid w:val="00B60178"/>
    <w:rsid w:val="00B601BD"/>
    <w:rsid w:val="00B61298"/>
    <w:rsid w:val="00B61522"/>
    <w:rsid w:val="00B61923"/>
    <w:rsid w:val="00B61C35"/>
    <w:rsid w:val="00B61DB5"/>
    <w:rsid w:val="00B62047"/>
    <w:rsid w:val="00B620EC"/>
    <w:rsid w:val="00B62473"/>
    <w:rsid w:val="00B6254D"/>
    <w:rsid w:val="00B62ABA"/>
    <w:rsid w:val="00B62C4D"/>
    <w:rsid w:val="00B62E78"/>
    <w:rsid w:val="00B63BEF"/>
    <w:rsid w:val="00B63CC4"/>
    <w:rsid w:val="00B64959"/>
    <w:rsid w:val="00B649AB"/>
    <w:rsid w:val="00B64AAB"/>
    <w:rsid w:val="00B656BF"/>
    <w:rsid w:val="00B65A89"/>
    <w:rsid w:val="00B65DEA"/>
    <w:rsid w:val="00B65DF6"/>
    <w:rsid w:val="00B66BF6"/>
    <w:rsid w:val="00B66E8E"/>
    <w:rsid w:val="00B679AE"/>
    <w:rsid w:val="00B67A28"/>
    <w:rsid w:val="00B7036E"/>
    <w:rsid w:val="00B703C5"/>
    <w:rsid w:val="00B708D5"/>
    <w:rsid w:val="00B70BA3"/>
    <w:rsid w:val="00B70CD8"/>
    <w:rsid w:val="00B70E2D"/>
    <w:rsid w:val="00B7160F"/>
    <w:rsid w:val="00B71653"/>
    <w:rsid w:val="00B71EB7"/>
    <w:rsid w:val="00B71ED3"/>
    <w:rsid w:val="00B721A1"/>
    <w:rsid w:val="00B72740"/>
    <w:rsid w:val="00B7285D"/>
    <w:rsid w:val="00B72879"/>
    <w:rsid w:val="00B7302E"/>
    <w:rsid w:val="00B7328D"/>
    <w:rsid w:val="00B732CB"/>
    <w:rsid w:val="00B73737"/>
    <w:rsid w:val="00B73E1D"/>
    <w:rsid w:val="00B75392"/>
    <w:rsid w:val="00B753A8"/>
    <w:rsid w:val="00B755B1"/>
    <w:rsid w:val="00B75817"/>
    <w:rsid w:val="00B75C55"/>
    <w:rsid w:val="00B75D7B"/>
    <w:rsid w:val="00B7679D"/>
    <w:rsid w:val="00B767A8"/>
    <w:rsid w:val="00B76867"/>
    <w:rsid w:val="00B76A1F"/>
    <w:rsid w:val="00B76F6E"/>
    <w:rsid w:val="00B77ABD"/>
    <w:rsid w:val="00B77D15"/>
    <w:rsid w:val="00B77E18"/>
    <w:rsid w:val="00B80773"/>
    <w:rsid w:val="00B8162F"/>
    <w:rsid w:val="00B81D61"/>
    <w:rsid w:val="00B820C4"/>
    <w:rsid w:val="00B822CE"/>
    <w:rsid w:val="00B824DA"/>
    <w:rsid w:val="00B82803"/>
    <w:rsid w:val="00B82E6E"/>
    <w:rsid w:val="00B82EBD"/>
    <w:rsid w:val="00B83D9B"/>
    <w:rsid w:val="00B8410F"/>
    <w:rsid w:val="00B846DC"/>
    <w:rsid w:val="00B85441"/>
    <w:rsid w:val="00B856AF"/>
    <w:rsid w:val="00B85955"/>
    <w:rsid w:val="00B85CDF"/>
    <w:rsid w:val="00B85D57"/>
    <w:rsid w:val="00B86750"/>
    <w:rsid w:val="00B86760"/>
    <w:rsid w:val="00B87BC4"/>
    <w:rsid w:val="00B87D89"/>
    <w:rsid w:val="00B87DC7"/>
    <w:rsid w:val="00B90427"/>
    <w:rsid w:val="00B9052C"/>
    <w:rsid w:val="00B90C15"/>
    <w:rsid w:val="00B90E52"/>
    <w:rsid w:val="00B91093"/>
    <w:rsid w:val="00B91515"/>
    <w:rsid w:val="00B916C7"/>
    <w:rsid w:val="00B91779"/>
    <w:rsid w:val="00B9180B"/>
    <w:rsid w:val="00B91A91"/>
    <w:rsid w:val="00B91BA8"/>
    <w:rsid w:val="00B9329A"/>
    <w:rsid w:val="00B93513"/>
    <w:rsid w:val="00B93586"/>
    <w:rsid w:val="00B93EB9"/>
    <w:rsid w:val="00B93F7C"/>
    <w:rsid w:val="00B94138"/>
    <w:rsid w:val="00B94364"/>
    <w:rsid w:val="00B9469B"/>
    <w:rsid w:val="00B94936"/>
    <w:rsid w:val="00B95048"/>
    <w:rsid w:val="00B95313"/>
    <w:rsid w:val="00B95465"/>
    <w:rsid w:val="00B95538"/>
    <w:rsid w:val="00B95627"/>
    <w:rsid w:val="00B957A4"/>
    <w:rsid w:val="00B95F2C"/>
    <w:rsid w:val="00B95FFD"/>
    <w:rsid w:val="00B9676F"/>
    <w:rsid w:val="00B97641"/>
    <w:rsid w:val="00B977C4"/>
    <w:rsid w:val="00B97E74"/>
    <w:rsid w:val="00BA00C6"/>
    <w:rsid w:val="00BA0E36"/>
    <w:rsid w:val="00BA0E4D"/>
    <w:rsid w:val="00BA0F8B"/>
    <w:rsid w:val="00BA1442"/>
    <w:rsid w:val="00BA1934"/>
    <w:rsid w:val="00BA2F4D"/>
    <w:rsid w:val="00BA2FA4"/>
    <w:rsid w:val="00BA412C"/>
    <w:rsid w:val="00BA47EC"/>
    <w:rsid w:val="00BA4909"/>
    <w:rsid w:val="00BA58EB"/>
    <w:rsid w:val="00BA5973"/>
    <w:rsid w:val="00BA674C"/>
    <w:rsid w:val="00BA6A06"/>
    <w:rsid w:val="00BA6A5A"/>
    <w:rsid w:val="00BA6BB1"/>
    <w:rsid w:val="00BA71A6"/>
    <w:rsid w:val="00BA71FD"/>
    <w:rsid w:val="00BA7276"/>
    <w:rsid w:val="00BA7C74"/>
    <w:rsid w:val="00BB035D"/>
    <w:rsid w:val="00BB0745"/>
    <w:rsid w:val="00BB0EF9"/>
    <w:rsid w:val="00BB178F"/>
    <w:rsid w:val="00BB1D8C"/>
    <w:rsid w:val="00BB28BB"/>
    <w:rsid w:val="00BB30BD"/>
    <w:rsid w:val="00BB35E7"/>
    <w:rsid w:val="00BB3EED"/>
    <w:rsid w:val="00BB3F21"/>
    <w:rsid w:val="00BB4CB6"/>
    <w:rsid w:val="00BB4E65"/>
    <w:rsid w:val="00BB4F87"/>
    <w:rsid w:val="00BB518A"/>
    <w:rsid w:val="00BB5625"/>
    <w:rsid w:val="00BB56AB"/>
    <w:rsid w:val="00BB5FFE"/>
    <w:rsid w:val="00BB6B8C"/>
    <w:rsid w:val="00BB6CE4"/>
    <w:rsid w:val="00BB6DD7"/>
    <w:rsid w:val="00BB7A84"/>
    <w:rsid w:val="00BB7E37"/>
    <w:rsid w:val="00BC0473"/>
    <w:rsid w:val="00BC09A1"/>
    <w:rsid w:val="00BC0AA1"/>
    <w:rsid w:val="00BC0DEA"/>
    <w:rsid w:val="00BC1A15"/>
    <w:rsid w:val="00BC1D11"/>
    <w:rsid w:val="00BC1D2C"/>
    <w:rsid w:val="00BC2162"/>
    <w:rsid w:val="00BC2319"/>
    <w:rsid w:val="00BC2BA9"/>
    <w:rsid w:val="00BC4D86"/>
    <w:rsid w:val="00BC4FC5"/>
    <w:rsid w:val="00BC5085"/>
    <w:rsid w:val="00BC5338"/>
    <w:rsid w:val="00BC5402"/>
    <w:rsid w:val="00BC556E"/>
    <w:rsid w:val="00BC565D"/>
    <w:rsid w:val="00BC598A"/>
    <w:rsid w:val="00BC5DF9"/>
    <w:rsid w:val="00BC6403"/>
    <w:rsid w:val="00BC6505"/>
    <w:rsid w:val="00BC65CE"/>
    <w:rsid w:val="00BD0315"/>
    <w:rsid w:val="00BD060A"/>
    <w:rsid w:val="00BD0EA0"/>
    <w:rsid w:val="00BD1628"/>
    <w:rsid w:val="00BD242A"/>
    <w:rsid w:val="00BD2454"/>
    <w:rsid w:val="00BD29F6"/>
    <w:rsid w:val="00BD2D78"/>
    <w:rsid w:val="00BD42B0"/>
    <w:rsid w:val="00BD46F4"/>
    <w:rsid w:val="00BD51B8"/>
    <w:rsid w:val="00BD56B8"/>
    <w:rsid w:val="00BD57F3"/>
    <w:rsid w:val="00BD5D39"/>
    <w:rsid w:val="00BD5FB7"/>
    <w:rsid w:val="00BD6FB1"/>
    <w:rsid w:val="00BD70C8"/>
    <w:rsid w:val="00BD7570"/>
    <w:rsid w:val="00BD7696"/>
    <w:rsid w:val="00BD76F5"/>
    <w:rsid w:val="00BD7BEE"/>
    <w:rsid w:val="00BD7E6A"/>
    <w:rsid w:val="00BE002F"/>
    <w:rsid w:val="00BE00E2"/>
    <w:rsid w:val="00BE18F2"/>
    <w:rsid w:val="00BE2458"/>
    <w:rsid w:val="00BE2DEB"/>
    <w:rsid w:val="00BE2FBC"/>
    <w:rsid w:val="00BE3949"/>
    <w:rsid w:val="00BE4158"/>
    <w:rsid w:val="00BE4809"/>
    <w:rsid w:val="00BE51EC"/>
    <w:rsid w:val="00BE5244"/>
    <w:rsid w:val="00BE52B5"/>
    <w:rsid w:val="00BE564C"/>
    <w:rsid w:val="00BE5659"/>
    <w:rsid w:val="00BE5ACA"/>
    <w:rsid w:val="00BE5B0A"/>
    <w:rsid w:val="00BE669C"/>
    <w:rsid w:val="00BE6928"/>
    <w:rsid w:val="00BE6AD9"/>
    <w:rsid w:val="00BE741E"/>
    <w:rsid w:val="00BE7B59"/>
    <w:rsid w:val="00BE7C07"/>
    <w:rsid w:val="00BF01F3"/>
    <w:rsid w:val="00BF089E"/>
    <w:rsid w:val="00BF0A35"/>
    <w:rsid w:val="00BF19BB"/>
    <w:rsid w:val="00BF1A16"/>
    <w:rsid w:val="00BF1FD8"/>
    <w:rsid w:val="00BF2216"/>
    <w:rsid w:val="00BF28D7"/>
    <w:rsid w:val="00BF2D1B"/>
    <w:rsid w:val="00BF2D3A"/>
    <w:rsid w:val="00BF2DAA"/>
    <w:rsid w:val="00BF4126"/>
    <w:rsid w:val="00BF44C7"/>
    <w:rsid w:val="00BF44CF"/>
    <w:rsid w:val="00BF4570"/>
    <w:rsid w:val="00BF46ED"/>
    <w:rsid w:val="00BF472E"/>
    <w:rsid w:val="00BF497C"/>
    <w:rsid w:val="00BF4A46"/>
    <w:rsid w:val="00BF4F92"/>
    <w:rsid w:val="00BF54E9"/>
    <w:rsid w:val="00BF5700"/>
    <w:rsid w:val="00BF6067"/>
    <w:rsid w:val="00BF6370"/>
    <w:rsid w:val="00BF6626"/>
    <w:rsid w:val="00BF67E1"/>
    <w:rsid w:val="00BF6EE4"/>
    <w:rsid w:val="00BF76EB"/>
    <w:rsid w:val="00BF7B36"/>
    <w:rsid w:val="00C000F4"/>
    <w:rsid w:val="00C022CF"/>
    <w:rsid w:val="00C022D8"/>
    <w:rsid w:val="00C022E5"/>
    <w:rsid w:val="00C0276E"/>
    <w:rsid w:val="00C031F4"/>
    <w:rsid w:val="00C032BE"/>
    <w:rsid w:val="00C03AF7"/>
    <w:rsid w:val="00C0599B"/>
    <w:rsid w:val="00C059E4"/>
    <w:rsid w:val="00C06367"/>
    <w:rsid w:val="00C064C2"/>
    <w:rsid w:val="00C06516"/>
    <w:rsid w:val="00C068C0"/>
    <w:rsid w:val="00C06ADB"/>
    <w:rsid w:val="00C07319"/>
    <w:rsid w:val="00C07A76"/>
    <w:rsid w:val="00C10674"/>
    <w:rsid w:val="00C10A95"/>
    <w:rsid w:val="00C10B1C"/>
    <w:rsid w:val="00C10C5A"/>
    <w:rsid w:val="00C11C4F"/>
    <w:rsid w:val="00C1207C"/>
    <w:rsid w:val="00C12B39"/>
    <w:rsid w:val="00C12B5F"/>
    <w:rsid w:val="00C12DC0"/>
    <w:rsid w:val="00C132F9"/>
    <w:rsid w:val="00C1416C"/>
    <w:rsid w:val="00C14376"/>
    <w:rsid w:val="00C15C0F"/>
    <w:rsid w:val="00C15C52"/>
    <w:rsid w:val="00C16135"/>
    <w:rsid w:val="00C16550"/>
    <w:rsid w:val="00C20044"/>
    <w:rsid w:val="00C20180"/>
    <w:rsid w:val="00C20269"/>
    <w:rsid w:val="00C2055E"/>
    <w:rsid w:val="00C20CFB"/>
    <w:rsid w:val="00C2179E"/>
    <w:rsid w:val="00C219B7"/>
    <w:rsid w:val="00C21F23"/>
    <w:rsid w:val="00C21F7F"/>
    <w:rsid w:val="00C226A3"/>
    <w:rsid w:val="00C2284E"/>
    <w:rsid w:val="00C2293D"/>
    <w:rsid w:val="00C22D3C"/>
    <w:rsid w:val="00C23396"/>
    <w:rsid w:val="00C238E9"/>
    <w:rsid w:val="00C2393E"/>
    <w:rsid w:val="00C23A10"/>
    <w:rsid w:val="00C24EDC"/>
    <w:rsid w:val="00C2676D"/>
    <w:rsid w:val="00C2687D"/>
    <w:rsid w:val="00C269B9"/>
    <w:rsid w:val="00C269D0"/>
    <w:rsid w:val="00C26AD7"/>
    <w:rsid w:val="00C26DEE"/>
    <w:rsid w:val="00C26E25"/>
    <w:rsid w:val="00C27212"/>
    <w:rsid w:val="00C27245"/>
    <w:rsid w:val="00C27AB3"/>
    <w:rsid w:val="00C27B36"/>
    <w:rsid w:val="00C30D2A"/>
    <w:rsid w:val="00C315EE"/>
    <w:rsid w:val="00C3234B"/>
    <w:rsid w:val="00C327A7"/>
    <w:rsid w:val="00C32863"/>
    <w:rsid w:val="00C32CA6"/>
    <w:rsid w:val="00C32D9D"/>
    <w:rsid w:val="00C32EE0"/>
    <w:rsid w:val="00C33063"/>
    <w:rsid w:val="00C33993"/>
    <w:rsid w:val="00C33FF5"/>
    <w:rsid w:val="00C3411D"/>
    <w:rsid w:val="00C34258"/>
    <w:rsid w:val="00C34348"/>
    <w:rsid w:val="00C3465F"/>
    <w:rsid w:val="00C3471B"/>
    <w:rsid w:val="00C34B6A"/>
    <w:rsid w:val="00C34E73"/>
    <w:rsid w:val="00C3517F"/>
    <w:rsid w:val="00C355B2"/>
    <w:rsid w:val="00C35B9B"/>
    <w:rsid w:val="00C35CAC"/>
    <w:rsid w:val="00C35CE6"/>
    <w:rsid w:val="00C35E43"/>
    <w:rsid w:val="00C361EC"/>
    <w:rsid w:val="00C3646B"/>
    <w:rsid w:val="00C36726"/>
    <w:rsid w:val="00C369B5"/>
    <w:rsid w:val="00C36F48"/>
    <w:rsid w:val="00C3704B"/>
    <w:rsid w:val="00C37228"/>
    <w:rsid w:val="00C3764E"/>
    <w:rsid w:val="00C4043E"/>
    <w:rsid w:val="00C40527"/>
    <w:rsid w:val="00C40713"/>
    <w:rsid w:val="00C4077F"/>
    <w:rsid w:val="00C40836"/>
    <w:rsid w:val="00C40B58"/>
    <w:rsid w:val="00C418DD"/>
    <w:rsid w:val="00C41A46"/>
    <w:rsid w:val="00C41EBA"/>
    <w:rsid w:val="00C4217B"/>
    <w:rsid w:val="00C43433"/>
    <w:rsid w:val="00C4408A"/>
    <w:rsid w:val="00C44422"/>
    <w:rsid w:val="00C44595"/>
    <w:rsid w:val="00C44F7B"/>
    <w:rsid w:val="00C45480"/>
    <w:rsid w:val="00C4591C"/>
    <w:rsid w:val="00C461A4"/>
    <w:rsid w:val="00C462FD"/>
    <w:rsid w:val="00C46487"/>
    <w:rsid w:val="00C4655F"/>
    <w:rsid w:val="00C467FC"/>
    <w:rsid w:val="00C46B77"/>
    <w:rsid w:val="00C4729F"/>
    <w:rsid w:val="00C47480"/>
    <w:rsid w:val="00C47660"/>
    <w:rsid w:val="00C477A2"/>
    <w:rsid w:val="00C477A3"/>
    <w:rsid w:val="00C47B34"/>
    <w:rsid w:val="00C5079C"/>
    <w:rsid w:val="00C508E9"/>
    <w:rsid w:val="00C50990"/>
    <w:rsid w:val="00C511D3"/>
    <w:rsid w:val="00C513ED"/>
    <w:rsid w:val="00C51464"/>
    <w:rsid w:val="00C515B0"/>
    <w:rsid w:val="00C517DA"/>
    <w:rsid w:val="00C527E9"/>
    <w:rsid w:val="00C52F69"/>
    <w:rsid w:val="00C52F71"/>
    <w:rsid w:val="00C53102"/>
    <w:rsid w:val="00C531C3"/>
    <w:rsid w:val="00C53373"/>
    <w:rsid w:val="00C534DD"/>
    <w:rsid w:val="00C53971"/>
    <w:rsid w:val="00C539A0"/>
    <w:rsid w:val="00C53ACA"/>
    <w:rsid w:val="00C53CE2"/>
    <w:rsid w:val="00C53F43"/>
    <w:rsid w:val="00C5411D"/>
    <w:rsid w:val="00C5469C"/>
    <w:rsid w:val="00C54933"/>
    <w:rsid w:val="00C54A1C"/>
    <w:rsid w:val="00C54DF8"/>
    <w:rsid w:val="00C54EDA"/>
    <w:rsid w:val="00C56382"/>
    <w:rsid w:val="00C56AAE"/>
    <w:rsid w:val="00C57144"/>
    <w:rsid w:val="00C57433"/>
    <w:rsid w:val="00C57C43"/>
    <w:rsid w:val="00C57CC0"/>
    <w:rsid w:val="00C60148"/>
    <w:rsid w:val="00C60594"/>
    <w:rsid w:val="00C60EF0"/>
    <w:rsid w:val="00C61421"/>
    <w:rsid w:val="00C61B95"/>
    <w:rsid w:val="00C61E91"/>
    <w:rsid w:val="00C62084"/>
    <w:rsid w:val="00C629C8"/>
    <w:rsid w:val="00C62C67"/>
    <w:rsid w:val="00C640BF"/>
    <w:rsid w:val="00C643C1"/>
    <w:rsid w:val="00C64CD1"/>
    <w:rsid w:val="00C651E6"/>
    <w:rsid w:val="00C65F1A"/>
    <w:rsid w:val="00C6651A"/>
    <w:rsid w:val="00C667CA"/>
    <w:rsid w:val="00C66C91"/>
    <w:rsid w:val="00C66F32"/>
    <w:rsid w:val="00C676AB"/>
    <w:rsid w:val="00C67A4F"/>
    <w:rsid w:val="00C702C8"/>
    <w:rsid w:val="00C7053C"/>
    <w:rsid w:val="00C70677"/>
    <w:rsid w:val="00C70A50"/>
    <w:rsid w:val="00C71701"/>
    <w:rsid w:val="00C72324"/>
    <w:rsid w:val="00C7233A"/>
    <w:rsid w:val="00C726F7"/>
    <w:rsid w:val="00C728E7"/>
    <w:rsid w:val="00C72BCC"/>
    <w:rsid w:val="00C72FC1"/>
    <w:rsid w:val="00C731DC"/>
    <w:rsid w:val="00C73224"/>
    <w:rsid w:val="00C73487"/>
    <w:rsid w:val="00C73C6B"/>
    <w:rsid w:val="00C74075"/>
    <w:rsid w:val="00C7423A"/>
    <w:rsid w:val="00C747DE"/>
    <w:rsid w:val="00C75331"/>
    <w:rsid w:val="00C75506"/>
    <w:rsid w:val="00C75D7A"/>
    <w:rsid w:val="00C76049"/>
    <w:rsid w:val="00C767D8"/>
    <w:rsid w:val="00C76B60"/>
    <w:rsid w:val="00C7702A"/>
    <w:rsid w:val="00C775B8"/>
    <w:rsid w:val="00C7795B"/>
    <w:rsid w:val="00C77FB9"/>
    <w:rsid w:val="00C806F8"/>
    <w:rsid w:val="00C814F3"/>
    <w:rsid w:val="00C81B44"/>
    <w:rsid w:val="00C82077"/>
    <w:rsid w:val="00C832AF"/>
    <w:rsid w:val="00C833BE"/>
    <w:rsid w:val="00C84181"/>
    <w:rsid w:val="00C84526"/>
    <w:rsid w:val="00C84D94"/>
    <w:rsid w:val="00C854BE"/>
    <w:rsid w:val="00C855DC"/>
    <w:rsid w:val="00C862FA"/>
    <w:rsid w:val="00C86AD6"/>
    <w:rsid w:val="00C86BA7"/>
    <w:rsid w:val="00C86F01"/>
    <w:rsid w:val="00C874DD"/>
    <w:rsid w:val="00C876F3"/>
    <w:rsid w:val="00C87B43"/>
    <w:rsid w:val="00C904EA"/>
    <w:rsid w:val="00C9113E"/>
    <w:rsid w:val="00C91389"/>
    <w:rsid w:val="00C913B9"/>
    <w:rsid w:val="00C91721"/>
    <w:rsid w:val="00C917AD"/>
    <w:rsid w:val="00C92814"/>
    <w:rsid w:val="00C92A1C"/>
    <w:rsid w:val="00C92DC9"/>
    <w:rsid w:val="00C93053"/>
    <w:rsid w:val="00C9385A"/>
    <w:rsid w:val="00C93B3A"/>
    <w:rsid w:val="00C94288"/>
    <w:rsid w:val="00C94C45"/>
    <w:rsid w:val="00C95403"/>
    <w:rsid w:val="00C95A3A"/>
    <w:rsid w:val="00C95B1F"/>
    <w:rsid w:val="00C96AF5"/>
    <w:rsid w:val="00C97286"/>
    <w:rsid w:val="00C976FC"/>
    <w:rsid w:val="00C977EF"/>
    <w:rsid w:val="00CA1426"/>
    <w:rsid w:val="00CA15C0"/>
    <w:rsid w:val="00CA1CD8"/>
    <w:rsid w:val="00CA1E3A"/>
    <w:rsid w:val="00CA273A"/>
    <w:rsid w:val="00CA2AA6"/>
    <w:rsid w:val="00CA305D"/>
    <w:rsid w:val="00CA3595"/>
    <w:rsid w:val="00CA3936"/>
    <w:rsid w:val="00CA3A7A"/>
    <w:rsid w:val="00CA3C85"/>
    <w:rsid w:val="00CA5A53"/>
    <w:rsid w:val="00CA5FBE"/>
    <w:rsid w:val="00CA6179"/>
    <w:rsid w:val="00CA62A5"/>
    <w:rsid w:val="00CA639F"/>
    <w:rsid w:val="00CA674E"/>
    <w:rsid w:val="00CA6ACA"/>
    <w:rsid w:val="00CA6D27"/>
    <w:rsid w:val="00CA6DE0"/>
    <w:rsid w:val="00CA7744"/>
    <w:rsid w:val="00CA7A82"/>
    <w:rsid w:val="00CA7B7A"/>
    <w:rsid w:val="00CA7C61"/>
    <w:rsid w:val="00CA7D1E"/>
    <w:rsid w:val="00CB0066"/>
    <w:rsid w:val="00CB0163"/>
    <w:rsid w:val="00CB0B0D"/>
    <w:rsid w:val="00CB0CBF"/>
    <w:rsid w:val="00CB0FF9"/>
    <w:rsid w:val="00CB1D97"/>
    <w:rsid w:val="00CB2499"/>
    <w:rsid w:val="00CB27C0"/>
    <w:rsid w:val="00CB2B90"/>
    <w:rsid w:val="00CB3286"/>
    <w:rsid w:val="00CB3652"/>
    <w:rsid w:val="00CB3B83"/>
    <w:rsid w:val="00CB3FD0"/>
    <w:rsid w:val="00CB40D5"/>
    <w:rsid w:val="00CB4147"/>
    <w:rsid w:val="00CB453B"/>
    <w:rsid w:val="00CB46D6"/>
    <w:rsid w:val="00CB4A53"/>
    <w:rsid w:val="00CB4AA2"/>
    <w:rsid w:val="00CB4E14"/>
    <w:rsid w:val="00CB585A"/>
    <w:rsid w:val="00CB6825"/>
    <w:rsid w:val="00CB756D"/>
    <w:rsid w:val="00CB7615"/>
    <w:rsid w:val="00CC00D1"/>
    <w:rsid w:val="00CC05D0"/>
    <w:rsid w:val="00CC0BAF"/>
    <w:rsid w:val="00CC0D5E"/>
    <w:rsid w:val="00CC1120"/>
    <w:rsid w:val="00CC1480"/>
    <w:rsid w:val="00CC2204"/>
    <w:rsid w:val="00CC26BA"/>
    <w:rsid w:val="00CC284F"/>
    <w:rsid w:val="00CC2988"/>
    <w:rsid w:val="00CC2A0B"/>
    <w:rsid w:val="00CC2B77"/>
    <w:rsid w:val="00CC3677"/>
    <w:rsid w:val="00CC3BA3"/>
    <w:rsid w:val="00CC464F"/>
    <w:rsid w:val="00CC51B7"/>
    <w:rsid w:val="00CC57B5"/>
    <w:rsid w:val="00CC5E6F"/>
    <w:rsid w:val="00CC716A"/>
    <w:rsid w:val="00CC7E16"/>
    <w:rsid w:val="00CC7F7C"/>
    <w:rsid w:val="00CD037F"/>
    <w:rsid w:val="00CD1245"/>
    <w:rsid w:val="00CD17A1"/>
    <w:rsid w:val="00CD1A22"/>
    <w:rsid w:val="00CD1F48"/>
    <w:rsid w:val="00CD2179"/>
    <w:rsid w:val="00CD2CC8"/>
    <w:rsid w:val="00CD31BC"/>
    <w:rsid w:val="00CD3AB5"/>
    <w:rsid w:val="00CD3B83"/>
    <w:rsid w:val="00CD3C8F"/>
    <w:rsid w:val="00CD3CDA"/>
    <w:rsid w:val="00CD44C3"/>
    <w:rsid w:val="00CD4561"/>
    <w:rsid w:val="00CD4CAA"/>
    <w:rsid w:val="00CD5360"/>
    <w:rsid w:val="00CD54A0"/>
    <w:rsid w:val="00CD5E2B"/>
    <w:rsid w:val="00CD6188"/>
    <w:rsid w:val="00CD63D5"/>
    <w:rsid w:val="00CD6563"/>
    <w:rsid w:val="00CD7034"/>
    <w:rsid w:val="00CD751E"/>
    <w:rsid w:val="00CD7C19"/>
    <w:rsid w:val="00CD7D08"/>
    <w:rsid w:val="00CD7FF7"/>
    <w:rsid w:val="00CE0732"/>
    <w:rsid w:val="00CE07F6"/>
    <w:rsid w:val="00CE1041"/>
    <w:rsid w:val="00CE18CF"/>
    <w:rsid w:val="00CE20BA"/>
    <w:rsid w:val="00CE2241"/>
    <w:rsid w:val="00CE2864"/>
    <w:rsid w:val="00CE289F"/>
    <w:rsid w:val="00CE3870"/>
    <w:rsid w:val="00CE3DFF"/>
    <w:rsid w:val="00CE593B"/>
    <w:rsid w:val="00CE5A92"/>
    <w:rsid w:val="00CE5B93"/>
    <w:rsid w:val="00CE5D04"/>
    <w:rsid w:val="00CE5D2D"/>
    <w:rsid w:val="00CE5DEA"/>
    <w:rsid w:val="00CE5DFE"/>
    <w:rsid w:val="00CE6010"/>
    <w:rsid w:val="00CE604C"/>
    <w:rsid w:val="00CE65ED"/>
    <w:rsid w:val="00CE6783"/>
    <w:rsid w:val="00CE69AB"/>
    <w:rsid w:val="00CE7D5E"/>
    <w:rsid w:val="00CF0024"/>
    <w:rsid w:val="00CF058C"/>
    <w:rsid w:val="00CF0FBE"/>
    <w:rsid w:val="00CF0FF0"/>
    <w:rsid w:val="00CF1474"/>
    <w:rsid w:val="00CF14E0"/>
    <w:rsid w:val="00CF1F8F"/>
    <w:rsid w:val="00CF234D"/>
    <w:rsid w:val="00CF2805"/>
    <w:rsid w:val="00CF3838"/>
    <w:rsid w:val="00CF413F"/>
    <w:rsid w:val="00CF45B4"/>
    <w:rsid w:val="00CF541D"/>
    <w:rsid w:val="00CF565E"/>
    <w:rsid w:val="00CF6905"/>
    <w:rsid w:val="00CF6E89"/>
    <w:rsid w:val="00CF701B"/>
    <w:rsid w:val="00CF7814"/>
    <w:rsid w:val="00CF7B78"/>
    <w:rsid w:val="00CF7CA1"/>
    <w:rsid w:val="00D00194"/>
    <w:rsid w:val="00D0073A"/>
    <w:rsid w:val="00D00887"/>
    <w:rsid w:val="00D010B7"/>
    <w:rsid w:val="00D01188"/>
    <w:rsid w:val="00D014D0"/>
    <w:rsid w:val="00D01557"/>
    <w:rsid w:val="00D01C64"/>
    <w:rsid w:val="00D01DA2"/>
    <w:rsid w:val="00D02DC8"/>
    <w:rsid w:val="00D02EA4"/>
    <w:rsid w:val="00D02ECE"/>
    <w:rsid w:val="00D036A2"/>
    <w:rsid w:val="00D0397B"/>
    <w:rsid w:val="00D039E5"/>
    <w:rsid w:val="00D039E7"/>
    <w:rsid w:val="00D04101"/>
    <w:rsid w:val="00D04E74"/>
    <w:rsid w:val="00D05214"/>
    <w:rsid w:val="00D05267"/>
    <w:rsid w:val="00D0530B"/>
    <w:rsid w:val="00D058D8"/>
    <w:rsid w:val="00D060CF"/>
    <w:rsid w:val="00D061B5"/>
    <w:rsid w:val="00D067D8"/>
    <w:rsid w:val="00D07255"/>
    <w:rsid w:val="00D076BA"/>
    <w:rsid w:val="00D07C67"/>
    <w:rsid w:val="00D07EBB"/>
    <w:rsid w:val="00D07F40"/>
    <w:rsid w:val="00D10F1E"/>
    <w:rsid w:val="00D11106"/>
    <w:rsid w:val="00D1120D"/>
    <w:rsid w:val="00D11215"/>
    <w:rsid w:val="00D116E1"/>
    <w:rsid w:val="00D11798"/>
    <w:rsid w:val="00D119C1"/>
    <w:rsid w:val="00D11CBC"/>
    <w:rsid w:val="00D11F12"/>
    <w:rsid w:val="00D11F5D"/>
    <w:rsid w:val="00D12F8E"/>
    <w:rsid w:val="00D1334A"/>
    <w:rsid w:val="00D1344E"/>
    <w:rsid w:val="00D13490"/>
    <w:rsid w:val="00D13A27"/>
    <w:rsid w:val="00D1497C"/>
    <w:rsid w:val="00D14D7F"/>
    <w:rsid w:val="00D14E78"/>
    <w:rsid w:val="00D15AC1"/>
    <w:rsid w:val="00D15D2D"/>
    <w:rsid w:val="00D1608C"/>
    <w:rsid w:val="00D16090"/>
    <w:rsid w:val="00D1616B"/>
    <w:rsid w:val="00D1648D"/>
    <w:rsid w:val="00D16997"/>
    <w:rsid w:val="00D1745B"/>
    <w:rsid w:val="00D2056E"/>
    <w:rsid w:val="00D206C8"/>
    <w:rsid w:val="00D21264"/>
    <w:rsid w:val="00D21676"/>
    <w:rsid w:val="00D2196C"/>
    <w:rsid w:val="00D2198D"/>
    <w:rsid w:val="00D21CD4"/>
    <w:rsid w:val="00D21FCA"/>
    <w:rsid w:val="00D220E7"/>
    <w:rsid w:val="00D22120"/>
    <w:rsid w:val="00D223A5"/>
    <w:rsid w:val="00D229D9"/>
    <w:rsid w:val="00D22B0E"/>
    <w:rsid w:val="00D23300"/>
    <w:rsid w:val="00D233C6"/>
    <w:rsid w:val="00D23DFC"/>
    <w:rsid w:val="00D23E22"/>
    <w:rsid w:val="00D24BA0"/>
    <w:rsid w:val="00D250B0"/>
    <w:rsid w:val="00D250FE"/>
    <w:rsid w:val="00D25F15"/>
    <w:rsid w:val="00D2624E"/>
    <w:rsid w:val="00D27011"/>
    <w:rsid w:val="00D27482"/>
    <w:rsid w:val="00D278DE"/>
    <w:rsid w:val="00D278FE"/>
    <w:rsid w:val="00D27D97"/>
    <w:rsid w:val="00D27F60"/>
    <w:rsid w:val="00D3063E"/>
    <w:rsid w:val="00D30946"/>
    <w:rsid w:val="00D30ACE"/>
    <w:rsid w:val="00D30DA9"/>
    <w:rsid w:val="00D31129"/>
    <w:rsid w:val="00D311DF"/>
    <w:rsid w:val="00D312FA"/>
    <w:rsid w:val="00D3214C"/>
    <w:rsid w:val="00D32C0F"/>
    <w:rsid w:val="00D33190"/>
    <w:rsid w:val="00D3363F"/>
    <w:rsid w:val="00D3376D"/>
    <w:rsid w:val="00D33E24"/>
    <w:rsid w:val="00D34048"/>
    <w:rsid w:val="00D34139"/>
    <w:rsid w:val="00D3433F"/>
    <w:rsid w:val="00D3495A"/>
    <w:rsid w:val="00D349B0"/>
    <w:rsid w:val="00D34D31"/>
    <w:rsid w:val="00D34F51"/>
    <w:rsid w:val="00D35139"/>
    <w:rsid w:val="00D35580"/>
    <w:rsid w:val="00D35D29"/>
    <w:rsid w:val="00D3633F"/>
    <w:rsid w:val="00D3688F"/>
    <w:rsid w:val="00D36D31"/>
    <w:rsid w:val="00D3701A"/>
    <w:rsid w:val="00D377B3"/>
    <w:rsid w:val="00D378F5"/>
    <w:rsid w:val="00D37A94"/>
    <w:rsid w:val="00D40090"/>
    <w:rsid w:val="00D4123A"/>
    <w:rsid w:val="00D412EB"/>
    <w:rsid w:val="00D415C5"/>
    <w:rsid w:val="00D428D3"/>
    <w:rsid w:val="00D42AD6"/>
    <w:rsid w:val="00D436C0"/>
    <w:rsid w:val="00D44868"/>
    <w:rsid w:val="00D451B7"/>
    <w:rsid w:val="00D453E5"/>
    <w:rsid w:val="00D457BB"/>
    <w:rsid w:val="00D458EC"/>
    <w:rsid w:val="00D4596F"/>
    <w:rsid w:val="00D45B1D"/>
    <w:rsid w:val="00D4671A"/>
    <w:rsid w:val="00D4676A"/>
    <w:rsid w:val="00D4778B"/>
    <w:rsid w:val="00D4794E"/>
    <w:rsid w:val="00D47ABE"/>
    <w:rsid w:val="00D50405"/>
    <w:rsid w:val="00D504B3"/>
    <w:rsid w:val="00D507F3"/>
    <w:rsid w:val="00D50EA6"/>
    <w:rsid w:val="00D517D5"/>
    <w:rsid w:val="00D520E9"/>
    <w:rsid w:val="00D521D9"/>
    <w:rsid w:val="00D5288F"/>
    <w:rsid w:val="00D52A90"/>
    <w:rsid w:val="00D53F74"/>
    <w:rsid w:val="00D54965"/>
    <w:rsid w:val="00D549E3"/>
    <w:rsid w:val="00D54B08"/>
    <w:rsid w:val="00D54D03"/>
    <w:rsid w:val="00D54E54"/>
    <w:rsid w:val="00D5500F"/>
    <w:rsid w:val="00D551EB"/>
    <w:rsid w:val="00D561EA"/>
    <w:rsid w:val="00D56555"/>
    <w:rsid w:val="00D565D6"/>
    <w:rsid w:val="00D56686"/>
    <w:rsid w:val="00D567CD"/>
    <w:rsid w:val="00D56A14"/>
    <w:rsid w:val="00D56A68"/>
    <w:rsid w:val="00D570EB"/>
    <w:rsid w:val="00D607B1"/>
    <w:rsid w:val="00D6095A"/>
    <w:rsid w:val="00D61421"/>
    <w:rsid w:val="00D614EE"/>
    <w:rsid w:val="00D618CA"/>
    <w:rsid w:val="00D62346"/>
    <w:rsid w:val="00D62D61"/>
    <w:rsid w:val="00D630F8"/>
    <w:rsid w:val="00D64237"/>
    <w:rsid w:val="00D64CD8"/>
    <w:rsid w:val="00D6564E"/>
    <w:rsid w:val="00D6627A"/>
    <w:rsid w:val="00D66C50"/>
    <w:rsid w:val="00D66D9C"/>
    <w:rsid w:val="00D671F2"/>
    <w:rsid w:val="00D67AB7"/>
    <w:rsid w:val="00D67BBB"/>
    <w:rsid w:val="00D70DDF"/>
    <w:rsid w:val="00D7136F"/>
    <w:rsid w:val="00D71A53"/>
    <w:rsid w:val="00D71FE9"/>
    <w:rsid w:val="00D72819"/>
    <w:rsid w:val="00D72857"/>
    <w:rsid w:val="00D73088"/>
    <w:rsid w:val="00D733AC"/>
    <w:rsid w:val="00D7344A"/>
    <w:rsid w:val="00D7375D"/>
    <w:rsid w:val="00D739E5"/>
    <w:rsid w:val="00D75727"/>
    <w:rsid w:val="00D75EA3"/>
    <w:rsid w:val="00D75F4A"/>
    <w:rsid w:val="00D76CE7"/>
    <w:rsid w:val="00D77698"/>
    <w:rsid w:val="00D777A0"/>
    <w:rsid w:val="00D777E9"/>
    <w:rsid w:val="00D801CC"/>
    <w:rsid w:val="00D802FF"/>
    <w:rsid w:val="00D80451"/>
    <w:rsid w:val="00D804BE"/>
    <w:rsid w:val="00D8052F"/>
    <w:rsid w:val="00D81193"/>
    <w:rsid w:val="00D81308"/>
    <w:rsid w:val="00D82938"/>
    <w:rsid w:val="00D82D0F"/>
    <w:rsid w:val="00D82D67"/>
    <w:rsid w:val="00D83035"/>
    <w:rsid w:val="00D83105"/>
    <w:rsid w:val="00D83382"/>
    <w:rsid w:val="00D834B3"/>
    <w:rsid w:val="00D84080"/>
    <w:rsid w:val="00D84AC6"/>
    <w:rsid w:val="00D84B95"/>
    <w:rsid w:val="00D85655"/>
    <w:rsid w:val="00D85FAD"/>
    <w:rsid w:val="00D85FB7"/>
    <w:rsid w:val="00D86A67"/>
    <w:rsid w:val="00D87641"/>
    <w:rsid w:val="00D87B37"/>
    <w:rsid w:val="00D90440"/>
    <w:rsid w:val="00D9046D"/>
    <w:rsid w:val="00D90804"/>
    <w:rsid w:val="00D90AD4"/>
    <w:rsid w:val="00D90B6B"/>
    <w:rsid w:val="00D90CBA"/>
    <w:rsid w:val="00D90EA9"/>
    <w:rsid w:val="00D91073"/>
    <w:rsid w:val="00D910F1"/>
    <w:rsid w:val="00D913C7"/>
    <w:rsid w:val="00D91481"/>
    <w:rsid w:val="00D91DF1"/>
    <w:rsid w:val="00D91DF2"/>
    <w:rsid w:val="00D92160"/>
    <w:rsid w:val="00D921F7"/>
    <w:rsid w:val="00D92533"/>
    <w:rsid w:val="00D931B8"/>
    <w:rsid w:val="00D93802"/>
    <w:rsid w:val="00D9451C"/>
    <w:rsid w:val="00D94835"/>
    <w:rsid w:val="00D9491A"/>
    <w:rsid w:val="00D95033"/>
    <w:rsid w:val="00D958F4"/>
    <w:rsid w:val="00D95AA0"/>
    <w:rsid w:val="00D9607B"/>
    <w:rsid w:val="00D96252"/>
    <w:rsid w:val="00D96568"/>
    <w:rsid w:val="00D96DB0"/>
    <w:rsid w:val="00D971CD"/>
    <w:rsid w:val="00D9739C"/>
    <w:rsid w:val="00DA0B45"/>
    <w:rsid w:val="00DA0B57"/>
    <w:rsid w:val="00DA1CE7"/>
    <w:rsid w:val="00DA1FD7"/>
    <w:rsid w:val="00DA2337"/>
    <w:rsid w:val="00DA2A51"/>
    <w:rsid w:val="00DA2FFD"/>
    <w:rsid w:val="00DA33CB"/>
    <w:rsid w:val="00DA42D1"/>
    <w:rsid w:val="00DA4410"/>
    <w:rsid w:val="00DA46B1"/>
    <w:rsid w:val="00DA4EA3"/>
    <w:rsid w:val="00DA5370"/>
    <w:rsid w:val="00DA5BD9"/>
    <w:rsid w:val="00DA5D87"/>
    <w:rsid w:val="00DA68D1"/>
    <w:rsid w:val="00DA6AF1"/>
    <w:rsid w:val="00DA6C9A"/>
    <w:rsid w:val="00DA77ED"/>
    <w:rsid w:val="00DA7C1B"/>
    <w:rsid w:val="00DB0CA8"/>
    <w:rsid w:val="00DB17E6"/>
    <w:rsid w:val="00DB1A2F"/>
    <w:rsid w:val="00DB2AA4"/>
    <w:rsid w:val="00DB31BF"/>
    <w:rsid w:val="00DB3344"/>
    <w:rsid w:val="00DB4329"/>
    <w:rsid w:val="00DB4B06"/>
    <w:rsid w:val="00DB4CD7"/>
    <w:rsid w:val="00DB50A4"/>
    <w:rsid w:val="00DB5994"/>
    <w:rsid w:val="00DB64F0"/>
    <w:rsid w:val="00DB7E1C"/>
    <w:rsid w:val="00DC00E8"/>
    <w:rsid w:val="00DC0D80"/>
    <w:rsid w:val="00DC0F87"/>
    <w:rsid w:val="00DC10DB"/>
    <w:rsid w:val="00DC16CF"/>
    <w:rsid w:val="00DC17FD"/>
    <w:rsid w:val="00DC1F74"/>
    <w:rsid w:val="00DC20F5"/>
    <w:rsid w:val="00DC2D10"/>
    <w:rsid w:val="00DC2E45"/>
    <w:rsid w:val="00DC3634"/>
    <w:rsid w:val="00DC3E69"/>
    <w:rsid w:val="00DC4CD3"/>
    <w:rsid w:val="00DC582E"/>
    <w:rsid w:val="00DC5DD9"/>
    <w:rsid w:val="00DC607C"/>
    <w:rsid w:val="00DC69A0"/>
    <w:rsid w:val="00DC6CF6"/>
    <w:rsid w:val="00DC762C"/>
    <w:rsid w:val="00DC776E"/>
    <w:rsid w:val="00DC79F2"/>
    <w:rsid w:val="00DC7CCC"/>
    <w:rsid w:val="00DD04B4"/>
    <w:rsid w:val="00DD0B48"/>
    <w:rsid w:val="00DD0FE3"/>
    <w:rsid w:val="00DD171C"/>
    <w:rsid w:val="00DD1C57"/>
    <w:rsid w:val="00DD1DE1"/>
    <w:rsid w:val="00DD1F4F"/>
    <w:rsid w:val="00DD238D"/>
    <w:rsid w:val="00DD2499"/>
    <w:rsid w:val="00DD2585"/>
    <w:rsid w:val="00DD2698"/>
    <w:rsid w:val="00DD2DBC"/>
    <w:rsid w:val="00DD3597"/>
    <w:rsid w:val="00DD44F7"/>
    <w:rsid w:val="00DD485E"/>
    <w:rsid w:val="00DD4A05"/>
    <w:rsid w:val="00DD4C88"/>
    <w:rsid w:val="00DD54E9"/>
    <w:rsid w:val="00DD58CE"/>
    <w:rsid w:val="00DD61CE"/>
    <w:rsid w:val="00DD674B"/>
    <w:rsid w:val="00DD7919"/>
    <w:rsid w:val="00DD7963"/>
    <w:rsid w:val="00DD7B6B"/>
    <w:rsid w:val="00DE00C6"/>
    <w:rsid w:val="00DE01EB"/>
    <w:rsid w:val="00DE0480"/>
    <w:rsid w:val="00DE051A"/>
    <w:rsid w:val="00DE0BB0"/>
    <w:rsid w:val="00DE0DAB"/>
    <w:rsid w:val="00DE15B7"/>
    <w:rsid w:val="00DE1653"/>
    <w:rsid w:val="00DE184D"/>
    <w:rsid w:val="00DE1E07"/>
    <w:rsid w:val="00DE2205"/>
    <w:rsid w:val="00DE257E"/>
    <w:rsid w:val="00DE28EB"/>
    <w:rsid w:val="00DE2ADD"/>
    <w:rsid w:val="00DE31BF"/>
    <w:rsid w:val="00DE340B"/>
    <w:rsid w:val="00DE34D5"/>
    <w:rsid w:val="00DE39A7"/>
    <w:rsid w:val="00DE3AF1"/>
    <w:rsid w:val="00DE3BD4"/>
    <w:rsid w:val="00DE3FDA"/>
    <w:rsid w:val="00DE4F81"/>
    <w:rsid w:val="00DE50DB"/>
    <w:rsid w:val="00DE5876"/>
    <w:rsid w:val="00DE6227"/>
    <w:rsid w:val="00DE64A6"/>
    <w:rsid w:val="00DE67B0"/>
    <w:rsid w:val="00DE69BA"/>
    <w:rsid w:val="00DE6BB4"/>
    <w:rsid w:val="00DE6C21"/>
    <w:rsid w:val="00DE6E4F"/>
    <w:rsid w:val="00DE74B7"/>
    <w:rsid w:val="00DE7800"/>
    <w:rsid w:val="00DE7C1C"/>
    <w:rsid w:val="00DE7DD6"/>
    <w:rsid w:val="00DF00DC"/>
    <w:rsid w:val="00DF022E"/>
    <w:rsid w:val="00DF04AE"/>
    <w:rsid w:val="00DF0A83"/>
    <w:rsid w:val="00DF0B69"/>
    <w:rsid w:val="00DF0DE4"/>
    <w:rsid w:val="00DF1006"/>
    <w:rsid w:val="00DF1233"/>
    <w:rsid w:val="00DF12E1"/>
    <w:rsid w:val="00DF1453"/>
    <w:rsid w:val="00DF15F1"/>
    <w:rsid w:val="00DF1B58"/>
    <w:rsid w:val="00DF24DD"/>
    <w:rsid w:val="00DF24F4"/>
    <w:rsid w:val="00DF29CA"/>
    <w:rsid w:val="00DF2BE9"/>
    <w:rsid w:val="00DF347B"/>
    <w:rsid w:val="00DF3706"/>
    <w:rsid w:val="00DF3744"/>
    <w:rsid w:val="00DF381E"/>
    <w:rsid w:val="00DF3C99"/>
    <w:rsid w:val="00DF3DF8"/>
    <w:rsid w:val="00DF4184"/>
    <w:rsid w:val="00DF41D7"/>
    <w:rsid w:val="00DF423D"/>
    <w:rsid w:val="00DF544B"/>
    <w:rsid w:val="00DF5CD4"/>
    <w:rsid w:val="00DF6576"/>
    <w:rsid w:val="00DF669D"/>
    <w:rsid w:val="00DF66D3"/>
    <w:rsid w:val="00DF69DC"/>
    <w:rsid w:val="00DF6DF2"/>
    <w:rsid w:val="00DF6E2E"/>
    <w:rsid w:val="00DF7A6B"/>
    <w:rsid w:val="00DF7C12"/>
    <w:rsid w:val="00E002BA"/>
    <w:rsid w:val="00E0034F"/>
    <w:rsid w:val="00E00593"/>
    <w:rsid w:val="00E014E0"/>
    <w:rsid w:val="00E015A0"/>
    <w:rsid w:val="00E01A1E"/>
    <w:rsid w:val="00E01AE1"/>
    <w:rsid w:val="00E01E60"/>
    <w:rsid w:val="00E0207A"/>
    <w:rsid w:val="00E02331"/>
    <w:rsid w:val="00E023E3"/>
    <w:rsid w:val="00E0306E"/>
    <w:rsid w:val="00E03159"/>
    <w:rsid w:val="00E031D7"/>
    <w:rsid w:val="00E033E1"/>
    <w:rsid w:val="00E03524"/>
    <w:rsid w:val="00E0371B"/>
    <w:rsid w:val="00E038EC"/>
    <w:rsid w:val="00E04147"/>
    <w:rsid w:val="00E04417"/>
    <w:rsid w:val="00E04BEB"/>
    <w:rsid w:val="00E04CDB"/>
    <w:rsid w:val="00E056D8"/>
    <w:rsid w:val="00E05811"/>
    <w:rsid w:val="00E05906"/>
    <w:rsid w:val="00E05D21"/>
    <w:rsid w:val="00E06120"/>
    <w:rsid w:val="00E0699E"/>
    <w:rsid w:val="00E06AFC"/>
    <w:rsid w:val="00E0741C"/>
    <w:rsid w:val="00E10EA0"/>
    <w:rsid w:val="00E10F13"/>
    <w:rsid w:val="00E112EB"/>
    <w:rsid w:val="00E11816"/>
    <w:rsid w:val="00E11866"/>
    <w:rsid w:val="00E124A2"/>
    <w:rsid w:val="00E12B25"/>
    <w:rsid w:val="00E12D4F"/>
    <w:rsid w:val="00E13AE3"/>
    <w:rsid w:val="00E13CA5"/>
    <w:rsid w:val="00E14801"/>
    <w:rsid w:val="00E14EBB"/>
    <w:rsid w:val="00E14FBF"/>
    <w:rsid w:val="00E15281"/>
    <w:rsid w:val="00E15B49"/>
    <w:rsid w:val="00E160CD"/>
    <w:rsid w:val="00E168F0"/>
    <w:rsid w:val="00E16D95"/>
    <w:rsid w:val="00E17516"/>
    <w:rsid w:val="00E200DB"/>
    <w:rsid w:val="00E2012E"/>
    <w:rsid w:val="00E20359"/>
    <w:rsid w:val="00E21ED7"/>
    <w:rsid w:val="00E21F90"/>
    <w:rsid w:val="00E223EC"/>
    <w:rsid w:val="00E22B19"/>
    <w:rsid w:val="00E22DAB"/>
    <w:rsid w:val="00E2324F"/>
    <w:rsid w:val="00E23266"/>
    <w:rsid w:val="00E234EA"/>
    <w:rsid w:val="00E23611"/>
    <w:rsid w:val="00E23B81"/>
    <w:rsid w:val="00E23C08"/>
    <w:rsid w:val="00E23FD8"/>
    <w:rsid w:val="00E24EE9"/>
    <w:rsid w:val="00E250FE"/>
    <w:rsid w:val="00E25197"/>
    <w:rsid w:val="00E253A3"/>
    <w:rsid w:val="00E257B8"/>
    <w:rsid w:val="00E2588A"/>
    <w:rsid w:val="00E27074"/>
    <w:rsid w:val="00E273AF"/>
    <w:rsid w:val="00E27A9C"/>
    <w:rsid w:val="00E27E17"/>
    <w:rsid w:val="00E30D79"/>
    <w:rsid w:val="00E31101"/>
    <w:rsid w:val="00E311F0"/>
    <w:rsid w:val="00E31506"/>
    <w:rsid w:val="00E3162D"/>
    <w:rsid w:val="00E31D7F"/>
    <w:rsid w:val="00E31D98"/>
    <w:rsid w:val="00E31EEE"/>
    <w:rsid w:val="00E31F07"/>
    <w:rsid w:val="00E328CD"/>
    <w:rsid w:val="00E33198"/>
    <w:rsid w:val="00E33C09"/>
    <w:rsid w:val="00E33ECA"/>
    <w:rsid w:val="00E343F0"/>
    <w:rsid w:val="00E347FE"/>
    <w:rsid w:val="00E34C92"/>
    <w:rsid w:val="00E34FCD"/>
    <w:rsid w:val="00E3515A"/>
    <w:rsid w:val="00E3524E"/>
    <w:rsid w:val="00E356FE"/>
    <w:rsid w:val="00E357F6"/>
    <w:rsid w:val="00E3610B"/>
    <w:rsid w:val="00E3696F"/>
    <w:rsid w:val="00E36DFF"/>
    <w:rsid w:val="00E37CF0"/>
    <w:rsid w:val="00E402F4"/>
    <w:rsid w:val="00E404AA"/>
    <w:rsid w:val="00E406E9"/>
    <w:rsid w:val="00E4091A"/>
    <w:rsid w:val="00E40E68"/>
    <w:rsid w:val="00E410C0"/>
    <w:rsid w:val="00E41AA4"/>
    <w:rsid w:val="00E42558"/>
    <w:rsid w:val="00E43338"/>
    <w:rsid w:val="00E4348E"/>
    <w:rsid w:val="00E434B2"/>
    <w:rsid w:val="00E43BFF"/>
    <w:rsid w:val="00E43D43"/>
    <w:rsid w:val="00E441B7"/>
    <w:rsid w:val="00E452CC"/>
    <w:rsid w:val="00E452F8"/>
    <w:rsid w:val="00E4552C"/>
    <w:rsid w:val="00E45E83"/>
    <w:rsid w:val="00E46BC1"/>
    <w:rsid w:val="00E50376"/>
    <w:rsid w:val="00E507F6"/>
    <w:rsid w:val="00E50B09"/>
    <w:rsid w:val="00E5127E"/>
    <w:rsid w:val="00E51961"/>
    <w:rsid w:val="00E51993"/>
    <w:rsid w:val="00E51A6B"/>
    <w:rsid w:val="00E51ECC"/>
    <w:rsid w:val="00E523E5"/>
    <w:rsid w:val="00E5245D"/>
    <w:rsid w:val="00E533FC"/>
    <w:rsid w:val="00E54634"/>
    <w:rsid w:val="00E546D5"/>
    <w:rsid w:val="00E54714"/>
    <w:rsid w:val="00E551EB"/>
    <w:rsid w:val="00E552A7"/>
    <w:rsid w:val="00E55C6A"/>
    <w:rsid w:val="00E55F58"/>
    <w:rsid w:val="00E56283"/>
    <w:rsid w:val="00E565E5"/>
    <w:rsid w:val="00E56A1C"/>
    <w:rsid w:val="00E56B97"/>
    <w:rsid w:val="00E56C94"/>
    <w:rsid w:val="00E56D55"/>
    <w:rsid w:val="00E56F8F"/>
    <w:rsid w:val="00E579EF"/>
    <w:rsid w:val="00E57CB4"/>
    <w:rsid w:val="00E60A09"/>
    <w:rsid w:val="00E61222"/>
    <w:rsid w:val="00E613DB"/>
    <w:rsid w:val="00E62467"/>
    <w:rsid w:val="00E6291B"/>
    <w:rsid w:val="00E6298A"/>
    <w:rsid w:val="00E62D23"/>
    <w:rsid w:val="00E62FB4"/>
    <w:rsid w:val="00E63639"/>
    <w:rsid w:val="00E647EA"/>
    <w:rsid w:val="00E64EF8"/>
    <w:rsid w:val="00E652C2"/>
    <w:rsid w:val="00E6573A"/>
    <w:rsid w:val="00E65C06"/>
    <w:rsid w:val="00E66418"/>
    <w:rsid w:val="00E66C62"/>
    <w:rsid w:val="00E674D1"/>
    <w:rsid w:val="00E6787B"/>
    <w:rsid w:val="00E67DCA"/>
    <w:rsid w:val="00E67F9A"/>
    <w:rsid w:val="00E67FB2"/>
    <w:rsid w:val="00E70AF0"/>
    <w:rsid w:val="00E71004"/>
    <w:rsid w:val="00E71753"/>
    <w:rsid w:val="00E71A89"/>
    <w:rsid w:val="00E71E07"/>
    <w:rsid w:val="00E724EB"/>
    <w:rsid w:val="00E725B5"/>
    <w:rsid w:val="00E72F3D"/>
    <w:rsid w:val="00E72FDA"/>
    <w:rsid w:val="00E73055"/>
    <w:rsid w:val="00E73200"/>
    <w:rsid w:val="00E7361A"/>
    <w:rsid w:val="00E73A14"/>
    <w:rsid w:val="00E73CB9"/>
    <w:rsid w:val="00E73E49"/>
    <w:rsid w:val="00E74249"/>
    <w:rsid w:val="00E745A5"/>
    <w:rsid w:val="00E748DC"/>
    <w:rsid w:val="00E74B3A"/>
    <w:rsid w:val="00E74B42"/>
    <w:rsid w:val="00E74BB1"/>
    <w:rsid w:val="00E75181"/>
    <w:rsid w:val="00E75B82"/>
    <w:rsid w:val="00E7626C"/>
    <w:rsid w:val="00E762B9"/>
    <w:rsid w:val="00E76D0D"/>
    <w:rsid w:val="00E76EEF"/>
    <w:rsid w:val="00E770E4"/>
    <w:rsid w:val="00E779B2"/>
    <w:rsid w:val="00E80084"/>
    <w:rsid w:val="00E801DD"/>
    <w:rsid w:val="00E80554"/>
    <w:rsid w:val="00E80B93"/>
    <w:rsid w:val="00E80DCA"/>
    <w:rsid w:val="00E810FB"/>
    <w:rsid w:val="00E817BE"/>
    <w:rsid w:val="00E8187B"/>
    <w:rsid w:val="00E82070"/>
    <w:rsid w:val="00E82203"/>
    <w:rsid w:val="00E825DA"/>
    <w:rsid w:val="00E82BC1"/>
    <w:rsid w:val="00E82D56"/>
    <w:rsid w:val="00E83048"/>
    <w:rsid w:val="00E83136"/>
    <w:rsid w:val="00E834FB"/>
    <w:rsid w:val="00E83852"/>
    <w:rsid w:val="00E83944"/>
    <w:rsid w:val="00E84514"/>
    <w:rsid w:val="00E846F9"/>
    <w:rsid w:val="00E84EE5"/>
    <w:rsid w:val="00E84F8A"/>
    <w:rsid w:val="00E854B1"/>
    <w:rsid w:val="00E85B81"/>
    <w:rsid w:val="00E862DF"/>
    <w:rsid w:val="00E86374"/>
    <w:rsid w:val="00E863DC"/>
    <w:rsid w:val="00E868B9"/>
    <w:rsid w:val="00E86E3A"/>
    <w:rsid w:val="00E87552"/>
    <w:rsid w:val="00E8769B"/>
    <w:rsid w:val="00E904A7"/>
    <w:rsid w:val="00E90A98"/>
    <w:rsid w:val="00E9100B"/>
    <w:rsid w:val="00E9115C"/>
    <w:rsid w:val="00E9136F"/>
    <w:rsid w:val="00E91AAD"/>
    <w:rsid w:val="00E92A3D"/>
    <w:rsid w:val="00E9306A"/>
    <w:rsid w:val="00E931DD"/>
    <w:rsid w:val="00E9378F"/>
    <w:rsid w:val="00E93C00"/>
    <w:rsid w:val="00E9408C"/>
    <w:rsid w:val="00E941BB"/>
    <w:rsid w:val="00E9426B"/>
    <w:rsid w:val="00E94483"/>
    <w:rsid w:val="00E94761"/>
    <w:rsid w:val="00E94E73"/>
    <w:rsid w:val="00E9568E"/>
    <w:rsid w:val="00E95717"/>
    <w:rsid w:val="00E95FEC"/>
    <w:rsid w:val="00E964B7"/>
    <w:rsid w:val="00E965A5"/>
    <w:rsid w:val="00E96AB6"/>
    <w:rsid w:val="00E96DE0"/>
    <w:rsid w:val="00E96EDA"/>
    <w:rsid w:val="00E96FDD"/>
    <w:rsid w:val="00EA0052"/>
    <w:rsid w:val="00EA060C"/>
    <w:rsid w:val="00EA0971"/>
    <w:rsid w:val="00EA0B7F"/>
    <w:rsid w:val="00EA0D25"/>
    <w:rsid w:val="00EA13BF"/>
    <w:rsid w:val="00EA15B3"/>
    <w:rsid w:val="00EA1705"/>
    <w:rsid w:val="00EA1CCF"/>
    <w:rsid w:val="00EA231E"/>
    <w:rsid w:val="00EA3ADF"/>
    <w:rsid w:val="00EA40A1"/>
    <w:rsid w:val="00EA475A"/>
    <w:rsid w:val="00EA4B14"/>
    <w:rsid w:val="00EA4D1F"/>
    <w:rsid w:val="00EA4F7A"/>
    <w:rsid w:val="00EA5088"/>
    <w:rsid w:val="00EA5267"/>
    <w:rsid w:val="00EA63BB"/>
    <w:rsid w:val="00EA6690"/>
    <w:rsid w:val="00EA6943"/>
    <w:rsid w:val="00EA6C90"/>
    <w:rsid w:val="00EA6EEF"/>
    <w:rsid w:val="00EA70EA"/>
    <w:rsid w:val="00EA71FD"/>
    <w:rsid w:val="00EA7229"/>
    <w:rsid w:val="00EA743F"/>
    <w:rsid w:val="00EA7AA1"/>
    <w:rsid w:val="00EB0021"/>
    <w:rsid w:val="00EB05B0"/>
    <w:rsid w:val="00EB0820"/>
    <w:rsid w:val="00EB0B2B"/>
    <w:rsid w:val="00EB0D0F"/>
    <w:rsid w:val="00EB0DBD"/>
    <w:rsid w:val="00EB1273"/>
    <w:rsid w:val="00EB152D"/>
    <w:rsid w:val="00EB1A06"/>
    <w:rsid w:val="00EB2804"/>
    <w:rsid w:val="00EB29AB"/>
    <w:rsid w:val="00EB2B03"/>
    <w:rsid w:val="00EB3E58"/>
    <w:rsid w:val="00EB41A5"/>
    <w:rsid w:val="00EB434C"/>
    <w:rsid w:val="00EB4898"/>
    <w:rsid w:val="00EB4B2E"/>
    <w:rsid w:val="00EB4D40"/>
    <w:rsid w:val="00EB5007"/>
    <w:rsid w:val="00EB583A"/>
    <w:rsid w:val="00EB5974"/>
    <w:rsid w:val="00EB5DEB"/>
    <w:rsid w:val="00EB6239"/>
    <w:rsid w:val="00EB6664"/>
    <w:rsid w:val="00EB71A5"/>
    <w:rsid w:val="00EB73F7"/>
    <w:rsid w:val="00EB7CFC"/>
    <w:rsid w:val="00EC09EF"/>
    <w:rsid w:val="00EC11CE"/>
    <w:rsid w:val="00EC2938"/>
    <w:rsid w:val="00EC2DE3"/>
    <w:rsid w:val="00EC2E7E"/>
    <w:rsid w:val="00EC39E1"/>
    <w:rsid w:val="00EC3CD7"/>
    <w:rsid w:val="00EC40C3"/>
    <w:rsid w:val="00EC48FA"/>
    <w:rsid w:val="00EC4A30"/>
    <w:rsid w:val="00EC4F4E"/>
    <w:rsid w:val="00EC53E4"/>
    <w:rsid w:val="00EC5CD1"/>
    <w:rsid w:val="00EC5D68"/>
    <w:rsid w:val="00EC5D77"/>
    <w:rsid w:val="00EC5FC3"/>
    <w:rsid w:val="00EC613E"/>
    <w:rsid w:val="00EC6709"/>
    <w:rsid w:val="00EC6F55"/>
    <w:rsid w:val="00EC75FF"/>
    <w:rsid w:val="00EC790D"/>
    <w:rsid w:val="00ED0698"/>
    <w:rsid w:val="00ED0742"/>
    <w:rsid w:val="00ED1127"/>
    <w:rsid w:val="00ED1497"/>
    <w:rsid w:val="00ED1782"/>
    <w:rsid w:val="00ED1F32"/>
    <w:rsid w:val="00ED3007"/>
    <w:rsid w:val="00ED37FC"/>
    <w:rsid w:val="00ED47AC"/>
    <w:rsid w:val="00ED5020"/>
    <w:rsid w:val="00ED58EA"/>
    <w:rsid w:val="00ED59D4"/>
    <w:rsid w:val="00ED5C7F"/>
    <w:rsid w:val="00ED5CF8"/>
    <w:rsid w:val="00ED794C"/>
    <w:rsid w:val="00ED7E9B"/>
    <w:rsid w:val="00EE02E6"/>
    <w:rsid w:val="00EE0694"/>
    <w:rsid w:val="00EE0B98"/>
    <w:rsid w:val="00EE0FAD"/>
    <w:rsid w:val="00EE141A"/>
    <w:rsid w:val="00EE19A5"/>
    <w:rsid w:val="00EE2396"/>
    <w:rsid w:val="00EE269E"/>
    <w:rsid w:val="00EE2AE0"/>
    <w:rsid w:val="00EE2E4C"/>
    <w:rsid w:val="00EE315B"/>
    <w:rsid w:val="00EE3440"/>
    <w:rsid w:val="00EE348C"/>
    <w:rsid w:val="00EE3575"/>
    <w:rsid w:val="00EE45E9"/>
    <w:rsid w:val="00EE4F33"/>
    <w:rsid w:val="00EE5486"/>
    <w:rsid w:val="00EE6C00"/>
    <w:rsid w:val="00EE6F03"/>
    <w:rsid w:val="00EE716C"/>
    <w:rsid w:val="00EE7187"/>
    <w:rsid w:val="00EE730E"/>
    <w:rsid w:val="00EE789A"/>
    <w:rsid w:val="00EE7B81"/>
    <w:rsid w:val="00EF061F"/>
    <w:rsid w:val="00EF08FC"/>
    <w:rsid w:val="00EF0A73"/>
    <w:rsid w:val="00EF180A"/>
    <w:rsid w:val="00EF1A1A"/>
    <w:rsid w:val="00EF2741"/>
    <w:rsid w:val="00EF274D"/>
    <w:rsid w:val="00EF2754"/>
    <w:rsid w:val="00EF2D3A"/>
    <w:rsid w:val="00EF2E2E"/>
    <w:rsid w:val="00EF3DA8"/>
    <w:rsid w:val="00EF52C2"/>
    <w:rsid w:val="00EF5B31"/>
    <w:rsid w:val="00EF609B"/>
    <w:rsid w:val="00EF6109"/>
    <w:rsid w:val="00EF66A7"/>
    <w:rsid w:val="00EF6BB0"/>
    <w:rsid w:val="00EF6C33"/>
    <w:rsid w:val="00EF701A"/>
    <w:rsid w:val="00EF77CD"/>
    <w:rsid w:val="00EF7881"/>
    <w:rsid w:val="00F00668"/>
    <w:rsid w:val="00F00A9E"/>
    <w:rsid w:val="00F00AC2"/>
    <w:rsid w:val="00F00B0B"/>
    <w:rsid w:val="00F00B2F"/>
    <w:rsid w:val="00F00B3F"/>
    <w:rsid w:val="00F011B2"/>
    <w:rsid w:val="00F01507"/>
    <w:rsid w:val="00F01679"/>
    <w:rsid w:val="00F01954"/>
    <w:rsid w:val="00F01DD0"/>
    <w:rsid w:val="00F02994"/>
    <w:rsid w:val="00F032D1"/>
    <w:rsid w:val="00F0384A"/>
    <w:rsid w:val="00F03AD8"/>
    <w:rsid w:val="00F03D55"/>
    <w:rsid w:val="00F03FBA"/>
    <w:rsid w:val="00F04041"/>
    <w:rsid w:val="00F05030"/>
    <w:rsid w:val="00F05115"/>
    <w:rsid w:val="00F051E6"/>
    <w:rsid w:val="00F05630"/>
    <w:rsid w:val="00F0575B"/>
    <w:rsid w:val="00F05F84"/>
    <w:rsid w:val="00F06808"/>
    <w:rsid w:val="00F0684D"/>
    <w:rsid w:val="00F06CD1"/>
    <w:rsid w:val="00F0780B"/>
    <w:rsid w:val="00F079AE"/>
    <w:rsid w:val="00F10A24"/>
    <w:rsid w:val="00F10BEE"/>
    <w:rsid w:val="00F10E77"/>
    <w:rsid w:val="00F11350"/>
    <w:rsid w:val="00F1159B"/>
    <w:rsid w:val="00F1167B"/>
    <w:rsid w:val="00F11E23"/>
    <w:rsid w:val="00F11FF4"/>
    <w:rsid w:val="00F12263"/>
    <w:rsid w:val="00F12D32"/>
    <w:rsid w:val="00F12E43"/>
    <w:rsid w:val="00F130BF"/>
    <w:rsid w:val="00F13425"/>
    <w:rsid w:val="00F137A3"/>
    <w:rsid w:val="00F1396E"/>
    <w:rsid w:val="00F13A72"/>
    <w:rsid w:val="00F14365"/>
    <w:rsid w:val="00F143BB"/>
    <w:rsid w:val="00F14AEE"/>
    <w:rsid w:val="00F15549"/>
    <w:rsid w:val="00F155AB"/>
    <w:rsid w:val="00F15B1E"/>
    <w:rsid w:val="00F15CEA"/>
    <w:rsid w:val="00F17706"/>
    <w:rsid w:val="00F178F5"/>
    <w:rsid w:val="00F203BD"/>
    <w:rsid w:val="00F2040D"/>
    <w:rsid w:val="00F21CC1"/>
    <w:rsid w:val="00F21F2C"/>
    <w:rsid w:val="00F22849"/>
    <w:rsid w:val="00F22906"/>
    <w:rsid w:val="00F23085"/>
    <w:rsid w:val="00F23A8B"/>
    <w:rsid w:val="00F24213"/>
    <w:rsid w:val="00F24901"/>
    <w:rsid w:val="00F24A05"/>
    <w:rsid w:val="00F25958"/>
    <w:rsid w:val="00F25A8D"/>
    <w:rsid w:val="00F26031"/>
    <w:rsid w:val="00F26042"/>
    <w:rsid w:val="00F26A3C"/>
    <w:rsid w:val="00F26C34"/>
    <w:rsid w:val="00F270FA"/>
    <w:rsid w:val="00F30E36"/>
    <w:rsid w:val="00F312D8"/>
    <w:rsid w:val="00F3135D"/>
    <w:rsid w:val="00F318DD"/>
    <w:rsid w:val="00F31C1F"/>
    <w:rsid w:val="00F322BE"/>
    <w:rsid w:val="00F328F4"/>
    <w:rsid w:val="00F3321B"/>
    <w:rsid w:val="00F332CD"/>
    <w:rsid w:val="00F338E5"/>
    <w:rsid w:val="00F33D9F"/>
    <w:rsid w:val="00F33F17"/>
    <w:rsid w:val="00F34154"/>
    <w:rsid w:val="00F34638"/>
    <w:rsid w:val="00F35E1E"/>
    <w:rsid w:val="00F3636A"/>
    <w:rsid w:val="00F36BA2"/>
    <w:rsid w:val="00F373E5"/>
    <w:rsid w:val="00F37988"/>
    <w:rsid w:val="00F37A89"/>
    <w:rsid w:val="00F401BA"/>
    <w:rsid w:val="00F401BE"/>
    <w:rsid w:val="00F411A4"/>
    <w:rsid w:val="00F411FE"/>
    <w:rsid w:val="00F415A6"/>
    <w:rsid w:val="00F41761"/>
    <w:rsid w:val="00F41BB1"/>
    <w:rsid w:val="00F42C99"/>
    <w:rsid w:val="00F42CFC"/>
    <w:rsid w:val="00F42DA7"/>
    <w:rsid w:val="00F42ECC"/>
    <w:rsid w:val="00F432F1"/>
    <w:rsid w:val="00F43525"/>
    <w:rsid w:val="00F43756"/>
    <w:rsid w:val="00F43B53"/>
    <w:rsid w:val="00F43C05"/>
    <w:rsid w:val="00F44857"/>
    <w:rsid w:val="00F44CED"/>
    <w:rsid w:val="00F4512D"/>
    <w:rsid w:val="00F454D2"/>
    <w:rsid w:val="00F455E2"/>
    <w:rsid w:val="00F457AD"/>
    <w:rsid w:val="00F4617D"/>
    <w:rsid w:val="00F46ED7"/>
    <w:rsid w:val="00F47496"/>
    <w:rsid w:val="00F4753E"/>
    <w:rsid w:val="00F476FF"/>
    <w:rsid w:val="00F47720"/>
    <w:rsid w:val="00F479E1"/>
    <w:rsid w:val="00F47B46"/>
    <w:rsid w:val="00F47D72"/>
    <w:rsid w:val="00F50B57"/>
    <w:rsid w:val="00F50CDE"/>
    <w:rsid w:val="00F50F39"/>
    <w:rsid w:val="00F5248A"/>
    <w:rsid w:val="00F529C7"/>
    <w:rsid w:val="00F52C20"/>
    <w:rsid w:val="00F53751"/>
    <w:rsid w:val="00F53F45"/>
    <w:rsid w:val="00F540E5"/>
    <w:rsid w:val="00F54617"/>
    <w:rsid w:val="00F54998"/>
    <w:rsid w:val="00F549AC"/>
    <w:rsid w:val="00F553F5"/>
    <w:rsid w:val="00F55BA3"/>
    <w:rsid w:val="00F55E71"/>
    <w:rsid w:val="00F57169"/>
    <w:rsid w:val="00F572CC"/>
    <w:rsid w:val="00F60444"/>
    <w:rsid w:val="00F60784"/>
    <w:rsid w:val="00F60C31"/>
    <w:rsid w:val="00F60FE9"/>
    <w:rsid w:val="00F61062"/>
    <w:rsid w:val="00F610BE"/>
    <w:rsid w:val="00F62092"/>
    <w:rsid w:val="00F63079"/>
    <w:rsid w:val="00F63310"/>
    <w:rsid w:val="00F63355"/>
    <w:rsid w:val="00F63908"/>
    <w:rsid w:val="00F63A2A"/>
    <w:rsid w:val="00F64A8E"/>
    <w:rsid w:val="00F64C1B"/>
    <w:rsid w:val="00F64E4A"/>
    <w:rsid w:val="00F65816"/>
    <w:rsid w:val="00F65A68"/>
    <w:rsid w:val="00F65AEB"/>
    <w:rsid w:val="00F65D30"/>
    <w:rsid w:val="00F65FD7"/>
    <w:rsid w:val="00F666D7"/>
    <w:rsid w:val="00F678B7"/>
    <w:rsid w:val="00F67A96"/>
    <w:rsid w:val="00F67C53"/>
    <w:rsid w:val="00F7016D"/>
    <w:rsid w:val="00F701C5"/>
    <w:rsid w:val="00F709BF"/>
    <w:rsid w:val="00F7179D"/>
    <w:rsid w:val="00F71FCB"/>
    <w:rsid w:val="00F72199"/>
    <w:rsid w:val="00F7241E"/>
    <w:rsid w:val="00F72801"/>
    <w:rsid w:val="00F72E96"/>
    <w:rsid w:val="00F73C72"/>
    <w:rsid w:val="00F73FB9"/>
    <w:rsid w:val="00F7428A"/>
    <w:rsid w:val="00F748F7"/>
    <w:rsid w:val="00F74A39"/>
    <w:rsid w:val="00F74C59"/>
    <w:rsid w:val="00F74F30"/>
    <w:rsid w:val="00F75147"/>
    <w:rsid w:val="00F75B5E"/>
    <w:rsid w:val="00F75C22"/>
    <w:rsid w:val="00F75FCC"/>
    <w:rsid w:val="00F76229"/>
    <w:rsid w:val="00F762A0"/>
    <w:rsid w:val="00F76627"/>
    <w:rsid w:val="00F76AF6"/>
    <w:rsid w:val="00F76B27"/>
    <w:rsid w:val="00F770DB"/>
    <w:rsid w:val="00F773E5"/>
    <w:rsid w:val="00F777AF"/>
    <w:rsid w:val="00F777D9"/>
    <w:rsid w:val="00F7797E"/>
    <w:rsid w:val="00F80377"/>
    <w:rsid w:val="00F80823"/>
    <w:rsid w:val="00F80924"/>
    <w:rsid w:val="00F810F1"/>
    <w:rsid w:val="00F81EB1"/>
    <w:rsid w:val="00F81FA1"/>
    <w:rsid w:val="00F82403"/>
    <w:rsid w:val="00F827C2"/>
    <w:rsid w:val="00F828EB"/>
    <w:rsid w:val="00F82ABF"/>
    <w:rsid w:val="00F83275"/>
    <w:rsid w:val="00F8337E"/>
    <w:rsid w:val="00F83665"/>
    <w:rsid w:val="00F838F5"/>
    <w:rsid w:val="00F83993"/>
    <w:rsid w:val="00F83BC9"/>
    <w:rsid w:val="00F83E47"/>
    <w:rsid w:val="00F83F10"/>
    <w:rsid w:val="00F84081"/>
    <w:rsid w:val="00F843BB"/>
    <w:rsid w:val="00F84DB5"/>
    <w:rsid w:val="00F856F0"/>
    <w:rsid w:val="00F86564"/>
    <w:rsid w:val="00F867D2"/>
    <w:rsid w:val="00F870A3"/>
    <w:rsid w:val="00F8744F"/>
    <w:rsid w:val="00F87C74"/>
    <w:rsid w:val="00F87F41"/>
    <w:rsid w:val="00F90009"/>
    <w:rsid w:val="00F90057"/>
    <w:rsid w:val="00F90091"/>
    <w:rsid w:val="00F9014A"/>
    <w:rsid w:val="00F90449"/>
    <w:rsid w:val="00F90645"/>
    <w:rsid w:val="00F9097F"/>
    <w:rsid w:val="00F90B22"/>
    <w:rsid w:val="00F9129D"/>
    <w:rsid w:val="00F913DE"/>
    <w:rsid w:val="00F91A2A"/>
    <w:rsid w:val="00F91F5F"/>
    <w:rsid w:val="00F924A2"/>
    <w:rsid w:val="00F92527"/>
    <w:rsid w:val="00F92EEC"/>
    <w:rsid w:val="00F92EEF"/>
    <w:rsid w:val="00F936E8"/>
    <w:rsid w:val="00F94228"/>
    <w:rsid w:val="00F943A4"/>
    <w:rsid w:val="00F943B4"/>
    <w:rsid w:val="00F94B36"/>
    <w:rsid w:val="00F95628"/>
    <w:rsid w:val="00F95AA7"/>
    <w:rsid w:val="00F95EA7"/>
    <w:rsid w:val="00F966C4"/>
    <w:rsid w:val="00F96BEB"/>
    <w:rsid w:val="00FA0575"/>
    <w:rsid w:val="00FA10AE"/>
    <w:rsid w:val="00FA12F8"/>
    <w:rsid w:val="00FA216D"/>
    <w:rsid w:val="00FA2244"/>
    <w:rsid w:val="00FA23AA"/>
    <w:rsid w:val="00FA2431"/>
    <w:rsid w:val="00FA28F1"/>
    <w:rsid w:val="00FA2F94"/>
    <w:rsid w:val="00FA3296"/>
    <w:rsid w:val="00FA4670"/>
    <w:rsid w:val="00FA5945"/>
    <w:rsid w:val="00FA729F"/>
    <w:rsid w:val="00FA75EF"/>
    <w:rsid w:val="00FA7B5D"/>
    <w:rsid w:val="00FB04E0"/>
    <w:rsid w:val="00FB0B92"/>
    <w:rsid w:val="00FB0E96"/>
    <w:rsid w:val="00FB1375"/>
    <w:rsid w:val="00FB1BEF"/>
    <w:rsid w:val="00FB2786"/>
    <w:rsid w:val="00FB2F9D"/>
    <w:rsid w:val="00FB2FD8"/>
    <w:rsid w:val="00FB359A"/>
    <w:rsid w:val="00FB370A"/>
    <w:rsid w:val="00FB3AA7"/>
    <w:rsid w:val="00FB3F43"/>
    <w:rsid w:val="00FB41BD"/>
    <w:rsid w:val="00FB42BB"/>
    <w:rsid w:val="00FB42EF"/>
    <w:rsid w:val="00FB459D"/>
    <w:rsid w:val="00FB461C"/>
    <w:rsid w:val="00FB46AA"/>
    <w:rsid w:val="00FB50FA"/>
    <w:rsid w:val="00FB54C4"/>
    <w:rsid w:val="00FB55C0"/>
    <w:rsid w:val="00FB560E"/>
    <w:rsid w:val="00FB6737"/>
    <w:rsid w:val="00FB70C8"/>
    <w:rsid w:val="00FB7303"/>
    <w:rsid w:val="00FB7A6E"/>
    <w:rsid w:val="00FB7B02"/>
    <w:rsid w:val="00FB7F42"/>
    <w:rsid w:val="00FC01E9"/>
    <w:rsid w:val="00FC0B05"/>
    <w:rsid w:val="00FC0D1B"/>
    <w:rsid w:val="00FC1271"/>
    <w:rsid w:val="00FC12E8"/>
    <w:rsid w:val="00FC167A"/>
    <w:rsid w:val="00FC1EA0"/>
    <w:rsid w:val="00FC1EFA"/>
    <w:rsid w:val="00FC2A9C"/>
    <w:rsid w:val="00FC2AC5"/>
    <w:rsid w:val="00FC31BD"/>
    <w:rsid w:val="00FC339E"/>
    <w:rsid w:val="00FC344A"/>
    <w:rsid w:val="00FC3858"/>
    <w:rsid w:val="00FC3C5C"/>
    <w:rsid w:val="00FC3CAD"/>
    <w:rsid w:val="00FC4C16"/>
    <w:rsid w:val="00FC5CD4"/>
    <w:rsid w:val="00FC5D0F"/>
    <w:rsid w:val="00FC5D5F"/>
    <w:rsid w:val="00FC696C"/>
    <w:rsid w:val="00FC6B8C"/>
    <w:rsid w:val="00FC7795"/>
    <w:rsid w:val="00FC7860"/>
    <w:rsid w:val="00FC7ADE"/>
    <w:rsid w:val="00FC7B1A"/>
    <w:rsid w:val="00FC7EB4"/>
    <w:rsid w:val="00FD0264"/>
    <w:rsid w:val="00FD07BC"/>
    <w:rsid w:val="00FD0953"/>
    <w:rsid w:val="00FD0976"/>
    <w:rsid w:val="00FD0B55"/>
    <w:rsid w:val="00FD1372"/>
    <w:rsid w:val="00FD1571"/>
    <w:rsid w:val="00FD1A98"/>
    <w:rsid w:val="00FD27DA"/>
    <w:rsid w:val="00FD2F1E"/>
    <w:rsid w:val="00FD4BC9"/>
    <w:rsid w:val="00FD4F6F"/>
    <w:rsid w:val="00FD5083"/>
    <w:rsid w:val="00FD5275"/>
    <w:rsid w:val="00FD5342"/>
    <w:rsid w:val="00FD56AE"/>
    <w:rsid w:val="00FD5A28"/>
    <w:rsid w:val="00FD615A"/>
    <w:rsid w:val="00FD722D"/>
    <w:rsid w:val="00FD7704"/>
    <w:rsid w:val="00FD7D2A"/>
    <w:rsid w:val="00FE0011"/>
    <w:rsid w:val="00FE0496"/>
    <w:rsid w:val="00FE054D"/>
    <w:rsid w:val="00FE0807"/>
    <w:rsid w:val="00FE0B5A"/>
    <w:rsid w:val="00FE1296"/>
    <w:rsid w:val="00FE1508"/>
    <w:rsid w:val="00FE1C37"/>
    <w:rsid w:val="00FE33FB"/>
    <w:rsid w:val="00FE369C"/>
    <w:rsid w:val="00FE37E8"/>
    <w:rsid w:val="00FE473F"/>
    <w:rsid w:val="00FE4843"/>
    <w:rsid w:val="00FE5301"/>
    <w:rsid w:val="00FE5670"/>
    <w:rsid w:val="00FE5796"/>
    <w:rsid w:val="00FE6055"/>
    <w:rsid w:val="00FE64AB"/>
    <w:rsid w:val="00FE7575"/>
    <w:rsid w:val="00FE773B"/>
    <w:rsid w:val="00FE7798"/>
    <w:rsid w:val="00FE7858"/>
    <w:rsid w:val="00FE7993"/>
    <w:rsid w:val="00FF0610"/>
    <w:rsid w:val="00FF06C0"/>
    <w:rsid w:val="00FF100E"/>
    <w:rsid w:val="00FF1458"/>
    <w:rsid w:val="00FF14C0"/>
    <w:rsid w:val="00FF235B"/>
    <w:rsid w:val="00FF28C7"/>
    <w:rsid w:val="00FF30C9"/>
    <w:rsid w:val="00FF4CC2"/>
    <w:rsid w:val="00FF4D6D"/>
    <w:rsid w:val="00FF5412"/>
    <w:rsid w:val="00FF55AD"/>
    <w:rsid w:val="00FF5A36"/>
    <w:rsid w:val="00FF6569"/>
    <w:rsid w:val="00FF71F7"/>
    <w:rsid w:val="00FF7C36"/>
    <w:rsid w:val="00FF7CB4"/>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_tradnl"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BE5"/>
    <w:rPr>
      <w:rFonts w:ascii="Courier New" w:hAnsi="Courier New"/>
      <w:sz w:val="24"/>
    </w:rPr>
  </w:style>
  <w:style w:type="paragraph" w:styleId="Ttulo1">
    <w:name w:val="heading 1"/>
    <w:basedOn w:val="Normal"/>
    <w:next w:val="Normal"/>
    <w:link w:val="Ttulo1Car"/>
    <w:qFormat/>
    <w:rsid w:val="00316BE5"/>
    <w:pPr>
      <w:keepNext/>
      <w:tabs>
        <w:tab w:val="left" w:pos="-720"/>
      </w:tabs>
      <w:suppressAutoHyphens/>
      <w:jc w:val="both"/>
      <w:outlineLvl w:val="0"/>
    </w:pPr>
    <w:rPr>
      <w:rFonts w:ascii="Arial" w:hAnsi="Arial"/>
      <w:b/>
      <w:bCs/>
      <w:spacing w:val="-3"/>
      <w:lang w:val="en-US"/>
    </w:rPr>
  </w:style>
  <w:style w:type="paragraph" w:styleId="Ttulo3">
    <w:name w:val="heading 3"/>
    <w:basedOn w:val="Normal"/>
    <w:next w:val="Normal"/>
    <w:link w:val="Ttulo3Car"/>
    <w:qFormat/>
    <w:rsid w:val="0011058E"/>
    <w:pPr>
      <w:keepNext/>
      <w:spacing w:before="240" w:after="60"/>
      <w:outlineLvl w:val="2"/>
    </w:pPr>
    <w:rPr>
      <w:rFonts w:ascii="Arial" w:hAnsi="Arial" w:cs="Arial"/>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semiHidden/>
    <w:rsid w:val="00316BE5"/>
    <w:pPr>
      <w:tabs>
        <w:tab w:val="left" w:leader="dot" w:pos="9000"/>
        <w:tab w:val="right" w:pos="9360"/>
      </w:tabs>
      <w:suppressAutoHyphens/>
      <w:spacing w:before="480"/>
      <w:ind w:left="720" w:right="720" w:hanging="720"/>
    </w:pPr>
    <w:rPr>
      <w:lang w:val="en-US"/>
    </w:rPr>
  </w:style>
  <w:style w:type="paragraph" w:styleId="Sangra2detindependiente">
    <w:name w:val="Body Text Indent 2"/>
    <w:basedOn w:val="Normal"/>
    <w:rsid w:val="00316BE5"/>
    <w:pPr>
      <w:tabs>
        <w:tab w:val="left" w:pos="-720"/>
      </w:tabs>
      <w:suppressAutoHyphens/>
      <w:ind w:left="709" w:hanging="709"/>
      <w:jc w:val="both"/>
    </w:pPr>
    <w:rPr>
      <w:rFonts w:ascii="Arial" w:hAnsi="Arial"/>
      <w:spacing w:val="-3"/>
    </w:rPr>
  </w:style>
  <w:style w:type="paragraph" w:styleId="Sangra3detindependiente">
    <w:name w:val="Body Text Indent 3"/>
    <w:basedOn w:val="Normal"/>
    <w:rsid w:val="00316BE5"/>
    <w:pPr>
      <w:tabs>
        <w:tab w:val="left" w:pos="-720"/>
        <w:tab w:val="left" w:pos="0"/>
        <w:tab w:val="left" w:pos="720"/>
        <w:tab w:val="left" w:pos="1440"/>
        <w:tab w:val="left" w:pos="2160"/>
        <w:tab w:val="left" w:pos="2880"/>
        <w:tab w:val="left" w:pos="3600"/>
        <w:tab w:val="left" w:pos="4320"/>
        <w:tab w:val="left" w:pos="5040"/>
      </w:tabs>
      <w:suppressAutoHyphens/>
      <w:ind w:left="5812" w:hanging="5812"/>
      <w:jc w:val="both"/>
    </w:pPr>
    <w:rPr>
      <w:rFonts w:ascii="Arial" w:hAnsi="Arial"/>
      <w:b/>
      <w:spacing w:val="-3"/>
    </w:rPr>
  </w:style>
  <w:style w:type="character" w:styleId="Hipervnculo">
    <w:name w:val="Hyperlink"/>
    <w:rsid w:val="00316BE5"/>
    <w:rPr>
      <w:color w:val="0000FF"/>
      <w:u w:val="single"/>
    </w:rPr>
  </w:style>
  <w:style w:type="character" w:styleId="Refdecomentario">
    <w:name w:val="annotation reference"/>
    <w:semiHidden/>
    <w:rsid w:val="00316BE5"/>
    <w:rPr>
      <w:sz w:val="16"/>
      <w:szCs w:val="16"/>
    </w:rPr>
  </w:style>
  <w:style w:type="paragraph" w:styleId="Textocomentario">
    <w:name w:val="annotation text"/>
    <w:basedOn w:val="Normal"/>
    <w:link w:val="TextocomentarioCar"/>
    <w:semiHidden/>
    <w:rsid w:val="00316BE5"/>
    <w:rPr>
      <w:sz w:val="20"/>
    </w:rPr>
  </w:style>
  <w:style w:type="character" w:customStyle="1" w:styleId="Ttulo1Car">
    <w:name w:val="Título 1 Car"/>
    <w:link w:val="Ttulo1"/>
    <w:rsid w:val="00316BE5"/>
    <w:rPr>
      <w:rFonts w:ascii="Arial" w:hAnsi="Arial"/>
      <w:b/>
      <w:bCs/>
      <w:spacing w:val="-3"/>
      <w:sz w:val="24"/>
      <w:lang w:val="en-US" w:eastAsia="es-ES" w:bidi="ar-SA"/>
    </w:rPr>
  </w:style>
  <w:style w:type="paragraph" w:styleId="Textodeglobo">
    <w:name w:val="Balloon Text"/>
    <w:basedOn w:val="Normal"/>
    <w:semiHidden/>
    <w:rsid w:val="00316BE5"/>
    <w:rPr>
      <w:rFonts w:ascii="Tahoma" w:hAnsi="Tahoma" w:cs="Tahoma"/>
      <w:sz w:val="16"/>
      <w:szCs w:val="16"/>
    </w:rPr>
  </w:style>
  <w:style w:type="paragraph" w:styleId="Encabezado">
    <w:name w:val="header"/>
    <w:basedOn w:val="Normal"/>
    <w:link w:val="EncabezadoCar"/>
    <w:rsid w:val="00E4091A"/>
    <w:pPr>
      <w:tabs>
        <w:tab w:val="center" w:pos="4419"/>
        <w:tab w:val="right" w:pos="8838"/>
      </w:tabs>
    </w:pPr>
  </w:style>
  <w:style w:type="character" w:customStyle="1" w:styleId="EncabezadoCar">
    <w:name w:val="Encabezado Car"/>
    <w:link w:val="Encabezado"/>
    <w:rsid w:val="00E4091A"/>
    <w:rPr>
      <w:rFonts w:ascii="Courier New" w:hAnsi="Courier New"/>
      <w:sz w:val="24"/>
      <w:lang w:val="es-ES_tradnl" w:eastAsia="es-ES"/>
    </w:rPr>
  </w:style>
  <w:style w:type="paragraph" w:styleId="Piedepgina">
    <w:name w:val="footer"/>
    <w:basedOn w:val="Normal"/>
    <w:link w:val="PiedepginaCar"/>
    <w:uiPriority w:val="99"/>
    <w:rsid w:val="00E4091A"/>
    <w:pPr>
      <w:tabs>
        <w:tab w:val="center" w:pos="4419"/>
        <w:tab w:val="right" w:pos="8838"/>
      </w:tabs>
    </w:pPr>
  </w:style>
  <w:style w:type="character" w:customStyle="1" w:styleId="PiedepginaCar">
    <w:name w:val="Pie de página Car"/>
    <w:link w:val="Piedepgina"/>
    <w:uiPriority w:val="99"/>
    <w:rsid w:val="00E4091A"/>
    <w:rPr>
      <w:rFonts w:ascii="Courier New" w:hAnsi="Courier New"/>
      <w:sz w:val="24"/>
      <w:lang w:val="es-ES_tradnl" w:eastAsia="es-ES"/>
    </w:rPr>
  </w:style>
  <w:style w:type="paragraph" w:styleId="Prrafodelista">
    <w:name w:val="List Paragraph"/>
    <w:basedOn w:val="Normal"/>
    <w:uiPriority w:val="34"/>
    <w:qFormat/>
    <w:rsid w:val="00787154"/>
    <w:pPr>
      <w:ind w:left="708"/>
    </w:pPr>
    <w:rPr>
      <w:rFonts w:ascii="Times New Roman" w:hAnsi="Times New Roman"/>
      <w:szCs w:val="24"/>
      <w:lang w:val="es-ES"/>
    </w:rPr>
  </w:style>
  <w:style w:type="paragraph" w:styleId="Asuntodelcomentario">
    <w:name w:val="annotation subject"/>
    <w:basedOn w:val="Textocomentario"/>
    <w:next w:val="Textocomentario"/>
    <w:link w:val="AsuntodelcomentarioCar"/>
    <w:rsid w:val="00177F6D"/>
    <w:rPr>
      <w:b/>
      <w:bCs/>
    </w:rPr>
  </w:style>
  <w:style w:type="character" w:customStyle="1" w:styleId="TextocomentarioCar">
    <w:name w:val="Texto comentario Car"/>
    <w:link w:val="Textocomentario"/>
    <w:semiHidden/>
    <w:rsid w:val="00177F6D"/>
    <w:rPr>
      <w:rFonts w:ascii="Courier New" w:hAnsi="Courier New"/>
      <w:lang w:val="es-ES_tradnl" w:eastAsia="es-ES"/>
    </w:rPr>
  </w:style>
  <w:style w:type="character" w:customStyle="1" w:styleId="AsuntodelcomentarioCar">
    <w:name w:val="Asunto del comentario Car"/>
    <w:basedOn w:val="TextocomentarioCar"/>
    <w:link w:val="Asuntodelcomentario"/>
    <w:rsid w:val="00177F6D"/>
    <w:rPr>
      <w:rFonts w:ascii="Courier New" w:hAnsi="Courier New"/>
      <w:lang w:val="es-ES_tradnl" w:eastAsia="es-ES"/>
    </w:rPr>
  </w:style>
  <w:style w:type="paragraph" w:styleId="Revisin">
    <w:name w:val="Revision"/>
    <w:hidden/>
    <w:uiPriority w:val="99"/>
    <w:semiHidden/>
    <w:rsid w:val="002B7356"/>
    <w:rPr>
      <w:rFonts w:ascii="Courier New" w:hAnsi="Courier New"/>
      <w:sz w:val="24"/>
    </w:rPr>
  </w:style>
  <w:style w:type="paragraph" w:styleId="Textonotapie">
    <w:name w:val="footnote text"/>
    <w:basedOn w:val="Normal"/>
    <w:link w:val="TextonotapieCar"/>
    <w:rsid w:val="0060377B"/>
    <w:rPr>
      <w:sz w:val="20"/>
    </w:rPr>
  </w:style>
  <w:style w:type="character" w:customStyle="1" w:styleId="TextonotapieCar">
    <w:name w:val="Texto nota pie Car"/>
    <w:link w:val="Textonotapie"/>
    <w:rsid w:val="0060377B"/>
    <w:rPr>
      <w:rFonts w:ascii="Courier New" w:hAnsi="Courier New"/>
      <w:lang w:val="es-ES_tradnl" w:eastAsia="es-ES"/>
    </w:rPr>
  </w:style>
  <w:style w:type="character" w:styleId="Refdenotaalpie">
    <w:name w:val="footnote reference"/>
    <w:rsid w:val="0060377B"/>
    <w:rPr>
      <w:vertAlign w:val="superscript"/>
    </w:rPr>
  </w:style>
  <w:style w:type="character" w:customStyle="1" w:styleId="Ttulo3Car">
    <w:name w:val="Título 3 Car"/>
    <w:link w:val="Ttulo3"/>
    <w:rsid w:val="0011058E"/>
    <w:rPr>
      <w:rFonts w:ascii="Arial" w:hAnsi="Arial" w:cs="Arial"/>
      <w:b/>
      <w:bCs/>
      <w:sz w:val="26"/>
      <w:szCs w:val="26"/>
      <w:lang w:val="es-ES" w:eastAsia="es-ES"/>
    </w:rPr>
  </w:style>
  <w:style w:type="paragraph" w:customStyle="1" w:styleId="Default">
    <w:name w:val="Default"/>
    <w:rsid w:val="00FB42BB"/>
    <w:pPr>
      <w:autoSpaceDE w:val="0"/>
      <w:autoSpaceDN w:val="0"/>
      <w:adjustRightInd w:val="0"/>
    </w:pPr>
    <w:rPr>
      <w:rFonts w:ascii="Tahoma" w:hAnsi="Tahoma" w:cs="Tahoma"/>
      <w:color w:val="000000"/>
      <w:sz w:val="24"/>
      <w:szCs w:val="24"/>
      <w:lang w:val="es-C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_tradnl" w:eastAsia="es-E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iPriority="99"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99"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6BE5"/>
    <w:rPr>
      <w:rFonts w:ascii="Courier New" w:hAnsi="Courier New"/>
      <w:sz w:val="24"/>
    </w:rPr>
  </w:style>
  <w:style w:type="paragraph" w:styleId="Ttulo1">
    <w:name w:val="heading 1"/>
    <w:basedOn w:val="Normal"/>
    <w:next w:val="Normal"/>
    <w:link w:val="Ttulo1Car"/>
    <w:qFormat/>
    <w:rsid w:val="00316BE5"/>
    <w:pPr>
      <w:keepNext/>
      <w:tabs>
        <w:tab w:val="left" w:pos="-720"/>
      </w:tabs>
      <w:suppressAutoHyphens/>
      <w:jc w:val="both"/>
      <w:outlineLvl w:val="0"/>
    </w:pPr>
    <w:rPr>
      <w:rFonts w:ascii="Arial" w:hAnsi="Arial"/>
      <w:b/>
      <w:bCs/>
      <w:spacing w:val="-3"/>
      <w:lang w:val="en-US"/>
    </w:rPr>
  </w:style>
  <w:style w:type="paragraph" w:styleId="Ttulo3">
    <w:name w:val="heading 3"/>
    <w:basedOn w:val="Normal"/>
    <w:next w:val="Normal"/>
    <w:link w:val="Ttulo3Car"/>
    <w:qFormat/>
    <w:rsid w:val="0011058E"/>
    <w:pPr>
      <w:keepNext/>
      <w:spacing w:before="240" w:after="60"/>
      <w:outlineLvl w:val="2"/>
    </w:pPr>
    <w:rPr>
      <w:rFonts w:ascii="Arial" w:hAnsi="Arial" w:cs="Arial"/>
      <w:b/>
      <w:bCs/>
      <w:sz w:val="26"/>
      <w:szCs w:val="26"/>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DC1">
    <w:name w:val="toc 1"/>
    <w:basedOn w:val="Normal"/>
    <w:next w:val="Normal"/>
    <w:semiHidden/>
    <w:rsid w:val="00316BE5"/>
    <w:pPr>
      <w:tabs>
        <w:tab w:val="left" w:leader="dot" w:pos="9000"/>
        <w:tab w:val="right" w:pos="9360"/>
      </w:tabs>
      <w:suppressAutoHyphens/>
      <w:spacing w:before="480"/>
      <w:ind w:left="720" w:right="720" w:hanging="720"/>
    </w:pPr>
    <w:rPr>
      <w:lang w:val="en-US"/>
    </w:rPr>
  </w:style>
  <w:style w:type="paragraph" w:styleId="Sangra2detindependiente">
    <w:name w:val="Body Text Indent 2"/>
    <w:basedOn w:val="Normal"/>
    <w:rsid w:val="00316BE5"/>
    <w:pPr>
      <w:tabs>
        <w:tab w:val="left" w:pos="-720"/>
      </w:tabs>
      <w:suppressAutoHyphens/>
      <w:ind w:left="709" w:hanging="709"/>
      <w:jc w:val="both"/>
    </w:pPr>
    <w:rPr>
      <w:rFonts w:ascii="Arial" w:hAnsi="Arial"/>
      <w:spacing w:val="-3"/>
    </w:rPr>
  </w:style>
  <w:style w:type="paragraph" w:styleId="Sangra3detindependiente">
    <w:name w:val="Body Text Indent 3"/>
    <w:basedOn w:val="Normal"/>
    <w:rsid w:val="00316BE5"/>
    <w:pPr>
      <w:tabs>
        <w:tab w:val="left" w:pos="-720"/>
        <w:tab w:val="left" w:pos="0"/>
        <w:tab w:val="left" w:pos="720"/>
        <w:tab w:val="left" w:pos="1440"/>
        <w:tab w:val="left" w:pos="2160"/>
        <w:tab w:val="left" w:pos="2880"/>
        <w:tab w:val="left" w:pos="3600"/>
        <w:tab w:val="left" w:pos="4320"/>
        <w:tab w:val="left" w:pos="5040"/>
      </w:tabs>
      <w:suppressAutoHyphens/>
      <w:ind w:left="5812" w:hanging="5812"/>
      <w:jc w:val="both"/>
    </w:pPr>
    <w:rPr>
      <w:rFonts w:ascii="Arial" w:hAnsi="Arial"/>
      <w:b/>
      <w:spacing w:val="-3"/>
    </w:rPr>
  </w:style>
  <w:style w:type="character" w:styleId="Hipervnculo">
    <w:name w:val="Hyperlink"/>
    <w:rsid w:val="00316BE5"/>
    <w:rPr>
      <w:color w:val="0000FF"/>
      <w:u w:val="single"/>
    </w:rPr>
  </w:style>
  <w:style w:type="character" w:styleId="Refdecomentario">
    <w:name w:val="annotation reference"/>
    <w:semiHidden/>
    <w:rsid w:val="00316BE5"/>
    <w:rPr>
      <w:sz w:val="16"/>
      <w:szCs w:val="16"/>
    </w:rPr>
  </w:style>
  <w:style w:type="paragraph" w:styleId="Textocomentario">
    <w:name w:val="annotation text"/>
    <w:basedOn w:val="Normal"/>
    <w:link w:val="TextocomentarioCar"/>
    <w:semiHidden/>
    <w:rsid w:val="00316BE5"/>
    <w:rPr>
      <w:sz w:val="20"/>
    </w:rPr>
  </w:style>
  <w:style w:type="character" w:customStyle="1" w:styleId="Ttulo1Car">
    <w:name w:val="Título 1 Car"/>
    <w:link w:val="Ttulo1"/>
    <w:rsid w:val="00316BE5"/>
    <w:rPr>
      <w:rFonts w:ascii="Arial" w:hAnsi="Arial"/>
      <w:b/>
      <w:bCs/>
      <w:spacing w:val="-3"/>
      <w:sz w:val="24"/>
      <w:lang w:val="en-US" w:eastAsia="es-ES" w:bidi="ar-SA"/>
    </w:rPr>
  </w:style>
  <w:style w:type="paragraph" w:styleId="Textodeglobo">
    <w:name w:val="Balloon Text"/>
    <w:basedOn w:val="Normal"/>
    <w:semiHidden/>
    <w:rsid w:val="00316BE5"/>
    <w:rPr>
      <w:rFonts w:ascii="Tahoma" w:hAnsi="Tahoma" w:cs="Tahoma"/>
      <w:sz w:val="16"/>
      <w:szCs w:val="16"/>
    </w:rPr>
  </w:style>
  <w:style w:type="paragraph" w:styleId="Encabezado">
    <w:name w:val="header"/>
    <w:basedOn w:val="Normal"/>
    <w:link w:val="EncabezadoCar"/>
    <w:rsid w:val="00E4091A"/>
    <w:pPr>
      <w:tabs>
        <w:tab w:val="center" w:pos="4419"/>
        <w:tab w:val="right" w:pos="8838"/>
      </w:tabs>
    </w:pPr>
  </w:style>
  <w:style w:type="character" w:customStyle="1" w:styleId="EncabezadoCar">
    <w:name w:val="Encabezado Car"/>
    <w:link w:val="Encabezado"/>
    <w:rsid w:val="00E4091A"/>
    <w:rPr>
      <w:rFonts w:ascii="Courier New" w:hAnsi="Courier New"/>
      <w:sz w:val="24"/>
      <w:lang w:val="es-ES_tradnl" w:eastAsia="es-ES"/>
    </w:rPr>
  </w:style>
  <w:style w:type="paragraph" w:styleId="Piedepgina">
    <w:name w:val="footer"/>
    <w:basedOn w:val="Normal"/>
    <w:link w:val="PiedepginaCar"/>
    <w:uiPriority w:val="99"/>
    <w:rsid w:val="00E4091A"/>
    <w:pPr>
      <w:tabs>
        <w:tab w:val="center" w:pos="4419"/>
        <w:tab w:val="right" w:pos="8838"/>
      </w:tabs>
    </w:pPr>
  </w:style>
  <w:style w:type="character" w:customStyle="1" w:styleId="PiedepginaCar">
    <w:name w:val="Pie de página Car"/>
    <w:link w:val="Piedepgina"/>
    <w:uiPriority w:val="99"/>
    <w:rsid w:val="00E4091A"/>
    <w:rPr>
      <w:rFonts w:ascii="Courier New" w:hAnsi="Courier New"/>
      <w:sz w:val="24"/>
      <w:lang w:val="es-ES_tradnl" w:eastAsia="es-ES"/>
    </w:rPr>
  </w:style>
  <w:style w:type="paragraph" w:styleId="Prrafodelista">
    <w:name w:val="List Paragraph"/>
    <w:basedOn w:val="Normal"/>
    <w:uiPriority w:val="34"/>
    <w:qFormat/>
    <w:rsid w:val="00787154"/>
    <w:pPr>
      <w:ind w:left="708"/>
    </w:pPr>
    <w:rPr>
      <w:rFonts w:ascii="Times New Roman" w:hAnsi="Times New Roman"/>
      <w:szCs w:val="24"/>
      <w:lang w:val="es-ES"/>
    </w:rPr>
  </w:style>
  <w:style w:type="paragraph" w:styleId="Asuntodelcomentario">
    <w:name w:val="annotation subject"/>
    <w:basedOn w:val="Textocomentario"/>
    <w:next w:val="Textocomentario"/>
    <w:link w:val="AsuntodelcomentarioCar"/>
    <w:rsid w:val="00177F6D"/>
    <w:rPr>
      <w:b/>
      <w:bCs/>
    </w:rPr>
  </w:style>
  <w:style w:type="character" w:customStyle="1" w:styleId="TextocomentarioCar">
    <w:name w:val="Texto comentario Car"/>
    <w:link w:val="Textocomentario"/>
    <w:semiHidden/>
    <w:rsid w:val="00177F6D"/>
    <w:rPr>
      <w:rFonts w:ascii="Courier New" w:hAnsi="Courier New"/>
      <w:lang w:val="es-ES_tradnl" w:eastAsia="es-ES"/>
    </w:rPr>
  </w:style>
  <w:style w:type="character" w:customStyle="1" w:styleId="AsuntodelcomentarioCar">
    <w:name w:val="Asunto del comentario Car"/>
    <w:basedOn w:val="TextocomentarioCar"/>
    <w:link w:val="Asuntodelcomentario"/>
    <w:rsid w:val="00177F6D"/>
    <w:rPr>
      <w:rFonts w:ascii="Courier New" w:hAnsi="Courier New"/>
      <w:lang w:val="es-ES_tradnl" w:eastAsia="es-ES"/>
    </w:rPr>
  </w:style>
  <w:style w:type="paragraph" w:styleId="Revisin">
    <w:name w:val="Revision"/>
    <w:hidden/>
    <w:uiPriority w:val="99"/>
    <w:semiHidden/>
    <w:rsid w:val="002B7356"/>
    <w:rPr>
      <w:rFonts w:ascii="Courier New" w:hAnsi="Courier New"/>
      <w:sz w:val="24"/>
    </w:rPr>
  </w:style>
  <w:style w:type="paragraph" w:styleId="Textonotapie">
    <w:name w:val="footnote text"/>
    <w:basedOn w:val="Normal"/>
    <w:link w:val="TextonotapieCar"/>
    <w:rsid w:val="0060377B"/>
    <w:rPr>
      <w:sz w:val="20"/>
    </w:rPr>
  </w:style>
  <w:style w:type="character" w:customStyle="1" w:styleId="TextonotapieCar">
    <w:name w:val="Texto nota pie Car"/>
    <w:link w:val="Textonotapie"/>
    <w:rsid w:val="0060377B"/>
    <w:rPr>
      <w:rFonts w:ascii="Courier New" w:hAnsi="Courier New"/>
      <w:lang w:val="es-ES_tradnl" w:eastAsia="es-ES"/>
    </w:rPr>
  </w:style>
  <w:style w:type="character" w:styleId="Refdenotaalpie">
    <w:name w:val="footnote reference"/>
    <w:rsid w:val="0060377B"/>
    <w:rPr>
      <w:vertAlign w:val="superscript"/>
    </w:rPr>
  </w:style>
  <w:style w:type="character" w:customStyle="1" w:styleId="Ttulo3Car">
    <w:name w:val="Título 3 Car"/>
    <w:link w:val="Ttulo3"/>
    <w:rsid w:val="0011058E"/>
    <w:rPr>
      <w:rFonts w:ascii="Arial" w:hAnsi="Arial" w:cs="Arial"/>
      <w:b/>
      <w:bCs/>
      <w:sz w:val="26"/>
      <w:szCs w:val="26"/>
      <w:lang w:val="es-ES" w:eastAsia="es-ES"/>
    </w:rPr>
  </w:style>
  <w:style w:type="paragraph" w:customStyle="1" w:styleId="Default">
    <w:name w:val="Default"/>
    <w:rsid w:val="00FB42BB"/>
    <w:pPr>
      <w:autoSpaceDE w:val="0"/>
      <w:autoSpaceDN w:val="0"/>
      <w:adjustRightInd w:val="0"/>
    </w:pPr>
    <w:rPr>
      <w:rFonts w:ascii="Tahoma" w:hAnsi="Tahoma" w:cs="Tahoma"/>
      <w:color w:val="000000"/>
      <w:sz w:val="24"/>
      <w:szCs w:val="24"/>
      <w:lang w:val="es-C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222260">
      <w:bodyDiv w:val="1"/>
      <w:marLeft w:val="0"/>
      <w:marRight w:val="0"/>
      <w:marTop w:val="0"/>
      <w:marBottom w:val="0"/>
      <w:divBdr>
        <w:top w:val="none" w:sz="0" w:space="0" w:color="auto"/>
        <w:left w:val="none" w:sz="0" w:space="0" w:color="auto"/>
        <w:bottom w:val="none" w:sz="0" w:space="0" w:color="auto"/>
        <w:right w:val="none" w:sz="0" w:space="0" w:color="auto"/>
      </w:divBdr>
    </w:div>
    <w:div w:id="589392817">
      <w:bodyDiv w:val="1"/>
      <w:marLeft w:val="0"/>
      <w:marRight w:val="0"/>
      <w:marTop w:val="0"/>
      <w:marBottom w:val="0"/>
      <w:divBdr>
        <w:top w:val="none" w:sz="0" w:space="0" w:color="auto"/>
        <w:left w:val="none" w:sz="0" w:space="0" w:color="auto"/>
        <w:bottom w:val="none" w:sz="0" w:space="0" w:color="auto"/>
        <w:right w:val="none" w:sz="0" w:space="0" w:color="auto"/>
      </w:divBdr>
    </w:div>
    <w:div w:id="880284030">
      <w:bodyDiv w:val="1"/>
      <w:marLeft w:val="0"/>
      <w:marRight w:val="0"/>
      <w:marTop w:val="0"/>
      <w:marBottom w:val="0"/>
      <w:divBdr>
        <w:top w:val="none" w:sz="0" w:space="0" w:color="auto"/>
        <w:left w:val="none" w:sz="0" w:space="0" w:color="auto"/>
        <w:bottom w:val="none" w:sz="0" w:space="0" w:color="auto"/>
        <w:right w:val="none" w:sz="0" w:space="0" w:color="auto"/>
      </w:divBdr>
    </w:div>
    <w:div w:id="1695382689">
      <w:bodyDiv w:val="1"/>
      <w:marLeft w:val="0"/>
      <w:marRight w:val="0"/>
      <w:marTop w:val="0"/>
      <w:marBottom w:val="0"/>
      <w:divBdr>
        <w:top w:val="none" w:sz="0" w:space="0" w:color="auto"/>
        <w:left w:val="none" w:sz="0" w:space="0" w:color="auto"/>
        <w:bottom w:val="none" w:sz="0" w:space="0" w:color="auto"/>
        <w:right w:val="none" w:sz="0" w:space="0" w:color="auto"/>
      </w:divBdr>
    </w:div>
    <w:div w:id="1734767840">
      <w:bodyDiv w:val="1"/>
      <w:marLeft w:val="0"/>
      <w:marRight w:val="0"/>
      <w:marTop w:val="0"/>
      <w:marBottom w:val="0"/>
      <w:divBdr>
        <w:top w:val="none" w:sz="0" w:space="0" w:color="auto"/>
        <w:left w:val="none" w:sz="0" w:space="0" w:color="auto"/>
        <w:bottom w:val="none" w:sz="0" w:space="0" w:color="auto"/>
        <w:right w:val="none" w:sz="0" w:space="0" w:color="auto"/>
      </w:divBdr>
    </w:div>
    <w:div w:id="20238188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D8573C-20E4-4FF2-A1B4-4712811F0DA1}">
  <ds:schemaRefs>
    <ds:schemaRef ds:uri="http://schemas.openxmlformats.org/officeDocument/2006/bibliography"/>
  </ds:schemaRefs>
</ds:datastoreItem>
</file>

<file path=customXml/itemProps2.xml><?xml version="1.0" encoding="utf-8"?>
<ds:datastoreItem xmlns:ds="http://schemas.openxmlformats.org/officeDocument/2006/customXml" ds:itemID="{37C2206C-D142-418C-BD28-41D600AF8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4657</Words>
  <Characters>25619</Characters>
  <Application>Microsoft Office Word</Application>
  <DocSecurity>4</DocSecurity>
  <Lines>213</Lines>
  <Paragraphs>60</Paragraphs>
  <ScaleCrop>false</ScaleCrop>
  <HeadingPairs>
    <vt:vector size="2" baseType="variant">
      <vt:variant>
        <vt:lpstr>Título</vt:lpstr>
      </vt:variant>
      <vt:variant>
        <vt:i4>1</vt:i4>
      </vt:variant>
    </vt:vector>
  </HeadingPairs>
  <TitlesOfParts>
    <vt:vector size="1" baseType="lpstr">
      <vt:lpstr/>
    </vt:vector>
  </TitlesOfParts>
  <Company>Superintendencia de Casinos de Juego</Company>
  <LinksUpToDate>false</LinksUpToDate>
  <CharactersWithSpaces>30216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scj</dc:creator>
  <cp:lastModifiedBy>Pamela Riquelme Illanes</cp:lastModifiedBy>
  <cp:revision>2</cp:revision>
  <cp:lastPrinted>2014-10-30T15:42:00Z</cp:lastPrinted>
  <dcterms:created xsi:type="dcterms:W3CDTF">2014-10-30T19:38:00Z</dcterms:created>
  <dcterms:modified xsi:type="dcterms:W3CDTF">2014-10-30T19:38:00Z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