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B701" w14:textId="764FE0D4" w:rsidR="00962507" w:rsidRPr="00C347E7" w:rsidRDefault="00962507" w:rsidP="00F45C15">
      <w:pPr>
        <w:suppressAutoHyphens/>
        <w:jc w:val="both"/>
        <w:rPr>
          <w:b/>
          <w:spacing w:val="-3"/>
          <w:sz w:val="24"/>
          <w:szCs w:val="24"/>
        </w:rPr>
      </w:pPr>
    </w:p>
    <w:p w14:paraId="367DEE29" w14:textId="36226E3E" w:rsidR="00962507" w:rsidRPr="00C347E7" w:rsidRDefault="004F5D25" w:rsidP="00F45C15">
      <w:pPr>
        <w:tabs>
          <w:tab w:val="left" w:pos="-720"/>
        </w:tabs>
        <w:suppressAutoHyphens/>
        <w:jc w:val="both"/>
        <w:rPr>
          <w:b/>
          <w:spacing w:val="-3"/>
          <w:sz w:val="24"/>
          <w:szCs w:val="24"/>
        </w:rPr>
      </w:pPr>
      <w:r w:rsidRPr="00C347E7">
        <w:rPr>
          <w:b/>
          <w:spacing w:val="-3"/>
          <w:sz w:val="24"/>
          <w:szCs w:val="24"/>
        </w:rPr>
        <w:t xml:space="preserve">                                                     </w:t>
      </w:r>
    </w:p>
    <w:p w14:paraId="18267017" w14:textId="77777777" w:rsidR="00962507" w:rsidRPr="00C347E7" w:rsidRDefault="00962507" w:rsidP="00F45C15">
      <w:pPr>
        <w:pStyle w:val="Sangra3detindependiente"/>
        <w:tabs>
          <w:tab w:val="left" w:pos="2880"/>
        </w:tabs>
        <w:rPr>
          <w:sz w:val="24"/>
          <w:szCs w:val="24"/>
          <w:lang w:val="es-CL"/>
        </w:rPr>
      </w:pPr>
      <w:bookmarkStart w:id="0" w:name="OLE_LINK2"/>
      <w:bookmarkEnd w:id="0"/>
    </w:p>
    <w:p w14:paraId="06E9845A" w14:textId="02D1A931" w:rsidR="009A3A45" w:rsidRPr="00653686" w:rsidRDefault="009A3A45" w:rsidP="008839B8">
      <w:pPr>
        <w:pStyle w:val="Sangra3detindependiente"/>
        <w:tabs>
          <w:tab w:val="clear" w:pos="0"/>
          <w:tab w:val="left" w:pos="2880"/>
          <w:tab w:val="left" w:pos="3828"/>
        </w:tabs>
        <w:ind w:left="3828"/>
        <w:rPr>
          <w:sz w:val="22"/>
          <w:szCs w:val="22"/>
          <w:lang w:val="es-CL"/>
        </w:rPr>
      </w:pPr>
      <w:r w:rsidRPr="00653686">
        <w:rPr>
          <w:snapToGrid/>
          <w:sz w:val="22"/>
          <w:szCs w:val="22"/>
        </w:rPr>
        <w:t>IMPARTE INSTRUCCIONES PARA LA CONFECCIÓN Y PRESENTACIÓN DE LOS ESTADOS FINANCIEROS PARA LAS SOCIEDADES OPERADORAS DE CASINOS DE JUEGO ANTE LA SUPERINTENDENCIA DE CASINOS DE JUEGO</w:t>
      </w:r>
    </w:p>
    <w:p w14:paraId="46F9AC94" w14:textId="77777777" w:rsidR="009A3A45" w:rsidRPr="00653686" w:rsidRDefault="009A3A45" w:rsidP="00F45C15">
      <w:pPr>
        <w:suppressAutoHyphens/>
        <w:ind w:left="5103"/>
        <w:jc w:val="both"/>
        <w:rPr>
          <w:b/>
          <w:spacing w:val="-3"/>
          <w:sz w:val="22"/>
          <w:szCs w:val="22"/>
        </w:rPr>
      </w:pPr>
    </w:p>
    <w:p w14:paraId="60809A54" w14:textId="77777777" w:rsidR="00653686" w:rsidRPr="00653686" w:rsidRDefault="00962507" w:rsidP="00F45C15">
      <w:pPr>
        <w:ind w:firstLine="3828"/>
        <w:jc w:val="both"/>
        <w:rPr>
          <w:b/>
          <w:sz w:val="22"/>
          <w:szCs w:val="22"/>
        </w:rPr>
      </w:pPr>
      <w:r w:rsidRPr="00653686">
        <w:rPr>
          <w:b/>
          <w:sz w:val="22"/>
          <w:szCs w:val="22"/>
        </w:rPr>
        <w:t>VISTO</w:t>
      </w:r>
      <w:r w:rsidR="00A15D00" w:rsidRPr="00653686">
        <w:rPr>
          <w:b/>
          <w:sz w:val="22"/>
          <w:szCs w:val="22"/>
        </w:rPr>
        <w:t>S</w:t>
      </w:r>
      <w:r w:rsidR="000119A0" w:rsidRPr="00653686">
        <w:rPr>
          <w:b/>
          <w:sz w:val="22"/>
          <w:szCs w:val="22"/>
        </w:rPr>
        <w:t>:</w:t>
      </w:r>
      <w:r w:rsidR="009A3A45" w:rsidRPr="00653686">
        <w:rPr>
          <w:b/>
          <w:sz w:val="22"/>
          <w:szCs w:val="22"/>
        </w:rPr>
        <w:t xml:space="preserve"> </w:t>
      </w:r>
    </w:p>
    <w:p w14:paraId="5694AF60" w14:textId="77777777" w:rsidR="00653686" w:rsidRPr="00653686" w:rsidRDefault="00653686" w:rsidP="00F45C15">
      <w:pPr>
        <w:ind w:firstLine="3828"/>
        <w:jc w:val="both"/>
        <w:rPr>
          <w:b/>
          <w:sz w:val="22"/>
          <w:szCs w:val="22"/>
        </w:rPr>
      </w:pPr>
    </w:p>
    <w:p w14:paraId="382F6C16" w14:textId="40AD61FB" w:rsidR="001602D1" w:rsidRPr="00653686" w:rsidRDefault="001602D1" w:rsidP="00F45C15">
      <w:pPr>
        <w:ind w:firstLine="3828"/>
        <w:jc w:val="both"/>
        <w:rPr>
          <w:b/>
          <w:sz w:val="22"/>
          <w:szCs w:val="22"/>
        </w:rPr>
      </w:pPr>
      <w:r w:rsidRPr="00653686">
        <w:rPr>
          <w:sz w:val="22"/>
          <w:szCs w:val="22"/>
        </w:rPr>
        <w:t>Lo dispuesto en los artículos 9</w:t>
      </w:r>
      <w:r w:rsidR="008D7AA1" w:rsidRPr="00653686">
        <w:rPr>
          <w:sz w:val="22"/>
          <w:szCs w:val="22"/>
        </w:rPr>
        <w:t>, 37 N°3</w:t>
      </w:r>
      <w:r w:rsidRPr="00653686">
        <w:rPr>
          <w:sz w:val="22"/>
          <w:szCs w:val="22"/>
        </w:rPr>
        <w:t xml:space="preserve"> y 42 N</w:t>
      </w:r>
      <w:r w:rsidRPr="00653686">
        <w:rPr>
          <w:sz w:val="22"/>
          <w:szCs w:val="22"/>
          <w:vertAlign w:val="superscript"/>
        </w:rPr>
        <w:t>os</w:t>
      </w:r>
      <w:r w:rsidRPr="00653686">
        <w:rPr>
          <w:sz w:val="22"/>
          <w:szCs w:val="22"/>
        </w:rPr>
        <w:t xml:space="preserve"> 7 y 12 y 48 de la Ley N° 19.995, que establece las Bases Generales para la Autorización, Funcionamiento y Fiscalización de Casinos de Juego; en el artículo 9 del Decreto Supremo N° 287, de 2005, del Ministerio de Hacienda, que aprueba el Reglamento de Funcionamiento y Fiscalización de Casinos de Juego; </w:t>
      </w:r>
      <w:r w:rsidR="00905673" w:rsidRPr="00653686">
        <w:rPr>
          <w:sz w:val="22"/>
          <w:szCs w:val="22"/>
        </w:rPr>
        <w:t>el Decreto Supremo Nº 32, de 2017, del Ministerio de Hacienda, que nombra a la Superintendenta de Casinos de Juego y en el Decreto N° 248, de 2020, del Ministerio de Hacienda, que renueva su nombramiento de alto directivo público</w:t>
      </w:r>
      <w:r w:rsidRPr="00653686">
        <w:rPr>
          <w:sz w:val="22"/>
          <w:szCs w:val="22"/>
        </w:rPr>
        <w:t>; y en la Resolución N° 1.600, de fecha 30 de octubre de 2008, de la Contraloría General de la República, que Fija Normas Sobre Exención del Trámite de Toma de Razón</w:t>
      </w:r>
      <w:r w:rsidR="00B52AAF" w:rsidRPr="00653686">
        <w:rPr>
          <w:sz w:val="22"/>
          <w:szCs w:val="22"/>
        </w:rPr>
        <w:t>.</w:t>
      </w:r>
    </w:p>
    <w:p w14:paraId="6D12A507" w14:textId="77777777" w:rsidR="00C0065F" w:rsidRPr="00CC37C6" w:rsidRDefault="00C0065F" w:rsidP="00F45C15">
      <w:pPr>
        <w:pStyle w:val="Prrafodelista"/>
        <w:tabs>
          <w:tab w:val="left" w:pos="3828"/>
        </w:tabs>
        <w:ind w:left="3828"/>
        <w:jc w:val="both"/>
        <w:rPr>
          <w:sz w:val="24"/>
          <w:szCs w:val="24"/>
        </w:rPr>
      </w:pPr>
    </w:p>
    <w:p w14:paraId="7F51E398" w14:textId="641EFA81" w:rsidR="00962507" w:rsidRPr="00653686" w:rsidRDefault="00C0065F" w:rsidP="00F45C15">
      <w:pPr>
        <w:pStyle w:val="Prrafodelista"/>
        <w:tabs>
          <w:tab w:val="left" w:pos="3828"/>
        </w:tabs>
        <w:ind w:left="3828"/>
        <w:jc w:val="both"/>
        <w:rPr>
          <w:b/>
          <w:sz w:val="22"/>
          <w:szCs w:val="22"/>
        </w:rPr>
      </w:pPr>
      <w:r w:rsidRPr="00653686">
        <w:rPr>
          <w:b/>
          <w:sz w:val="22"/>
          <w:szCs w:val="22"/>
        </w:rPr>
        <w:t>CONSIDERANDO</w:t>
      </w:r>
      <w:r w:rsidR="002E1A00" w:rsidRPr="00653686">
        <w:rPr>
          <w:b/>
          <w:sz w:val="22"/>
          <w:szCs w:val="22"/>
        </w:rPr>
        <w:t>:</w:t>
      </w:r>
    </w:p>
    <w:p w14:paraId="03953E46" w14:textId="77777777" w:rsidR="000119A0" w:rsidRPr="00653686" w:rsidRDefault="000119A0" w:rsidP="00F45C15">
      <w:pPr>
        <w:pStyle w:val="Prrafodelista"/>
        <w:tabs>
          <w:tab w:val="left" w:pos="3828"/>
        </w:tabs>
        <w:ind w:left="3828"/>
        <w:jc w:val="both"/>
        <w:rPr>
          <w:sz w:val="22"/>
          <w:szCs w:val="22"/>
        </w:rPr>
      </w:pPr>
    </w:p>
    <w:p w14:paraId="72545499" w14:textId="384FF76B" w:rsidR="009A3A45" w:rsidRPr="00653686" w:rsidRDefault="009A3A45" w:rsidP="00F45C15">
      <w:pPr>
        <w:pStyle w:val="Prrafodelista"/>
        <w:widowControl/>
        <w:numPr>
          <w:ilvl w:val="0"/>
          <w:numId w:val="64"/>
        </w:numPr>
        <w:ind w:left="142" w:firstLine="3686"/>
        <w:jc w:val="both"/>
        <w:rPr>
          <w:sz w:val="22"/>
          <w:szCs w:val="22"/>
        </w:rPr>
      </w:pPr>
      <w:r w:rsidRPr="00653686">
        <w:rPr>
          <w:sz w:val="22"/>
          <w:szCs w:val="22"/>
        </w:rPr>
        <w:t xml:space="preserve">Que, con fecha 6 de febrero de 2013, esta Superintendencia dictó la Circular N°32, </w:t>
      </w:r>
      <w:r w:rsidRPr="00653686">
        <w:rPr>
          <w:rFonts w:eastAsia="Arial"/>
          <w:w w:val="107"/>
          <w:sz w:val="22"/>
          <w:szCs w:val="22"/>
        </w:rPr>
        <w:t xml:space="preserve">que </w:t>
      </w:r>
      <w:r w:rsidRPr="00653686">
        <w:rPr>
          <w:rFonts w:eastAsia="Arial"/>
          <w:w w:val="108"/>
          <w:sz w:val="22"/>
          <w:szCs w:val="22"/>
        </w:rPr>
        <w:t>imparte</w:t>
      </w:r>
      <w:r w:rsidRPr="00653686">
        <w:rPr>
          <w:rFonts w:eastAsia="Arial"/>
          <w:spacing w:val="-23"/>
          <w:sz w:val="22"/>
          <w:szCs w:val="22"/>
        </w:rPr>
        <w:t xml:space="preserve"> </w:t>
      </w:r>
      <w:r w:rsidRPr="00653686">
        <w:rPr>
          <w:rFonts w:eastAsia="Arial"/>
          <w:w w:val="105"/>
          <w:sz w:val="22"/>
          <w:szCs w:val="22"/>
        </w:rPr>
        <w:t>instruccio</w:t>
      </w:r>
      <w:r w:rsidRPr="00653686">
        <w:rPr>
          <w:rFonts w:eastAsia="Arial"/>
          <w:spacing w:val="-4"/>
          <w:w w:val="105"/>
          <w:sz w:val="22"/>
          <w:szCs w:val="22"/>
        </w:rPr>
        <w:t>n</w:t>
      </w:r>
      <w:r w:rsidRPr="00653686">
        <w:rPr>
          <w:rFonts w:eastAsia="Arial"/>
          <w:w w:val="105"/>
          <w:sz w:val="22"/>
          <w:szCs w:val="22"/>
        </w:rPr>
        <w:t>es</w:t>
      </w:r>
      <w:r w:rsidRPr="00653686">
        <w:rPr>
          <w:rFonts w:eastAsia="Arial"/>
          <w:spacing w:val="8"/>
          <w:w w:val="105"/>
          <w:sz w:val="22"/>
          <w:szCs w:val="22"/>
        </w:rPr>
        <w:t xml:space="preserve"> </w:t>
      </w:r>
      <w:r w:rsidRPr="00653686">
        <w:rPr>
          <w:rFonts w:eastAsia="Arial"/>
          <w:sz w:val="22"/>
          <w:szCs w:val="22"/>
        </w:rPr>
        <w:t>para</w:t>
      </w:r>
      <w:r w:rsidRPr="00653686">
        <w:rPr>
          <w:rFonts w:eastAsia="Arial"/>
          <w:spacing w:val="43"/>
          <w:sz w:val="22"/>
          <w:szCs w:val="22"/>
        </w:rPr>
        <w:t xml:space="preserve"> </w:t>
      </w:r>
      <w:r w:rsidRPr="00653686">
        <w:rPr>
          <w:rFonts w:eastAsia="Arial"/>
          <w:sz w:val="22"/>
          <w:szCs w:val="22"/>
        </w:rPr>
        <w:t>la</w:t>
      </w:r>
      <w:r w:rsidRPr="00653686">
        <w:rPr>
          <w:rFonts w:eastAsia="Arial"/>
          <w:spacing w:val="20"/>
          <w:sz w:val="22"/>
          <w:szCs w:val="22"/>
        </w:rPr>
        <w:t xml:space="preserve"> </w:t>
      </w:r>
      <w:r w:rsidRPr="00653686">
        <w:rPr>
          <w:rFonts w:eastAsia="Arial"/>
          <w:w w:val="105"/>
          <w:sz w:val="22"/>
          <w:szCs w:val="22"/>
        </w:rPr>
        <w:t>confección</w:t>
      </w:r>
      <w:r w:rsidRPr="00653686">
        <w:rPr>
          <w:rFonts w:eastAsia="Arial"/>
          <w:spacing w:val="-13"/>
          <w:w w:val="105"/>
          <w:sz w:val="22"/>
          <w:szCs w:val="22"/>
        </w:rPr>
        <w:t xml:space="preserve"> </w:t>
      </w:r>
      <w:r w:rsidRPr="00653686">
        <w:rPr>
          <w:rFonts w:eastAsia="Arial"/>
          <w:sz w:val="22"/>
          <w:szCs w:val="22"/>
        </w:rPr>
        <w:t>y</w:t>
      </w:r>
      <w:r w:rsidRPr="00653686">
        <w:rPr>
          <w:rFonts w:eastAsia="Arial"/>
          <w:spacing w:val="2"/>
          <w:sz w:val="22"/>
          <w:szCs w:val="22"/>
        </w:rPr>
        <w:t xml:space="preserve"> </w:t>
      </w:r>
      <w:r w:rsidRPr="00653686">
        <w:rPr>
          <w:rFonts w:eastAsia="Arial"/>
          <w:w w:val="106"/>
          <w:sz w:val="22"/>
          <w:szCs w:val="22"/>
        </w:rPr>
        <w:t>presentación</w:t>
      </w:r>
      <w:r w:rsidRPr="00653686">
        <w:rPr>
          <w:rFonts w:eastAsia="Arial"/>
          <w:spacing w:val="-13"/>
          <w:w w:val="106"/>
          <w:sz w:val="22"/>
          <w:szCs w:val="22"/>
        </w:rPr>
        <w:t xml:space="preserve"> </w:t>
      </w:r>
      <w:r w:rsidRPr="00653686">
        <w:rPr>
          <w:rFonts w:eastAsia="Arial"/>
          <w:sz w:val="22"/>
          <w:szCs w:val="22"/>
        </w:rPr>
        <w:t>de</w:t>
      </w:r>
      <w:r w:rsidRPr="00653686">
        <w:rPr>
          <w:rFonts w:eastAsia="Arial"/>
          <w:spacing w:val="14"/>
          <w:sz w:val="22"/>
          <w:szCs w:val="22"/>
        </w:rPr>
        <w:t xml:space="preserve"> </w:t>
      </w:r>
      <w:r w:rsidRPr="00653686">
        <w:rPr>
          <w:rFonts w:eastAsia="Arial"/>
          <w:sz w:val="22"/>
          <w:szCs w:val="22"/>
        </w:rPr>
        <w:t>los</w:t>
      </w:r>
      <w:r w:rsidRPr="00653686">
        <w:rPr>
          <w:rFonts w:eastAsia="Arial"/>
          <w:spacing w:val="28"/>
          <w:sz w:val="22"/>
          <w:szCs w:val="22"/>
        </w:rPr>
        <w:t xml:space="preserve"> </w:t>
      </w:r>
      <w:r w:rsidRPr="00653686">
        <w:rPr>
          <w:rFonts w:eastAsia="Arial"/>
          <w:w w:val="105"/>
          <w:sz w:val="22"/>
          <w:szCs w:val="22"/>
        </w:rPr>
        <w:t xml:space="preserve">estados </w:t>
      </w:r>
      <w:r w:rsidRPr="00653686">
        <w:rPr>
          <w:rFonts w:eastAsia="Arial"/>
          <w:w w:val="106"/>
          <w:sz w:val="22"/>
          <w:szCs w:val="22"/>
        </w:rPr>
        <w:t>financieros</w:t>
      </w:r>
      <w:r w:rsidRPr="00653686">
        <w:rPr>
          <w:rFonts w:eastAsia="Arial"/>
          <w:spacing w:val="-7"/>
          <w:w w:val="106"/>
          <w:sz w:val="22"/>
          <w:szCs w:val="22"/>
        </w:rPr>
        <w:t xml:space="preserve"> </w:t>
      </w:r>
      <w:r w:rsidRPr="00653686">
        <w:rPr>
          <w:rFonts w:eastAsia="Arial"/>
          <w:sz w:val="22"/>
          <w:szCs w:val="22"/>
        </w:rPr>
        <w:t>para</w:t>
      </w:r>
      <w:r w:rsidRPr="00653686">
        <w:rPr>
          <w:rFonts w:eastAsia="Arial"/>
          <w:spacing w:val="42"/>
          <w:sz w:val="22"/>
          <w:szCs w:val="22"/>
        </w:rPr>
        <w:t xml:space="preserve"> </w:t>
      </w:r>
      <w:r w:rsidRPr="00653686">
        <w:rPr>
          <w:rFonts w:eastAsia="Arial"/>
          <w:sz w:val="22"/>
          <w:szCs w:val="22"/>
        </w:rPr>
        <w:t>las</w:t>
      </w:r>
      <w:r w:rsidRPr="00653686">
        <w:rPr>
          <w:rFonts w:eastAsia="Arial"/>
          <w:spacing w:val="43"/>
          <w:sz w:val="22"/>
          <w:szCs w:val="22"/>
        </w:rPr>
        <w:t xml:space="preserve"> </w:t>
      </w:r>
      <w:r w:rsidRPr="00653686">
        <w:rPr>
          <w:rFonts w:eastAsia="Arial"/>
          <w:sz w:val="22"/>
          <w:szCs w:val="22"/>
        </w:rPr>
        <w:t>sociedades</w:t>
      </w:r>
      <w:r w:rsidRPr="00653686">
        <w:rPr>
          <w:rFonts w:eastAsia="Arial"/>
          <w:spacing w:val="46"/>
          <w:sz w:val="22"/>
          <w:szCs w:val="22"/>
        </w:rPr>
        <w:t xml:space="preserve"> </w:t>
      </w:r>
      <w:r w:rsidRPr="00653686">
        <w:rPr>
          <w:rFonts w:eastAsia="Arial"/>
          <w:w w:val="107"/>
          <w:sz w:val="22"/>
          <w:szCs w:val="22"/>
        </w:rPr>
        <w:t>operadoras</w:t>
      </w:r>
      <w:r w:rsidRPr="00653686">
        <w:rPr>
          <w:rFonts w:eastAsia="Arial"/>
          <w:spacing w:val="-7"/>
          <w:w w:val="107"/>
          <w:sz w:val="22"/>
          <w:szCs w:val="22"/>
        </w:rPr>
        <w:t xml:space="preserve"> </w:t>
      </w:r>
      <w:r w:rsidRPr="00653686">
        <w:rPr>
          <w:rFonts w:eastAsia="Arial"/>
          <w:sz w:val="22"/>
          <w:szCs w:val="22"/>
        </w:rPr>
        <w:t xml:space="preserve">de </w:t>
      </w:r>
      <w:r w:rsidRPr="00653686">
        <w:rPr>
          <w:rFonts w:eastAsia="Arial"/>
          <w:w w:val="108"/>
          <w:sz w:val="22"/>
          <w:szCs w:val="22"/>
        </w:rPr>
        <w:t>casinos</w:t>
      </w:r>
      <w:r w:rsidRPr="00653686">
        <w:rPr>
          <w:rFonts w:eastAsia="Arial"/>
          <w:spacing w:val="-22"/>
          <w:w w:val="108"/>
          <w:sz w:val="22"/>
          <w:szCs w:val="22"/>
        </w:rPr>
        <w:t xml:space="preserve"> </w:t>
      </w:r>
      <w:r w:rsidRPr="00653686">
        <w:rPr>
          <w:rFonts w:eastAsia="Arial"/>
          <w:sz w:val="22"/>
          <w:szCs w:val="22"/>
        </w:rPr>
        <w:t>de</w:t>
      </w:r>
      <w:r w:rsidRPr="00653686">
        <w:rPr>
          <w:rFonts w:eastAsia="Arial"/>
          <w:spacing w:val="22"/>
          <w:sz w:val="22"/>
          <w:szCs w:val="22"/>
        </w:rPr>
        <w:t xml:space="preserve"> </w:t>
      </w:r>
      <w:r w:rsidRPr="00653686">
        <w:rPr>
          <w:rFonts w:eastAsia="Arial"/>
          <w:sz w:val="22"/>
          <w:szCs w:val="22"/>
        </w:rPr>
        <w:t>juego</w:t>
      </w:r>
      <w:r w:rsidRPr="00653686">
        <w:rPr>
          <w:rFonts w:eastAsia="Arial"/>
          <w:spacing w:val="47"/>
          <w:sz w:val="22"/>
          <w:szCs w:val="22"/>
        </w:rPr>
        <w:t xml:space="preserve"> </w:t>
      </w:r>
      <w:r w:rsidRPr="00653686">
        <w:rPr>
          <w:rFonts w:eastAsia="Arial"/>
          <w:sz w:val="22"/>
          <w:szCs w:val="22"/>
        </w:rPr>
        <w:t>ante</w:t>
      </w:r>
      <w:r w:rsidRPr="00653686">
        <w:rPr>
          <w:rFonts w:eastAsia="Arial"/>
          <w:spacing w:val="23"/>
          <w:sz w:val="22"/>
          <w:szCs w:val="22"/>
        </w:rPr>
        <w:t xml:space="preserve"> </w:t>
      </w:r>
      <w:r w:rsidRPr="00653686">
        <w:rPr>
          <w:rFonts w:eastAsia="Arial"/>
          <w:w w:val="109"/>
          <w:sz w:val="22"/>
          <w:szCs w:val="22"/>
        </w:rPr>
        <w:t xml:space="preserve">la </w:t>
      </w:r>
      <w:r w:rsidRPr="00653686">
        <w:rPr>
          <w:rFonts w:eastAsia="Arial"/>
          <w:w w:val="105"/>
          <w:sz w:val="22"/>
          <w:szCs w:val="22"/>
        </w:rPr>
        <w:t>Superintendencia</w:t>
      </w:r>
      <w:r w:rsidRPr="00653686">
        <w:rPr>
          <w:rFonts w:eastAsia="Arial"/>
          <w:spacing w:val="-8"/>
          <w:w w:val="105"/>
          <w:sz w:val="22"/>
          <w:szCs w:val="22"/>
        </w:rPr>
        <w:t xml:space="preserve"> </w:t>
      </w:r>
      <w:r w:rsidRPr="00653686">
        <w:rPr>
          <w:rFonts w:eastAsia="Arial"/>
          <w:sz w:val="22"/>
          <w:szCs w:val="22"/>
        </w:rPr>
        <w:t>de</w:t>
      </w:r>
      <w:r w:rsidRPr="00653686">
        <w:rPr>
          <w:rFonts w:eastAsia="Arial"/>
          <w:spacing w:val="18"/>
          <w:sz w:val="22"/>
          <w:szCs w:val="22"/>
        </w:rPr>
        <w:t xml:space="preserve"> </w:t>
      </w:r>
      <w:r w:rsidRPr="00653686">
        <w:rPr>
          <w:rFonts w:eastAsia="Arial"/>
          <w:sz w:val="22"/>
          <w:szCs w:val="22"/>
        </w:rPr>
        <w:t>Casinos</w:t>
      </w:r>
      <w:r w:rsidRPr="00653686">
        <w:rPr>
          <w:rFonts w:eastAsia="Arial"/>
          <w:spacing w:val="45"/>
          <w:sz w:val="22"/>
          <w:szCs w:val="22"/>
        </w:rPr>
        <w:t xml:space="preserve"> </w:t>
      </w:r>
      <w:r w:rsidRPr="00653686">
        <w:rPr>
          <w:rFonts w:eastAsia="Arial"/>
          <w:sz w:val="22"/>
          <w:szCs w:val="22"/>
        </w:rPr>
        <w:t>de</w:t>
      </w:r>
      <w:r w:rsidRPr="00653686">
        <w:rPr>
          <w:rFonts w:eastAsia="Arial"/>
          <w:spacing w:val="4"/>
          <w:sz w:val="22"/>
          <w:szCs w:val="22"/>
        </w:rPr>
        <w:t xml:space="preserve"> </w:t>
      </w:r>
      <w:r w:rsidRPr="00653686">
        <w:rPr>
          <w:rFonts w:eastAsia="Arial"/>
          <w:w w:val="108"/>
          <w:sz w:val="22"/>
          <w:szCs w:val="22"/>
        </w:rPr>
        <w:t>Juego</w:t>
      </w:r>
      <w:r w:rsidRPr="00653686">
        <w:rPr>
          <w:sz w:val="22"/>
          <w:szCs w:val="22"/>
        </w:rPr>
        <w:t>.</w:t>
      </w:r>
    </w:p>
    <w:p w14:paraId="2227C791" w14:textId="77777777" w:rsidR="00F45C15" w:rsidRPr="00653686" w:rsidRDefault="00F45C15" w:rsidP="00F45C15">
      <w:pPr>
        <w:pStyle w:val="Prrafodelista"/>
        <w:widowControl/>
        <w:ind w:left="3828"/>
        <w:jc w:val="both"/>
        <w:rPr>
          <w:sz w:val="22"/>
          <w:szCs w:val="22"/>
        </w:rPr>
      </w:pPr>
    </w:p>
    <w:p w14:paraId="74CB8D20" w14:textId="1E9AA734" w:rsidR="000A0107" w:rsidRPr="00653686" w:rsidRDefault="009A3A45" w:rsidP="00F45C15">
      <w:pPr>
        <w:pStyle w:val="Prrafodelista"/>
        <w:widowControl/>
        <w:numPr>
          <w:ilvl w:val="0"/>
          <w:numId w:val="64"/>
        </w:numPr>
        <w:ind w:left="142" w:firstLine="3686"/>
        <w:jc w:val="both"/>
        <w:rPr>
          <w:sz w:val="22"/>
          <w:szCs w:val="22"/>
        </w:rPr>
      </w:pPr>
      <w:r w:rsidRPr="00653686">
        <w:rPr>
          <w:sz w:val="22"/>
          <w:szCs w:val="22"/>
        </w:rPr>
        <w:t>Que, con posterioridad a la dictación de la Circular N°32, de 2013, se dict</w:t>
      </w:r>
      <w:r w:rsidR="008D7AA1" w:rsidRPr="00653686">
        <w:rPr>
          <w:sz w:val="22"/>
          <w:szCs w:val="22"/>
        </w:rPr>
        <w:t>aron</w:t>
      </w:r>
      <w:r w:rsidRPr="00653686">
        <w:rPr>
          <w:sz w:val="22"/>
          <w:szCs w:val="22"/>
        </w:rPr>
        <w:t xml:space="preserve"> la</w:t>
      </w:r>
      <w:r w:rsidR="008D7AA1" w:rsidRPr="00653686">
        <w:rPr>
          <w:sz w:val="22"/>
          <w:szCs w:val="22"/>
        </w:rPr>
        <w:t>s</w:t>
      </w:r>
      <w:r w:rsidRPr="00653686">
        <w:rPr>
          <w:sz w:val="22"/>
          <w:szCs w:val="22"/>
        </w:rPr>
        <w:t xml:space="preserve"> Circular</w:t>
      </w:r>
      <w:r w:rsidR="008D7AA1" w:rsidRPr="00653686">
        <w:rPr>
          <w:sz w:val="22"/>
          <w:szCs w:val="22"/>
        </w:rPr>
        <w:t>es</w:t>
      </w:r>
      <w:r w:rsidRPr="00653686">
        <w:rPr>
          <w:sz w:val="22"/>
          <w:szCs w:val="22"/>
        </w:rPr>
        <w:t xml:space="preserve"> N°63, de 2015 y N°93,</w:t>
      </w:r>
      <w:r w:rsidR="006F1490" w:rsidRPr="00653686">
        <w:rPr>
          <w:sz w:val="22"/>
          <w:szCs w:val="22"/>
        </w:rPr>
        <w:t xml:space="preserve"> de </w:t>
      </w:r>
      <w:r w:rsidR="00916730" w:rsidRPr="00653686">
        <w:rPr>
          <w:sz w:val="22"/>
          <w:szCs w:val="22"/>
        </w:rPr>
        <w:t>2017, que</w:t>
      </w:r>
      <w:r w:rsidR="006F1490" w:rsidRPr="00653686">
        <w:rPr>
          <w:sz w:val="22"/>
          <w:szCs w:val="22"/>
        </w:rPr>
        <w:t>,</w:t>
      </w:r>
      <w:r w:rsidRPr="00653686">
        <w:rPr>
          <w:sz w:val="22"/>
          <w:szCs w:val="22"/>
        </w:rPr>
        <w:t xml:space="preserve"> introdujeron algunas modificaciones para una mejor comprensión de </w:t>
      </w:r>
      <w:r w:rsidR="00916730" w:rsidRPr="00653686">
        <w:rPr>
          <w:sz w:val="22"/>
          <w:szCs w:val="22"/>
        </w:rPr>
        <w:t xml:space="preserve">dicha </w:t>
      </w:r>
      <w:r w:rsidRPr="00653686">
        <w:rPr>
          <w:sz w:val="22"/>
          <w:szCs w:val="22"/>
        </w:rPr>
        <w:t>norma</w:t>
      </w:r>
      <w:r w:rsidR="00CF45FE" w:rsidRPr="00653686">
        <w:rPr>
          <w:sz w:val="22"/>
          <w:szCs w:val="22"/>
        </w:rPr>
        <w:t xml:space="preserve">. </w:t>
      </w:r>
    </w:p>
    <w:p w14:paraId="3EFA11B5" w14:textId="77777777" w:rsidR="00F45C15" w:rsidRPr="00653686" w:rsidRDefault="00F45C15" w:rsidP="00F45C15">
      <w:pPr>
        <w:pStyle w:val="Prrafodelista"/>
        <w:widowControl/>
        <w:ind w:left="3828"/>
        <w:jc w:val="both"/>
        <w:rPr>
          <w:sz w:val="22"/>
          <w:szCs w:val="22"/>
        </w:rPr>
      </w:pPr>
    </w:p>
    <w:p w14:paraId="5CDCD6AC" w14:textId="53310446" w:rsidR="000A0107" w:rsidRPr="00653686" w:rsidRDefault="000A0107" w:rsidP="00F45C15">
      <w:pPr>
        <w:pStyle w:val="Prrafodelista"/>
        <w:widowControl/>
        <w:numPr>
          <w:ilvl w:val="0"/>
          <w:numId w:val="64"/>
        </w:numPr>
        <w:ind w:left="142" w:firstLine="3686"/>
        <w:jc w:val="both"/>
        <w:rPr>
          <w:sz w:val="22"/>
          <w:szCs w:val="22"/>
        </w:rPr>
      </w:pPr>
      <w:r w:rsidRPr="00653686">
        <w:rPr>
          <w:sz w:val="22"/>
          <w:szCs w:val="22"/>
        </w:rPr>
        <w:t>Que, entre otras materias, la</w:t>
      </w:r>
      <w:r w:rsidR="008839B8" w:rsidRPr="00653686">
        <w:rPr>
          <w:sz w:val="22"/>
          <w:szCs w:val="22"/>
        </w:rPr>
        <w:t>s</w:t>
      </w:r>
      <w:r w:rsidRPr="00653686">
        <w:rPr>
          <w:sz w:val="22"/>
          <w:szCs w:val="22"/>
        </w:rPr>
        <w:t xml:space="preserve"> referida</w:t>
      </w:r>
      <w:r w:rsidR="008839B8" w:rsidRPr="00653686">
        <w:rPr>
          <w:sz w:val="22"/>
          <w:szCs w:val="22"/>
        </w:rPr>
        <w:t>s</w:t>
      </w:r>
      <w:r w:rsidRPr="00653686">
        <w:rPr>
          <w:sz w:val="22"/>
          <w:szCs w:val="22"/>
        </w:rPr>
        <w:t xml:space="preserve"> circular</w:t>
      </w:r>
      <w:r w:rsidR="008839B8" w:rsidRPr="00653686">
        <w:rPr>
          <w:sz w:val="22"/>
          <w:szCs w:val="22"/>
        </w:rPr>
        <w:t>es</w:t>
      </w:r>
      <w:r w:rsidRPr="00653686">
        <w:rPr>
          <w:sz w:val="22"/>
          <w:szCs w:val="22"/>
        </w:rPr>
        <w:t xml:space="preserve"> estableci</w:t>
      </w:r>
      <w:r w:rsidR="008839B8" w:rsidRPr="00653686">
        <w:rPr>
          <w:sz w:val="22"/>
          <w:szCs w:val="22"/>
        </w:rPr>
        <w:t>eron</w:t>
      </w:r>
      <w:r w:rsidRPr="00653686">
        <w:rPr>
          <w:sz w:val="22"/>
          <w:szCs w:val="22"/>
        </w:rPr>
        <w:t xml:space="preserve"> </w:t>
      </w:r>
      <w:r w:rsidR="008839B8" w:rsidRPr="00653686">
        <w:rPr>
          <w:sz w:val="22"/>
          <w:szCs w:val="22"/>
        </w:rPr>
        <w:t>las exigencias</w:t>
      </w:r>
      <w:r w:rsidRPr="00653686">
        <w:rPr>
          <w:sz w:val="22"/>
          <w:szCs w:val="22"/>
        </w:rPr>
        <w:t xml:space="preserve"> a las sociedades operadoras de revelar en sus estados financieros información relacionada con los </w:t>
      </w:r>
      <w:r w:rsidR="00EE7B10" w:rsidRPr="00653686">
        <w:rPr>
          <w:sz w:val="22"/>
          <w:szCs w:val="22"/>
        </w:rPr>
        <w:t>“Programas de fidelización”</w:t>
      </w:r>
      <w:r w:rsidRPr="00653686">
        <w:rPr>
          <w:sz w:val="22"/>
          <w:szCs w:val="22"/>
        </w:rPr>
        <w:t xml:space="preserve">; </w:t>
      </w:r>
      <w:r w:rsidR="008839B8" w:rsidRPr="00653686">
        <w:rPr>
          <w:sz w:val="22"/>
          <w:szCs w:val="22"/>
        </w:rPr>
        <w:t xml:space="preserve">la utilización de formatos y la forma de presentar  los estados financieros (manual y a través de CD). Por otra parte, </w:t>
      </w:r>
      <w:r w:rsidR="00EE7B10" w:rsidRPr="00653686">
        <w:rPr>
          <w:sz w:val="22"/>
          <w:szCs w:val="22"/>
        </w:rPr>
        <w:t xml:space="preserve">no precisó en todos los casos el criterio de materialidad para las cuentas “Otros” que se presentan en las notas explicativas; </w:t>
      </w:r>
      <w:r w:rsidR="005E1227" w:rsidRPr="00653686">
        <w:rPr>
          <w:sz w:val="22"/>
          <w:szCs w:val="22"/>
        </w:rPr>
        <w:t>y no incorpor</w:t>
      </w:r>
      <w:r w:rsidR="003F18D9" w:rsidRPr="00653686">
        <w:rPr>
          <w:sz w:val="22"/>
          <w:szCs w:val="22"/>
        </w:rPr>
        <w:t>ó</w:t>
      </w:r>
      <w:r w:rsidR="005E1227" w:rsidRPr="00653686">
        <w:rPr>
          <w:sz w:val="22"/>
          <w:szCs w:val="22"/>
        </w:rPr>
        <w:t xml:space="preserve"> en el alcance a las sociedades concesionarias municipales.</w:t>
      </w:r>
    </w:p>
    <w:p w14:paraId="24A38800" w14:textId="77777777" w:rsidR="00F45C15" w:rsidRPr="00653686" w:rsidRDefault="00F45C15" w:rsidP="00F45C15">
      <w:pPr>
        <w:pStyle w:val="Prrafodelista"/>
        <w:widowControl/>
        <w:ind w:left="3828"/>
        <w:jc w:val="both"/>
        <w:rPr>
          <w:sz w:val="22"/>
          <w:szCs w:val="22"/>
        </w:rPr>
      </w:pPr>
    </w:p>
    <w:p w14:paraId="64FACD00" w14:textId="1A7DE413" w:rsidR="00B52AAF" w:rsidRPr="00653686" w:rsidRDefault="00B52AAF" w:rsidP="00F45C15">
      <w:pPr>
        <w:pStyle w:val="Prrafodelista"/>
        <w:widowControl/>
        <w:numPr>
          <w:ilvl w:val="0"/>
          <w:numId w:val="64"/>
        </w:numPr>
        <w:ind w:left="142" w:firstLine="3686"/>
        <w:jc w:val="both"/>
        <w:rPr>
          <w:sz w:val="22"/>
          <w:szCs w:val="22"/>
        </w:rPr>
      </w:pPr>
      <w:r w:rsidRPr="00653686">
        <w:rPr>
          <w:sz w:val="22"/>
          <w:szCs w:val="22"/>
        </w:rPr>
        <w:t>Que, esta Superintendencia ha efectuado un proceso de revisión de sus sistemas de supervisión financiera y, en ejercicio de sus facultades</w:t>
      </w:r>
      <w:r w:rsidR="003946F2" w:rsidRPr="00653686">
        <w:rPr>
          <w:sz w:val="22"/>
          <w:szCs w:val="22"/>
        </w:rPr>
        <w:t xml:space="preserve"> legales</w:t>
      </w:r>
      <w:r w:rsidRPr="00653686">
        <w:rPr>
          <w:sz w:val="22"/>
          <w:szCs w:val="22"/>
        </w:rPr>
        <w:t xml:space="preserve">, ha estimado necesario perfeccionar la normativa </w:t>
      </w:r>
      <w:r w:rsidR="00916730" w:rsidRPr="00653686">
        <w:rPr>
          <w:sz w:val="22"/>
          <w:szCs w:val="22"/>
        </w:rPr>
        <w:t>vigente</w:t>
      </w:r>
      <w:r w:rsidR="00F64428" w:rsidRPr="00653686">
        <w:rPr>
          <w:sz w:val="22"/>
          <w:szCs w:val="22"/>
        </w:rPr>
        <w:t>;</w:t>
      </w:r>
      <w:r w:rsidR="00916730" w:rsidRPr="00653686">
        <w:rPr>
          <w:sz w:val="22"/>
          <w:szCs w:val="22"/>
        </w:rPr>
        <w:t xml:space="preserve"> </w:t>
      </w:r>
      <w:r w:rsidR="000A0107" w:rsidRPr="00653686">
        <w:rPr>
          <w:sz w:val="22"/>
          <w:szCs w:val="22"/>
        </w:rPr>
        <w:t xml:space="preserve">unificando la forma </w:t>
      </w:r>
      <w:r w:rsidR="00EE7B10" w:rsidRPr="00653686">
        <w:rPr>
          <w:sz w:val="22"/>
          <w:szCs w:val="22"/>
        </w:rPr>
        <w:t>de envío de la información a esta Superintendencia</w:t>
      </w:r>
      <w:r w:rsidR="005E1227" w:rsidRPr="00653686">
        <w:rPr>
          <w:sz w:val="22"/>
          <w:szCs w:val="22"/>
        </w:rPr>
        <w:t xml:space="preserve"> a través de</w:t>
      </w:r>
      <w:r w:rsidR="00F64428" w:rsidRPr="00653686">
        <w:rPr>
          <w:sz w:val="22"/>
          <w:szCs w:val="22"/>
        </w:rPr>
        <w:t xml:space="preserve"> la plataforma </w:t>
      </w:r>
      <w:r w:rsidR="00EE7B10" w:rsidRPr="00653686">
        <w:rPr>
          <w:sz w:val="22"/>
          <w:szCs w:val="22"/>
        </w:rPr>
        <w:t xml:space="preserve">SAYN para </w:t>
      </w:r>
      <w:r w:rsidRPr="00653686">
        <w:rPr>
          <w:sz w:val="22"/>
          <w:szCs w:val="22"/>
        </w:rPr>
        <w:t>la presentación de los estados financieros</w:t>
      </w:r>
      <w:r w:rsidR="005E1227" w:rsidRPr="00653686">
        <w:rPr>
          <w:sz w:val="22"/>
          <w:szCs w:val="22"/>
        </w:rPr>
        <w:t>; eliminado toda referencia a los “Programas de fidelización”, dada la derogación de dicha norma contable</w:t>
      </w:r>
      <w:r w:rsidR="003004C3" w:rsidRPr="00653686">
        <w:rPr>
          <w:sz w:val="22"/>
          <w:szCs w:val="22"/>
        </w:rPr>
        <w:t xml:space="preserve"> por el IASB</w:t>
      </w:r>
      <w:r w:rsidR="005E1227" w:rsidRPr="00653686">
        <w:rPr>
          <w:sz w:val="22"/>
          <w:szCs w:val="22"/>
        </w:rPr>
        <w:t>; ampliando la precisión de materialidad en las notas explicativas desarrolladas; incorporado en el alcance a las sociedades concesionarias, bajo instrucciones particulares en materia financiero contable</w:t>
      </w:r>
      <w:r w:rsidR="003F18D9" w:rsidRPr="00653686">
        <w:rPr>
          <w:sz w:val="22"/>
          <w:szCs w:val="22"/>
        </w:rPr>
        <w:t xml:space="preserve">; y requiriendo que en el </w:t>
      </w:r>
      <w:r w:rsidR="00905673" w:rsidRPr="00653686">
        <w:rPr>
          <w:sz w:val="22"/>
          <w:szCs w:val="22"/>
        </w:rPr>
        <w:t>a</w:t>
      </w:r>
      <w:r w:rsidR="003F18D9" w:rsidRPr="00653686">
        <w:rPr>
          <w:sz w:val="22"/>
          <w:szCs w:val="22"/>
        </w:rPr>
        <w:t xml:space="preserve">nálisis </w:t>
      </w:r>
      <w:r w:rsidR="00905673" w:rsidRPr="00653686">
        <w:rPr>
          <w:sz w:val="22"/>
          <w:szCs w:val="22"/>
        </w:rPr>
        <w:t>r</w:t>
      </w:r>
      <w:r w:rsidR="003F18D9" w:rsidRPr="00653686">
        <w:rPr>
          <w:sz w:val="22"/>
          <w:szCs w:val="22"/>
        </w:rPr>
        <w:t>azonado se señale las m</w:t>
      </w:r>
      <w:r w:rsidR="007E2F9A" w:rsidRPr="00653686">
        <w:rPr>
          <w:sz w:val="22"/>
          <w:szCs w:val="22"/>
        </w:rPr>
        <w:t>e</w:t>
      </w:r>
      <w:r w:rsidR="003F18D9" w:rsidRPr="00653686">
        <w:rPr>
          <w:sz w:val="22"/>
          <w:szCs w:val="22"/>
        </w:rPr>
        <w:t xml:space="preserve">didas de corto y </w:t>
      </w:r>
      <w:r w:rsidR="008839B8" w:rsidRPr="00653686">
        <w:rPr>
          <w:sz w:val="22"/>
          <w:szCs w:val="22"/>
        </w:rPr>
        <w:t>largo</w:t>
      </w:r>
      <w:r w:rsidR="003F18D9" w:rsidRPr="00653686">
        <w:rPr>
          <w:sz w:val="22"/>
          <w:szCs w:val="22"/>
        </w:rPr>
        <w:t xml:space="preserve"> plazo que la </w:t>
      </w:r>
      <w:r w:rsidR="007E2F9A" w:rsidRPr="00653686">
        <w:rPr>
          <w:sz w:val="22"/>
          <w:szCs w:val="22"/>
        </w:rPr>
        <w:t>administración</w:t>
      </w:r>
      <w:r w:rsidR="003F18D9" w:rsidRPr="00653686">
        <w:rPr>
          <w:sz w:val="22"/>
          <w:szCs w:val="22"/>
        </w:rPr>
        <w:t xml:space="preserve"> realizar</w:t>
      </w:r>
      <w:r w:rsidR="007E2F9A" w:rsidRPr="00653686">
        <w:rPr>
          <w:sz w:val="22"/>
          <w:szCs w:val="22"/>
        </w:rPr>
        <w:t>á</w:t>
      </w:r>
      <w:r w:rsidR="003F18D9" w:rsidRPr="00653686">
        <w:rPr>
          <w:sz w:val="22"/>
          <w:szCs w:val="22"/>
        </w:rPr>
        <w:t xml:space="preserve"> cuando a la fecha de reporte se determine un </w:t>
      </w:r>
      <w:r w:rsidR="00905673" w:rsidRPr="00653686">
        <w:rPr>
          <w:sz w:val="22"/>
          <w:szCs w:val="22"/>
        </w:rPr>
        <w:t>c</w:t>
      </w:r>
      <w:r w:rsidR="003F18D9" w:rsidRPr="00653686">
        <w:rPr>
          <w:sz w:val="22"/>
          <w:szCs w:val="22"/>
        </w:rPr>
        <w:t xml:space="preserve">apital de trabajo </w:t>
      </w:r>
      <w:r w:rsidR="007E2F9A" w:rsidRPr="00653686">
        <w:rPr>
          <w:sz w:val="22"/>
          <w:szCs w:val="22"/>
        </w:rPr>
        <w:t xml:space="preserve">negativo, debiendo dichas medidas ser aprobadas por el </w:t>
      </w:r>
      <w:r w:rsidR="00905673" w:rsidRPr="00653686">
        <w:rPr>
          <w:sz w:val="22"/>
          <w:szCs w:val="22"/>
        </w:rPr>
        <w:t>d</w:t>
      </w:r>
      <w:r w:rsidR="007E2F9A" w:rsidRPr="00653686">
        <w:rPr>
          <w:sz w:val="22"/>
          <w:szCs w:val="22"/>
        </w:rPr>
        <w:t xml:space="preserve">irectorio y constar en actas, todo lo anterior, </w:t>
      </w:r>
      <w:r w:rsidR="00F64428" w:rsidRPr="00653686">
        <w:rPr>
          <w:sz w:val="22"/>
          <w:szCs w:val="22"/>
        </w:rPr>
        <w:t xml:space="preserve">con el objetivo de </w:t>
      </w:r>
      <w:r w:rsidRPr="00653686">
        <w:rPr>
          <w:sz w:val="22"/>
          <w:szCs w:val="22"/>
        </w:rPr>
        <w:t xml:space="preserve">contar con información financiera oportuna y completa, introduciendo mayor transparencia en la </w:t>
      </w:r>
      <w:r w:rsidRPr="00653686">
        <w:rPr>
          <w:sz w:val="22"/>
          <w:szCs w:val="22"/>
        </w:rPr>
        <w:lastRenderedPageBreak/>
        <w:t>información que proporcionan los casinos de juego al público en general y permitiendo una adecuada fiscalización de las materias financieras de la industria</w:t>
      </w:r>
      <w:r w:rsidR="002E1A00" w:rsidRPr="00653686">
        <w:rPr>
          <w:sz w:val="22"/>
          <w:szCs w:val="22"/>
        </w:rPr>
        <w:t xml:space="preserve">. </w:t>
      </w:r>
    </w:p>
    <w:p w14:paraId="4BEA88A9" w14:textId="77777777" w:rsidR="00F45C15" w:rsidRPr="00653686" w:rsidRDefault="00F45C15" w:rsidP="00F45C15">
      <w:pPr>
        <w:pStyle w:val="Prrafodelista"/>
        <w:widowControl/>
        <w:ind w:left="3828"/>
        <w:jc w:val="both"/>
        <w:rPr>
          <w:sz w:val="22"/>
          <w:szCs w:val="22"/>
        </w:rPr>
      </w:pPr>
    </w:p>
    <w:p w14:paraId="0969B2C7" w14:textId="42C4ADA5" w:rsidR="009A6188" w:rsidRPr="00653686" w:rsidRDefault="001602D1" w:rsidP="00F45C15">
      <w:pPr>
        <w:pStyle w:val="Prrafodelista"/>
        <w:numPr>
          <w:ilvl w:val="0"/>
          <w:numId w:val="64"/>
        </w:numPr>
        <w:ind w:left="142" w:firstLine="3686"/>
        <w:jc w:val="both"/>
        <w:rPr>
          <w:sz w:val="22"/>
          <w:szCs w:val="22"/>
        </w:rPr>
      </w:pPr>
      <w:r w:rsidRPr="00653686">
        <w:rPr>
          <w:sz w:val="22"/>
          <w:szCs w:val="22"/>
        </w:rPr>
        <w:t xml:space="preserve">Que, </w:t>
      </w:r>
      <w:r w:rsidR="006F1490" w:rsidRPr="00653686">
        <w:rPr>
          <w:sz w:val="22"/>
          <w:szCs w:val="22"/>
        </w:rPr>
        <w:t>dad</w:t>
      </w:r>
      <w:r w:rsidR="00F64428" w:rsidRPr="00653686">
        <w:rPr>
          <w:sz w:val="22"/>
          <w:szCs w:val="22"/>
        </w:rPr>
        <w:t xml:space="preserve">as las </w:t>
      </w:r>
      <w:r w:rsidR="006F1490" w:rsidRPr="00653686">
        <w:rPr>
          <w:sz w:val="22"/>
          <w:szCs w:val="22"/>
        </w:rPr>
        <w:t xml:space="preserve">modificaciones que se efectúan en relación con la Circular vigente y para una mayor </w:t>
      </w:r>
      <w:r w:rsidR="008B7EF7" w:rsidRPr="00653686">
        <w:rPr>
          <w:sz w:val="22"/>
          <w:szCs w:val="22"/>
        </w:rPr>
        <w:t>claridad</w:t>
      </w:r>
      <w:r w:rsidR="008B7EF7" w:rsidRPr="00653686" w:rsidDel="006F1490">
        <w:rPr>
          <w:sz w:val="22"/>
          <w:szCs w:val="22"/>
        </w:rPr>
        <w:t>,</w:t>
      </w:r>
      <w:r w:rsidRPr="00653686">
        <w:rPr>
          <w:sz w:val="22"/>
          <w:szCs w:val="22"/>
        </w:rPr>
        <w:t xml:space="preserve"> esta Superintendencia ha estimado necesario derogar la</w:t>
      </w:r>
      <w:r w:rsidR="008839B8" w:rsidRPr="00653686">
        <w:rPr>
          <w:sz w:val="22"/>
          <w:szCs w:val="22"/>
        </w:rPr>
        <w:t>s</w:t>
      </w:r>
      <w:r w:rsidRPr="00653686">
        <w:rPr>
          <w:sz w:val="22"/>
          <w:szCs w:val="22"/>
        </w:rPr>
        <w:t xml:space="preserve"> Circular</w:t>
      </w:r>
      <w:r w:rsidR="008839B8" w:rsidRPr="00653686">
        <w:rPr>
          <w:sz w:val="22"/>
          <w:szCs w:val="22"/>
        </w:rPr>
        <w:t>es</w:t>
      </w:r>
      <w:r w:rsidRPr="00653686">
        <w:rPr>
          <w:sz w:val="22"/>
          <w:szCs w:val="22"/>
        </w:rPr>
        <w:t xml:space="preserve"> N°</w:t>
      </w:r>
      <w:r w:rsidR="00F15E23" w:rsidRPr="00653686">
        <w:rPr>
          <w:sz w:val="22"/>
          <w:szCs w:val="22"/>
        </w:rPr>
        <w:t xml:space="preserve">32 de </w:t>
      </w:r>
      <w:r w:rsidR="006F5B43" w:rsidRPr="00653686">
        <w:rPr>
          <w:sz w:val="22"/>
          <w:szCs w:val="22"/>
        </w:rPr>
        <w:t>2013, N</w:t>
      </w:r>
      <w:r w:rsidR="00F15E23" w:rsidRPr="00653686">
        <w:rPr>
          <w:sz w:val="22"/>
          <w:szCs w:val="22"/>
        </w:rPr>
        <w:t xml:space="preserve">°63 de 2015 y Circular N°93 de 2017 </w:t>
      </w:r>
      <w:r w:rsidRPr="00653686">
        <w:rPr>
          <w:sz w:val="22"/>
          <w:szCs w:val="22"/>
        </w:rPr>
        <w:t>y dictar las presentes instrucciones a fin de establecer</w:t>
      </w:r>
      <w:r w:rsidR="000E726B" w:rsidRPr="00653686">
        <w:rPr>
          <w:sz w:val="22"/>
          <w:szCs w:val="22"/>
        </w:rPr>
        <w:t xml:space="preserve"> y unificar las </w:t>
      </w:r>
      <w:r w:rsidRPr="00653686">
        <w:rPr>
          <w:sz w:val="22"/>
          <w:szCs w:val="22"/>
        </w:rPr>
        <w:t xml:space="preserve">exigencias y requerimientos mínimos que deben cumplir las sociedades operadoras de casinos de juego, </w:t>
      </w:r>
      <w:r w:rsidR="00F15E23" w:rsidRPr="00653686">
        <w:rPr>
          <w:sz w:val="22"/>
          <w:szCs w:val="22"/>
        </w:rPr>
        <w:t xml:space="preserve">de modo </w:t>
      </w:r>
      <w:r w:rsidR="000E726B" w:rsidRPr="00653686">
        <w:rPr>
          <w:sz w:val="22"/>
          <w:szCs w:val="22"/>
        </w:rPr>
        <w:t>de disponer de un único cuerpo de la citada circular.</w:t>
      </w:r>
    </w:p>
    <w:p w14:paraId="36FC2C53" w14:textId="77777777" w:rsidR="009A6188" w:rsidRPr="00653686" w:rsidRDefault="009A6188" w:rsidP="00F45C15">
      <w:pPr>
        <w:pStyle w:val="Prrafodelista"/>
        <w:rPr>
          <w:sz w:val="22"/>
          <w:szCs w:val="22"/>
        </w:rPr>
      </w:pPr>
    </w:p>
    <w:p w14:paraId="5A47013E" w14:textId="1E5DBAE2" w:rsidR="001602D1" w:rsidRPr="00653686" w:rsidRDefault="001602D1" w:rsidP="00F45C15">
      <w:pPr>
        <w:pStyle w:val="Prrafodelista"/>
        <w:numPr>
          <w:ilvl w:val="0"/>
          <w:numId w:val="64"/>
        </w:numPr>
        <w:ind w:left="142" w:firstLine="3686"/>
        <w:jc w:val="both"/>
        <w:rPr>
          <w:sz w:val="22"/>
          <w:szCs w:val="22"/>
        </w:rPr>
      </w:pPr>
      <w:r w:rsidRPr="00653686">
        <w:rPr>
          <w:sz w:val="22"/>
          <w:szCs w:val="22"/>
        </w:rPr>
        <w:t>Que, en virtud de lo establecido en el artículo 42 N°7 de la Ley N°19.995, la Superintendencia de Casinos de Juego se encuentra facultada para elaborar instrucciones de general aplicación y dictar órdenes para su cumplimiento</w:t>
      </w:r>
      <w:r w:rsidR="003946F2" w:rsidRPr="00653686">
        <w:rPr>
          <w:sz w:val="22"/>
          <w:szCs w:val="22"/>
        </w:rPr>
        <w:t xml:space="preserve"> como asimismo para fiscalizar su integro y oportuno cumplimiento, como asimismo sancionar la inobservancia de los dispuesto en ella.</w:t>
      </w:r>
    </w:p>
    <w:p w14:paraId="32D45A56" w14:textId="77777777" w:rsidR="00962507" w:rsidRPr="00653686" w:rsidRDefault="00962507" w:rsidP="00F45C15">
      <w:pPr>
        <w:pStyle w:val="Prrafodelista"/>
        <w:tabs>
          <w:tab w:val="left" w:pos="142"/>
        </w:tabs>
        <w:ind w:left="142" w:firstLine="3686"/>
        <w:jc w:val="both"/>
        <w:rPr>
          <w:sz w:val="22"/>
          <w:szCs w:val="22"/>
        </w:rPr>
      </w:pPr>
    </w:p>
    <w:p w14:paraId="79DBB944" w14:textId="0B35C060" w:rsidR="00962507" w:rsidRPr="00653686" w:rsidRDefault="000E726B" w:rsidP="00CF738F">
      <w:pPr>
        <w:autoSpaceDE w:val="0"/>
        <w:autoSpaceDN w:val="0"/>
        <w:adjustRightInd w:val="0"/>
        <w:ind w:left="142" w:firstLine="3686"/>
        <w:jc w:val="both"/>
        <w:rPr>
          <w:snapToGrid/>
          <w:sz w:val="22"/>
          <w:szCs w:val="22"/>
        </w:rPr>
      </w:pPr>
      <w:r w:rsidRPr="00653686">
        <w:rPr>
          <w:b/>
          <w:bCs/>
          <w:snapToGrid/>
          <w:sz w:val="22"/>
          <w:szCs w:val="22"/>
        </w:rPr>
        <w:t>IMPÁRTANSE</w:t>
      </w:r>
      <w:r w:rsidR="008839B8" w:rsidRPr="00653686">
        <w:rPr>
          <w:snapToGrid/>
          <w:sz w:val="22"/>
          <w:szCs w:val="22"/>
        </w:rPr>
        <w:t xml:space="preserve"> las siguientes instrucciones para la confección y presentación de los estados financieros para las sociedades operadoras de casinos de juego ante la Superintendencia de Casinos de juego.</w:t>
      </w:r>
    </w:p>
    <w:p w14:paraId="38905CB6" w14:textId="77777777" w:rsidR="00504D7E" w:rsidRPr="00653686" w:rsidRDefault="00504D7E" w:rsidP="00F45C15">
      <w:pPr>
        <w:autoSpaceDE w:val="0"/>
        <w:autoSpaceDN w:val="0"/>
        <w:adjustRightInd w:val="0"/>
        <w:ind w:left="142"/>
        <w:jc w:val="both"/>
        <w:rPr>
          <w:b/>
          <w:bCs/>
          <w:snapToGrid/>
          <w:sz w:val="22"/>
          <w:szCs w:val="22"/>
        </w:rPr>
      </w:pPr>
    </w:p>
    <w:p w14:paraId="10F329BD" w14:textId="116EAFDE" w:rsidR="00962507" w:rsidRPr="00653686" w:rsidRDefault="00962507" w:rsidP="00CF738F">
      <w:pPr>
        <w:pStyle w:val="Ttulo"/>
        <w:numPr>
          <w:ilvl w:val="0"/>
          <w:numId w:val="22"/>
        </w:numPr>
        <w:tabs>
          <w:tab w:val="left" w:pos="567"/>
        </w:tabs>
        <w:ind w:left="567" w:hanging="425"/>
        <w:outlineLvl w:val="0"/>
        <w:rPr>
          <w:b/>
          <w:sz w:val="22"/>
          <w:szCs w:val="22"/>
        </w:rPr>
      </w:pPr>
      <w:bookmarkStart w:id="1" w:name="_Toc77092520"/>
      <w:r w:rsidRPr="00653686">
        <w:rPr>
          <w:b/>
          <w:sz w:val="22"/>
          <w:szCs w:val="22"/>
        </w:rPr>
        <w:t>INSTRUCCIONES GENERALES</w:t>
      </w:r>
      <w:bookmarkEnd w:id="1"/>
      <w:r w:rsidRPr="00653686">
        <w:rPr>
          <w:b/>
          <w:sz w:val="22"/>
          <w:szCs w:val="22"/>
        </w:rPr>
        <w:t xml:space="preserve"> </w:t>
      </w:r>
    </w:p>
    <w:p w14:paraId="5E5D84FB" w14:textId="154174F5" w:rsidR="00F45C15" w:rsidRPr="00653686" w:rsidRDefault="00F45C15" w:rsidP="00F45C15">
      <w:pPr>
        <w:pStyle w:val="Ttulo"/>
        <w:tabs>
          <w:tab w:val="left" w:pos="567"/>
        </w:tabs>
        <w:ind w:left="567"/>
        <w:outlineLvl w:val="0"/>
        <w:rPr>
          <w:b/>
          <w:sz w:val="22"/>
          <w:szCs w:val="22"/>
        </w:rPr>
      </w:pPr>
    </w:p>
    <w:p w14:paraId="5B95044F" w14:textId="257BC26C" w:rsidR="00962507" w:rsidRPr="00653686" w:rsidRDefault="00962507" w:rsidP="00F45C15">
      <w:pPr>
        <w:tabs>
          <w:tab w:val="left" w:pos="-720"/>
          <w:tab w:val="left" w:pos="0"/>
          <w:tab w:val="left" w:pos="1276"/>
        </w:tabs>
        <w:suppressAutoHyphens/>
        <w:ind w:left="567"/>
        <w:jc w:val="both"/>
        <w:rPr>
          <w:sz w:val="22"/>
          <w:szCs w:val="22"/>
        </w:rPr>
      </w:pPr>
      <w:r w:rsidRPr="00653686">
        <w:rPr>
          <w:sz w:val="22"/>
          <w:szCs w:val="22"/>
        </w:rPr>
        <w:t xml:space="preserve">La presente </w:t>
      </w:r>
      <w:r w:rsidR="00CF738F" w:rsidRPr="00653686">
        <w:rPr>
          <w:sz w:val="22"/>
          <w:szCs w:val="22"/>
        </w:rPr>
        <w:t>c</w:t>
      </w:r>
      <w:r w:rsidRPr="00653686">
        <w:rPr>
          <w:sz w:val="22"/>
          <w:szCs w:val="22"/>
        </w:rPr>
        <w:t xml:space="preserve">ircular establece las instrucciones que deben ser observadas por </w:t>
      </w:r>
      <w:r w:rsidR="003004C3" w:rsidRPr="00653686">
        <w:rPr>
          <w:sz w:val="22"/>
          <w:szCs w:val="22"/>
        </w:rPr>
        <w:t>las sociedades</w:t>
      </w:r>
      <w:r w:rsidR="009A3A45" w:rsidRPr="00653686">
        <w:rPr>
          <w:sz w:val="22"/>
          <w:szCs w:val="22"/>
        </w:rPr>
        <w:t xml:space="preserve"> </w:t>
      </w:r>
      <w:r w:rsidR="008839B8" w:rsidRPr="00653686">
        <w:rPr>
          <w:sz w:val="22"/>
          <w:szCs w:val="22"/>
        </w:rPr>
        <w:t>o</w:t>
      </w:r>
      <w:r w:rsidRPr="00653686">
        <w:rPr>
          <w:sz w:val="22"/>
          <w:szCs w:val="22"/>
        </w:rPr>
        <w:t>peradora</w:t>
      </w:r>
      <w:r w:rsidR="008839B8" w:rsidRPr="00653686">
        <w:rPr>
          <w:sz w:val="22"/>
          <w:szCs w:val="22"/>
        </w:rPr>
        <w:t>s</w:t>
      </w:r>
      <w:r w:rsidRPr="00653686">
        <w:rPr>
          <w:sz w:val="22"/>
          <w:szCs w:val="22"/>
        </w:rPr>
        <w:t xml:space="preserve"> para la confección y presentación de sus estados financieros.</w:t>
      </w:r>
    </w:p>
    <w:p w14:paraId="7ED343EE" w14:textId="77777777" w:rsidR="00962507" w:rsidRPr="00653686" w:rsidRDefault="00962507" w:rsidP="00F45C15">
      <w:pPr>
        <w:tabs>
          <w:tab w:val="left" w:pos="-720"/>
          <w:tab w:val="left" w:pos="0"/>
          <w:tab w:val="left" w:pos="1276"/>
        </w:tabs>
        <w:suppressAutoHyphens/>
        <w:ind w:left="567"/>
        <w:jc w:val="both"/>
        <w:rPr>
          <w:sz w:val="22"/>
          <w:szCs w:val="22"/>
        </w:rPr>
      </w:pPr>
    </w:p>
    <w:p w14:paraId="09E1FD9F" w14:textId="65CE4003" w:rsidR="00962507" w:rsidRPr="00653686" w:rsidRDefault="00962507" w:rsidP="00F45C15">
      <w:pPr>
        <w:tabs>
          <w:tab w:val="left" w:pos="-720"/>
          <w:tab w:val="left" w:pos="0"/>
          <w:tab w:val="left" w:pos="1276"/>
        </w:tabs>
        <w:suppressAutoHyphens/>
        <w:ind w:left="567"/>
        <w:jc w:val="both"/>
        <w:rPr>
          <w:sz w:val="22"/>
          <w:szCs w:val="22"/>
        </w:rPr>
      </w:pPr>
      <w:r w:rsidRPr="00653686">
        <w:rPr>
          <w:sz w:val="22"/>
          <w:szCs w:val="22"/>
        </w:rPr>
        <w:t xml:space="preserve">En aquello no </w:t>
      </w:r>
      <w:r w:rsidR="00AA0589" w:rsidRPr="00653686">
        <w:rPr>
          <w:sz w:val="22"/>
          <w:szCs w:val="22"/>
        </w:rPr>
        <w:t>prescrito</w:t>
      </w:r>
      <w:r w:rsidRPr="00653686">
        <w:rPr>
          <w:sz w:val="22"/>
          <w:szCs w:val="22"/>
        </w:rPr>
        <w:t xml:space="preserve"> en esta </w:t>
      </w:r>
      <w:r w:rsidR="00CF738F" w:rsidRPr="00653686">
        <w:rPr>
          <w:sz w:val="22"/>
          <w:szCs w:val="22"/>
        </w:rPr>
        <w:t>instrucción</w:t>
      </w:r>
      <w:r w:rsidRPr="00653686">
        <w:rPr>
          <w:sz w:val="22"/>
          <w:szCs w:val="22"/>
        </w:rPr>
        <w:t xml:space="preserve"> u otras instrucciones que imparta esta Superintendencia</w:t>
      </w:r>
      <w:r w:rsidR="00CF738F" w:rsidRPr="00653686">
        <w:rPr>
          <w:sz w:val="22"/>
          <w:szCs w:val="22"/>
        </w:rPr>
        <w:t>,</w:t>
      </w:r>
      <w:r w:rsidRPr="00653686">
        <w:rPr>
          <w:sz w:val="22"/>
          <w:szCs w:val="22"/>
        </w:rPr>
        <w:t xml:space="preserve"> las sociedades operadoras</w:t>
      </w:r>
      <w:r w:rsidR="007E3A7B" w:rsidRPr="00653686">
        <w:rPr>
          <w:sz w:val="22"/>
          <w:szCs w:val="22"/>
        </w:rPr>
        <w:t xml:space="preserve"> </w:t>
      </w:r>
      <w:r w:rsidRPr="00653686">
        <w:rPr>
          <w:sz w:val="22"/>
          <w:szCs w:val="22"/>
        </w:rPr>
        <w:t xml:space="preserve">deberán ceñirse a lo dispuesto en las Normas Internacionales de Información Financiera (NIIF) – en inglés, International Financial Reporting Standards (IFRS), razón por la cual, en adelante se identificarán como “IFRS”– emitidas por la </w:t>
      </w:r>
      <w:r w:rsidRPr="00653686">
        <w:rPr>
          <w:bCs/>
          <w:sz w:val="22"/>
          <w:szCs w:val="22"/>
        </w:rPr>
        <w:t>International Accounting Standards Board</w:t>
      </w:r>
      <w:r w:rsidRPr="00653686">
        <w:rPr>
          <w:sz w:val="22"/>
          <w:szCs w:val="22"/>
        </w:rPr>
        <w:t xml:space="preserve"> (IASB). </w:t>
      </w:r>
    </w:p>
    <w:p w14:paraId="3DCB6F7D" w14:textId="77777777" w:rsidR="00962507" w:rsidRPr="00653686" w:rsidRDefault="00962507" w:rsidP="00F45C15">
      <w:pPr>
        <w:tabs>
          <w:tab w:val="left" w:pos="-720"/>
          <w:tab w:val="left" w:pos="0"/>
          <w:tab w:val="left" w:pos="284"/>
          <w:tab w:val="left" w:pos="851"/>
          <w:tab w:val="left" w:pos="1276"/>
        </w:tabs>
        <w:suppressAutoHyphens/>
        <w:ind w:left="567"/>
        <w:jc w:val="both"/>
        <w:rPr>
          <w:sz w:val="22"/>
          <w:szCs w:val="22"/>
        </w:rPr>
      </w:pPr>
    </w:p>
    <w:p w14:paraId="4080E720" w14:textId="4F1225C5" w:rsidR="00962507" w:rsidRPr="00653686" w:rsidRDefault="00962507" w:rsidP="00F45C15">
      <w:pPr>
        <w:tabs>
          <w:tab w:val="left" w:pos="-720"/>
          <w:tab w:val="left" w:pos="0"/>
          <w:tab w:val="left" w:pos="284"/>
          <w:tab w:val="left" w:pos="851"/>
          <w:tab w:val="left" w:pos="1276"/>
        </w:tabs>
        <w:suppressAutoHyphens/>
        <w:ind w:left="567"/>
        <w:jc w:val="both"/>
        <w:rPr>
          <w:sz w:val="22"/>
          <w:szCs w:val="22"/>
        </w:rPr>
      </w:pPr>
      <w:r w:rsidRPr="00653686">
        <w:rPr>
          <w:sz w:val="22"/>
          <w:szCs w:val="22"/>
        </w:rPr>
        <w:t xml:space="preserve">La </w:t>
      </w:r>
      <w:r w:rsidR="00CF738F" w:rsidRPr="00653686">
        <w:rPr>
          <w:sz w:val="22"/>
          <w:szCs w:val="22"/>
        </w:rPr>
        <w:t>s</w:t>
      </w:r>
      <w:r w:rsidR="002E34FE" w:rsidRPr="00653686">
        <w:rPr>
          <w:sz w:val="22"/>
          <w:szCs w:val="22"/>
        </w:rPr>
        <w:t>ociedad operadora</w:t>
      </w:r>
      <w:r w:rsidRPr="00653686">
        <w:rPr>
          <w:sz w:val="22"/>
          <w:szCs w:val="22"/>
        </w:rPr>
        <w:t xml:space="preserve"> deberá declarar explícitamente que sus estados financieros anuales y trimestrales han sido preparados </w:t>
      </w:r>
      <w:r w:rsidR="00F45C15" w:rsidRPr="00653686">
        <w:rPr>
          <w:sz w:val="22"/>
          <w:szCs w:val="22"/>
        </w:rPr>
        <w:t>de acuerdo con</w:t>
      </w:r>
      <w:r w:rsidRPr="00653686">
        <w:rPr>
          <w:sz w:val="22"/>
          <w:szCs w:val="22"/>
        </w:rPr>
        <w:t xml:space="preserve"> las normas establecidas por </w:t>
      </w:r>
      <w:r w:rsidR="006F5B43" w:rsidRPr="00653686">
        <w:rPr>
          <w:sz w:val="22"/>
          <w:szCs w:val="22"/>
        </w:rPr>
        <w:t>esta</w:t>
      </w:r>
      <w:r w:rsidRPr="00653686">
        <w:rPr>
          <w:sz w:val="22"/>
          <w:szCs w:val="22"/>
        </w:rPr>
        <w:t xml:space="preserve"> Superintendencia y las Normas Internacionales de Información Financiera.</w:t>
      </w:r>
    </w:p>
    <w:p w14:paraId="2C2F92DD" w14:textId="43147371" w:rsidR="00962507" w:rsidRPr="00653686" w:rsidRDefault="00962507" w:rsidP="00F45C15">
      <w:pPr>
        <w:tabs>
          <w:tab w:val="left" w:pos="-720"/>
          <w:tab w:val="left" w:pos="0"/>
          <w:tab w:val="left" w:pos="284"/>
          <w:tab w:val="left" w:pos="851"/>
          <w:tab w:val="left" w:pos="1276"/>
        </w:tabs>
        <w:suppressAutoHyphens/>
        <w:ind w:left="567"/>
        <w:jc w:val="both"/>
        <w:rPr>
          <w:sz w:val="22"/>
          <w:szCs w:val="22"/>
        </w:rPr>
      </w:pPr>
    </w:p>
    <w:p w14:paraId="3821F2C4" w14:textId="347A90C0" w:rsidR="00962507" w:rsidRPr="00653686" w:rsidRDefault="00F45C15" w:rsidP="00F45C15">
      <w:pPr>
        <w:tabs>
          <w:tab w:val="left" w:pos="-720"/>
          <w:tab w:val="left" w:pos="0"/>
          <w:tab w:val="left" w:pos="284"/>
          <w:tab w:val="left" w:pos="851"/>
          <w:tab w:val="left" w:pos="1276"/>
        </w:tabs>
        <w:suppressAutoHyphens/>
        <w:ind w:left="567"/>
        <w:jc w:val="both"/>
        <w:rPr>
          <w:sz w:val="22"/>
          <w:szCs w:val="22"/>
        </w:rPr>
      </w:pPr>
      <w:r w:rsidRPr="00653686">
        <w:rPr>
          <w:sz w:val="22"/>
          <w:szCs w:val="22"/>
        </w:rPr>
        <w:t>La sociedad operadora deberá consultar oportunamente las dudas que posea respecto de</w:t>
      </w:r>
      <w:r w:rsidR="00962507" w:rsidRPr="00653686">
        <w:rPr>
          <w:sz w:val="22"/>
          <w:szCs w:val="22"/>
        </w:rPr>
        <w:t xml:space="preserve"> </w:t>
      </w:r>
      <w:r w:rsidRPr="00653686">
        <w:rPr>
          <w:sz w:val="22"/>
          <w:szCs w:val="22"/>
        </w:rPr>
        <w:t xml:space="preserve">las instrucciones </w:t>
      </w:r>
      <w:r w:rsidR="00962507" w:rsidRPr="00653686">
        <w:rPr>
          <w:sz w:val="22"/>
          <w:szCs w:val="22"/>
        </w:rPr>
        <w:t>específicas</w:t>
      </w:r>
      <w:r w:rsidRPr="00653686">
        <w:rPr>
          <w:sz w:val="22"/>
          <w:szCs w:val="22"/>
        </w:rPr>
        <w:t xml:space="preserve"> contenidas en el presente instrumento</w:t>
      </w:r>
      <w:r w:rsidR="008839B8" w:rsidRPr="00653686">
        <w:rPr>
          <w:sz w:val="22"/>
          <w:szCs w:val="22"/>
        </w:rPr>
        <w:t xml:space="preserve"> a través del proceso habilitado en plataforma SAYN.</w:t>
      </w:r>
    </w:p>
    <w:p w14:paraId="096B11D0" w14:textId="77777777" w:rsidR="00962507" w:rsidRPr="00653686" w:rsidRDefault="00962507" w:rsidP="00F45C15">
      <w:pPr>
        <w:tabs>
          <w:tab w:val="left" w:pos="-720"/>
          <w:tab w:val="left" w:pos="709"/>
          <w:tab w:val="left" w:pos="851"/>
          <w:tab w:val="left" w:pos="1276"/>
        </w:tabs>
        <w:suppressAutoHyphens/>
        <w:ind w:left="567"/>
        <w:jc w:val="both"/>
        <w:rPr>
          <w:sz w:val="22"/>
          <w:szCs w:val="22"/>
        </w:rPr>
      </w:pPr>
    </w:p>
    <w:p w14:paraId="6B970C69" w14:textId="47B2022A" w:rsidR="00962507" w:rsidRPr="00653686" w:rsidRDefault="00962507" w:rsidP="00F45C15">
      <w:pPr>
        <w:tabs>
          <w:tab w:val="left" w:pos="-720"/>
          <w:tab w:val="left" w:pos="0"/>
          <w:tab w:val="left" w:pos="284"/>
          <w:tab w:val="left" w:pos="851"/>
          <w:tab w:val="left" w:pos="1276"/>
        </w:tabs>
        <w:suppressAutoHyphens/>
        <w:ind w:left="567"/>
        <w:jc w:val="both"/>
        <w:rPr>
          <w:sz w:val="22"/>
          <w:szCs w:val="22"/>
        </w:rPr>
      </w:pPr>
      <w:r w:rsidRPr="00653686">
        <w:rPr>
          <w:sz w:val="22"/>
          <w:szCs w:val="22"/>
        </w:rPr>
        <w:t xml:space="preserve">Las instrucciones contenidas en esta </w:t>
      </w:r>
      <w:r w:rsidR="00CF738F" w:rsidRPr="00653686">
        <w:rPr>
          <w:sz w:val="22"/>
          <w:szCs w:val="22"/>
        </w:rPr>
        <w:t>c</w:t>
      </w:r>
      <w:r w:rsidRPr="00653686">
        <w:rPr>
          <w:sz w:val="22"/>
          <w:szCs w:val="22"/>
        </w:rPr>
        <w:t>ircular establecen los requerimientos mínimos sobre los estados financieros para su debida presentación, debiendo la</w:t>
      </w:r>
      <w:r w:rsidR="003946F2" w:rsidRPr="00653686">
        <w:rPr>
          <w:sz w:val="22"/>
          <w:szCs w:val="22"/>
        </w:rPr>
        <w:t>s</w:t>
      </w:r>
      <w:r w:rsidRPr="00653686">
        <w:rPr>
          <w:sz w:val="22"/>
          <w:szCs w:val="22"/>
        </w:rPr>
        <w:t xml:space="preserve"> </w:t>
      </w:r>
      <w:r w:rsidR="00D66185" w:rsidRPr="00653686">
        <w:rPr>
          <w:sz w:val="22"/>
          <w:szCs w:val="22"/>
        </w:rPr>
        <w:t>s</w:t>
      </w:r>
      <w:r w:rsidR="002E34FE" w:rsidRPr="00653686">
        <w:rPr>
          <w:sz w:val="22"/>
          <w:szCs w:val="22"/>
        </w:rPr>
        <w:t>ociedad</w:t>
      </w:r>
      <w:r w:rsidR="008839B8" w:rsidRPr="00653686">
        <w:rPr>
          <w:sz w:val="22"/>
          <w:szCs w:val="22"/>
        </w:rPr>
        <w:t>es</w:t>
      </w:r>
      <w:r w:rsidR="002E34FE" w:rsidRPr="00653686">
        <w:rPr>
          <w:sz w:val="22"/>
          <w:szCs w:val="22"/>
        </w:rPr>
        <w:t xml:space="preserve"> operadora</w:t>
      </w:r>
      <w:r w:rsidR="008839B8" w:rsidRPr="00653686">
        <w:rPr>
          <w:sz w:val="22"/>
          <w:szCs w:val="22"/>
        </w:rPr>
        <w:t>s</w:t>
      </w:r>
      <w:r w:rsidR="00C12E33" w:rsidRPr="00653686">
        <w:rPr>
          <w:sz w:val="22"/>
          <w:szCs w:val="22"/>
        </w:rPr>
        <w:t xml:space="preserve"> </w:t>
      </w:r>
      <w:r w:rsidRPr="00653686">
        <w:rPr>
          <w:sz w:val="22"/>
          <w:szCs w:val="22"/>
        </w:rPr>
        <w:t xml:space="preserve">completarlos </w:t>
      </w:r>
      <w:r w:rsidR="009A3A45" w:rsidRPr="00653686">
        <w:rPr>
          <w:sz w:val="22"/>
          <w:szCs w:val="22"/>
        </w:rPr>
        <w:t>de acuerdo con</w:t>
      </w:r>
      <w:r w:rsidRPr="00653686">
        <w:rPr>
          <w:sz w:val="22"/>
          <w:szCs w:val="22"/>
        </w:rPr>
        <w:t xml:space="preserve"> las Normas Internacionales de Información Financiera.</w:t>
      </w:r>
    </w:p>
    <w:p w14:paraId="40A771B1" w14:textId="6D0E81A8" w:rsidR="00967DC9" w:rsidRPr="00653686" w:rsidRDefault="00967DC9" w:rsidP="00F45C15">
      <w:pPr>
        <w:tabs>
          <w:tab w:val="left" w:pos="-720"/>
          <w:tab w:val="left" w:pos="0"/>
          <w:tab w:val="left" w:pos="284"/>
          <w:tab w:val="left" w:pos="851"/>
          <w:tab w:val="left" w:pos="1276"/>
        </w:tabs>
        <w:suppressAutoHyphens/>
        <w:ind w:left="567"/>
        <w:jc w:val="both"/>
        <w:rPr>
          <w:sz w:val="22"/>
          <w:szCs w:val="22"/>
        </w:rPr>
      </w:pPr>
    </w:p>
    <w:p w14:paraId="28267441" w14:textId="22E01EE6" w:rsidR="00962507" w:rsidRPr="00653686" w:rsidRDefault="00962507" w:rsidP="00F45C15">
      <w:pPr>
        <w:tabs>
          <w:tab w:val="left" w:pos="-720"/>
          <w:tab w:val="left" w:pos="0"/>
          <w:tab w:val="left" w:pos="284"/>
          <w:tab w:val="left" w:pos="851"/>
          <w:tab w:val="left" w:pos="1276"/>
        </w:tabs>
        <w:suppressAutoHyphens/>
        <w:ind w:left="567"/>
        <w:jc w:val="both"/>
        <w:rPr>
          <w:sz w:val="22"/>
          <w:szCs w:val="22"/>
        </w:rPr>
      </w:pPr>
      <w:r w:rsidRPr="00653686">
        <w:rPr>
          <w:sz w:val="22"/>
          <w:szCs w:val="22"/>
        </w:rPr>
        <w:t>Esta Superintendencia podrá instruir a las sociedades operadoras</w:t>
      </w:r>
      <w:r w:rsidR="00C12E33" w:rsidRPr="00653686">
        <w:rPr>
          <w:sz w:val="22"/>
          <w:szCs w:val="22"/>
        </w:rPr>
        <w:t xml:space="preserve"> </w:t>
      </w:r>
      <w:r w:rsidRPr="00653686">
        <w:rPr>
          <w:sz w:val="22"/>
          <w:szCs w:val="22"/>
        </w:rPr>
        <w:t>la modificación parcial o total de los estados financieros en el contexto de la revisión que practique de los mismos, en cuyo caso las sociedades deberán efectuar dichas modificaciones en tiempo y forma</w:t>
      </w:r>
      <w:r w:rsidR="00515139" w:rsidRPr="00653686">
        <w:rPr>
          <w:sz w:val="22"/>
          <w:szCs w:val="22"/>
        </w:rPr>
        <w:t xml:space="preserve"> según lo</w:t>
      </w:r>
      <w:r w:rsidRPr="00653686">
        <w:rPr>
          <w:sz w:val="22"/>
          <w:szCs w:val="22"/>
        </w:rPr>
        <w:t xml:space="preserve"> indicado por la Superintendencia. </w:t>
      </w:r>
    </w:p>
    <w:p w14:paraId="2B542CEF" w14:textId="574CA876" w:rsidR="00BC1FBF" w:rsidRPr="00653686" w:rsidRDefault="00BC1FBF" w:rsidP="00F45C15">
      <w:pPr>
        <w:tabs>
          <w:tab w:val="left" w:pos="-720"/>
          <w:tab w:val="left" w:pos="0"/>
          <w:tab w:val="left" w:pos="284"/>
          <w:tab w:val="left" w:pos="851"/>
          <w:tab w:val="left" w:pos="1276"/>
        </w:tabs>
        <w:suppressAutoHyphens/>
        <w:ind w:left="567"/>
        <w:jc w:val="both"/>
        <w:rPr>
          <w:sz w:val="22"/>
          <w:szCs w:val="22"/>
        </w:rPr>
      </w:pPr>
    </w:p>
    <w:p w14:paraId="32E79654" w14:textId="0B0E12AF" w:rsidR="00BC1FBF" w:rsidRPr="00653686" w:rsidRDefault="00BC1FBF" w:rsidP="00F45C15">
      <w:pPr>
        <w:tabs>
          <w:tab w:val="left" w:pos="-720"/>
          <w:tab w:val="left" w:pos="0"/>
          <w:tab w:val="left" w:pos="284"/>
          <w:tab w:val="left" w:pos="851"/>
          <w:tab w:val="left" w:pos="1276"/>
        </w:tabs>
        <w:suppressAutoHyphens/>
        <w:ind w:left="567"/>
        <w:jc w:val="both"/>
        <w:rPr>
          <w:sz w:val="22"/>
          <w:szCs w:val="22"/>
        </w:rPr>
      </w:pPr>
      <w:r w:rsidRPr="00653686">
        <w:rPr>
          <w:sz w:val="22"/>
          <w:szCs w:val="22"/>
        </w:rPr>
        <w:t>Por otra parte, esta Superintendencia tendrá la facultad de solicitar información financiera contable de la sociedad a su empresa matri</w:t>
      </w:r>
      <w:r w:rsidR="00515139" w:rsidRPr="00653686">
        <w:rPr>
          <w:sz w:val="22"/>
          <w:szCs w:val="22"/>
        </w:rPr>
        <w:t>z</w:t>
      </w:r>
      <w:r w:rsidRPr="00653686">
        <w:rPr>
          <w:sz w:val="22"/>
          <w:szCs w:val="22"/>
        </w:rPr>
        <w:t xml:space="preserve">, principales accionistas, </w:t>
      </w:r>
      <w:r w:rsidR="000A655D" w:rsidRPr="00653686">
        <w:rPr>
          <w:sz w:val="22"/>
          <w:szCs w:val="22"/>
        </w:rPr>
        <w:t>en caso de que</w:t>
      </w:r>
      <w:r w:rsidRPr="00653686">
        <w:rPr>
          <w:sz w:val="22"/>
          <w:szCs w:val="22"/>
        </w:rPr>
        <w:t xml:space="preserve"> así lo estime pertinente.</w:t>
      </w:r>
    </w:p>
    <w:p w14:paraId="6646B8AE" w14:textId="77777777" w:rsidR="00962507" w:rsidRPr="00653686" w:rsidRDefault="00962507" w:rsidP="00F45C15">
      <w:pPr>
        <w:tabs>
          <w:tab w:val="left" w:pos="-720"/>
          <w:tab w:val="left" w:pos="0"/>
          <w:tab w:val="left" w:pos="284"/>
          <w:tab w:val="left" w:pos="851"/>
          <w:tab w:val="left" w:pos="1276"/>
        </w:tabs>
        <w:suppressAutoHyphens/>
        <w:ind w:left="567"/>
        <w:jc w:val="both"/>
        <w:rPr>
          <w:sz w:val="22"/>
          <w:szCs w:val="22"/>
        </w:rPr>
      </w:pPr>
    </w:p>
    <w:p w14:paraId="4227C799" w14:textId="16728992" w:rsidR="00962507" w:rsidRPr="00653686" w:rsidRDefault="00AA0589" w:rsidP="00F45C15">
      <w:pPr>
        <w:widowControl/>
        <w:tabs>
          <w:tab w:val="left" w:pos="0"/>
        </w:tabs>
        <w:ind w:left="567"/>
        <w:jc w:val="both"/>
        <w:rPr>
          <w:spacing w:val="-3"/>
          <w:sz w:val="22"/>
          <w:szCs w:val="22"/>
        </w:rPr>
      </w:pPr>
      <w:r w:rsidRPr="00653686">
        <w:rPr>
          <w:sz w:val="22"/>
          <w:szCs w:val="22"/>
        </w:rPr>
        <w:t>En forma complementaria a lo establecido en l</w:t>
      </w:r>
      <w:r w:rsidR="00962507" w:rsidRPr="00653686">
        <w:rPr>
          <w:sz w:val="22"/>
          <w:szCs w:val="22"/>
        </w:rPr>
        <w:t xml:space="preserve">a presente </w:t>
      </w:r>
      <w:r w:rsidR="00CF738F" w:rsidRPr="00653686">
        <w:rPr>
          <w:sz w:val="22"/>
          <w:szCs w:val="22"/>
        </w:rPr>
        <w:t>c</w:t>
      </w:r>
      <w:r w:rsidR="00962507" w:rsidRPr="00653686">
        <w:rPr>
          <w:sz w:val="22"/>
          <w:szCs w:val="22"/>
        </w:rPr>
        <w:t>ircular</w:t>
      </w:r>
      <w:r w:rsidRPr="00653686">
        <w:rPr>
          <w:sz w:val="22"/>
          <w:szCs w:val="22"/>
        </w:rPr>
        <w:t>,</w:t>
      </w:r>
      <w:r w:rsidR="00962507" w:rsidRPr="00653686">
        <w:rPr>
          <w:sz w:val="22"/>
          <w:szCs w:val="22"/>
        </w:rPr>
        <w:t xml:space="preserve"> </w:t>
      </w:r>
      <w:r w:rsidRPr="00653686">
        <w:rPr>
          <w:sz w:val="22"/>
          <w:szCs w:val="22"/>
        </w:rPr>
        <w:t xml:space="preserve">a través del sistema SAYN se </w:t>
      </w:r>
      <w:r w:rsidR="00F45C15" w:rsidRPr="00653686">
        <w:rPr>
          <w:sz w:val="22"/>
          <w:szCs w:val="22"/>
        </w:rPr>
        <w:t>pondrá</w:t>
      </w:r>
      <w:r w:rsidRPr="00653686">
        <w:rPr>
          <w:sz w:val="22"/>
          <w:szCs w:val="22"/>
        </w:rPr>
        <w:t xml:space="preserve"> a disposición de las sociedades</w:t>
      </w:r>
      <w:r w:rsidR="00F45C15" w:rsidRPr="00653686">
        <w:rPr>
          <w:sz w:val="22"/>
          <w:szCs w:val="22"/>
        </w:rPr>
        <w:t xml:space="preserve"> operadora</w:t>
      </w:r>
      <w:r w:rsidR="008839B8" w:rsidRPr="00653686">
        <w:rPr>
          <w:sz w:val="22"/>
          <w:szCs w:val="22"/>
        </w:rPr>
        <w:t>s</w:t>
      </w:r>
      <w:r w:rsidRPr="00653686">
        <w:rPr>
          <w:sz w:val="22"/>
          <w:szCs w:val="22"/>
        </w:rPr>
        <w:t xml:space="preserve"> </w:t>
      </w:r>
      <w:r w:rsidR="00962507" w:rsidRPr="00653686">
        <w:rPr>
          <w:sz w:val="22"/>
          <w:szCs w:val="22"/>
        </w:rPr>
        <w:t>un formato codificado de presentación de los estados financieros</w:t>
      </w:r>
      <w:r w:rsidR="001247ED" w:rsidRPr="00653686">
        <w:rPr>
          <w:sz w:val="22"/>
          <w:szCs w:val="22"/>
        </w:rPr>
        <w:t xml:space="preserve">, sin incorporar rubros ni modificar de forma alguna el formato establecido. </w:t>
      </w:r>
      <w:r w:rsidR="00962507" w:rsidRPr="00653686">
        <w:rPr>
          <w:sz w:val="22"/>
          <w:szCs w:val="22"/>
        </w:rPr>
        <w:t>En este formato se han clasificado las cuentas del estado de situación financiera en corrientes y no corrientes, el estado de resultados por función e integral</w:t>
      </w:r>
      <w:r w:rsidR="00D66185" w:rsidRPr="00653686">
        <w:rPr>
          <w:sz w:val="22"/>
          <w:szCs w:val="22"/>
        </w:rPr>
        <w:t xml:space="preserve">, el estado de cambios en el patrimonio </w:t>
      </w:r>
      <w:r w:rsidR="00703E77" w:rsidRPr="00653686">
        <w:rPr>
          <w:sz w:val="22"/>
          <w:szCs w:val="22"/>
        </w:rPr>
        <w:t>neto</w:t>
      </w:r>
      <w:r w:rsidR="00680F76" w:rsidRPr="00653686">
        <w:rPr>
          <w:sz w:val="22"/>
          <w:szCs w:val="22"/>
        </w:rPr>
        <w:t xml:space="preserve"> </w:t>
      </w:r>
      <w:r w:rsidR="00962507" w:rsidRPr="00653686">
        <w:rPr>
          <w:sz w:val="22"/>
          <w:szCs w:val="22"/>
        </w:rPr>
        <w:t xml:space="preserve">y el estado de flujo de efectivo por método </w:t>
      </w:r>
      <w:r w:rsidR="00962507" w:rsidRPr="00653686">
        <w:rPr>
          <w:spacing w:val="-3"/>
          <w:sz w:val="22"/>
          <w:szCs w:val="22"/>
        </w:rPr>
        <w:t>directo.</w:t>
      </w:r>
    </w:p>
    <w:p w14:paraId="5CF267AC" w14:textId="5882A7DB" w:rsidR="00F45C15" w:rsidRPr="00653686" w:rsidRDefault="00F45C15" w:rsidP="00F45C15">
      <w:pPr>
        <w:widowControl/>
        <w:tabs>
          <w:tab w:val="left" w:pos="0"/>
        </w:tabs>
        <w:ind w:left="567"/>
        <w:jc w:val="both"/>
        <w:rPr>
          <w:spacing w:val="-3"/>
          <w:sz w:val="22"/>
          <w:szCs w:val="22"/>
        </w:rPr>
      </w:pPr>
    </w:p>
    <w:p w14:paraId="0B211100" w14:textId="5A8025B2" w:rsidR="00962507" w:rsidRPr="00653686" w:rsidRDefault="00962507" w:rsidP="00F45C15">
      <w:pPr>
        <w:pStyle w:val="Ttulo"/>
        <w:numPr>
          <w:ilvl w:val="0"/>
          <w:numId w:val="22"/>
        </w:numPr>
        <w:tabs>
          <w:tab w:val="left" w:pos="567"/>
        </w:tabs>
        <w:ind w:left="567" w:hanging="567"/>
        <w:outlineLvl w:val="0"/>
        <w:rPr>
          <w:b/>
          <w:sz w:val="22"/>
          <w:szCs w:val="22"/>
        </w:rPr>
      </w:pPr>
      <w:bookmarkStart w:id="2" w:name="_Toc77092521"/>
      <w:r w:rsidRPr="00653686">
        <w:rPr>
          <w:b/>
          <w:sz w:val="22"/>
          <w:szCs w:val="22"/>
        </w:rPr>
        <w:t>INSTRUCCIONES ESPECÍFICAS</w:t>
      </w:r>
      <w:bookmarkEnd w:id="2"/>
    </w:p>
    <w:p w14:paraId="0133134E" w14:textId="3710D9FD" w:rsidR="00F45C15" w:rsidRPr="00653686" w:rsidRDefault="00F45C15" w:rsidP="00F45C15">
      <w:pPr>
        <w:pStyle w:val="Ttulo"/>
        <w:tabs>
          <w:tab w:val="left" w:pos="567"/>
        </w:tabs>
        <w:ind w:left="567"/>
        <w:outlineLvl w:val="0"/>
        <w:rPr>
          <w:b/>
          <w:sz w:val="22"/>
          <w:szCs w:val="22"/>
        </w:rPr>
      </w:pPr>
    </w:p>
    <w:p w14:paraId="0E95ED5E" w14:textId="77777777" w:rsidR="00962507" w:rsidRPr="00653686" w:rsidRDefault="00962507" w:rsidP="00F45C15">
      <w:pPr>
        <w:pStyle w:val="Ttulo2"/>
        <w:numPr>
          <w:ilvl w:val="1"/>
          <w:numId w:val="23"/>
        </w:numPr>
        <w:tabs>
          <w:tab w:val="left" w:pos="567"/>
        </w:tabs>
        <w:ind w:left="1276" w:hanging="709"/>
        <w:rPr>
          <w:b/>
          <w:sz w:val="22"/>
          <w:szCs w:val="22"/>
        </w:rPr>
      </w:pPr>
      <w:bookmarkStart w:id="3" w:name="_Toc77092522"/>
      <w:r w:rsidRPr="00653686">
        <w:rPr>
          <w:b/>
          <w:sz w:val="22"/>
          <w:szCs w:val="22"/>
        </w:rPr>
        <w:t>PRESENTACIÓN</w:t>
      </w:r>
      <w:bookmarkEnd w:id="3"/>
      <w:r w:rsidRPr="00653686">
        <w:rPr>
          <w:b/>
          <w:sz w:val="22"/>
          <w:szCs w:val="22"/>
        </w:rPr>
        <w:t xml:space="preserve"> </w:t>
      </w:r>
    </w:p>
    <w:p w14:paraId="788EE64A" w14:textId="77777777" w:rsidR="00504D7E" w:rsidRPr="00653686" w:rsidRDefault="00504D7E" w:rsidP="00F45C15">
      <w:pPr>
        <w:rPr>
          <w:sz w:val="22"/>
          <w:szCs w:val="22"/>
        </w:rPr>
      </w:pPr>
    </w:p>
    <w:p w14:paraId="4734CF4B" w14:textId="2E542F17" w:rsidR="00AA0589"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La</w:t>
      </w:r>
      <w:r w:rsidR="0097492A" w:rsidRPr="00653686">
        <w:rPr>
          <w:sz w:val="22"/>
          <w:szCs w:val="22"/>
        </w:rPr>
        <w:t>s</w:t>
      </w:r>
      <w:r w:rsidRPr="00653686">
        <w:rPr>
          <w:sz w:val="22"/>
          <w:szCs w:val="22"/>
        </w:rPr>
        <w:t xml:space="preserve"> </w:t>
      </w:r>
      <w:r w:rsidR="00F45C15" w:rsidRPr="00653686">
        <w:rPr>
          <w:sz w:val="22"/>
          <w:szCs w:val="22"/>
        </w:rPr>
        <w:t>s</w:t>
      </w:r>
      <w:r w:rsidR="002E34FE" w:rsidRPr="00653686">
        <w:rPr>
          <w:sz w:val="22"/>
          <w:szCs w:val="22"/>
        </w:rPr>
        <w:t>ociedad</w:t>
      </w:r>
      <w:r w:rsidR="0097492A" w:rsidRPr="00653686">
        <w:rPr>
          <w:sz w:val="22"/>
          <w:szCs w:val="22"/>
        </w:rPr>
        <w:t>es</w:t>
      </w:r>
      <w:r w:rsidR="002E34FE" w:rsidRPr="00653686">
        <w:rPr>
          <w:sz w:val="22"/>
          <w:szCs w:val="22"/>
        </w:rPr>
        <w:t xml:space="preserve"> operadora</w:t>
      </w:r>
      <w:r w:rsidR="0097492A" w:rsidRPr="00653686">
        <w:rPr>
          <w:sz w:val="22"/>
          <w:szCs w:val="22"/>
        </w:rPr>
        <w:t>s</w:t>
      </w:r>
      <w:r w:rsidR="00C12E33" w:rsidRPr="00653686">
        <w:rPr>
          <w:sz w:val="22"/>
          <w:szCs w:val="22"/>
        </w:rPr>
        <w:t xml:space="preserve"> </w:t>
      </w:r>
      <w:r w:rsidRPr="00653686">
        <w:rPr>
          <w:sz w:val="22"/>
          <w:szCs w:val="22"/>
        </w:rPr>
        <w:t>debe</w:t>
      </w:r>
      <w:r w:rsidR="00F45C15" w:rsidRPr="00653686">
        <w:rPr>
          <w:sz w:val="22"/>
          <w:szCs w:val="22"/>
        </w:rPr>
        <w:t>rá</w:t>
      </w:r>
      <w:r w:rsidR="0097492A" w:rsidRPr="00653686">
        <w:rPr>
          <w:sz w:val="22"/>
          <w:szCs w:val="22"/>
        </w:rPr>
        <w:t>n</w:t>
      </w:r>
      <w:r w:rsidRPr="00653686">
        <w:rPr>
          <w:sz w:val="22"/>
          <w:szCs w:val="22"/>
        </w:rPr>
        <w:t xml:space="preserve"> presentar trimestralmente a esta Superintendencia sus estados financieros y la información adicional que se indique en esta norma. Para ello debe</w:t>
      </w:r>
      <w:r w:rsidR="003946F2" w:rsidRPr="00653686">
        <w:rPr>
          <w:sz w:val="22"/>
          <w:szCs w:val="22"/>
        </w:rPr>
        <w:t>rán</w:t>
      </w:r>
      <w:r w:rsidRPr="00653686">
        <w:rPr>
          <w:sz w:val="22"/>
          <w:szCs w:val="22"/>
        </w:rPr>
        <w:t xml:space="preserve"> ajustar sus estados financieros al formato que se </w:t>
      </w:r>
      <w:r w:rsidR="00871256" w:rsidRPr="00653686">
        <w:rPr>
          <w:sz w:val="22"/>
          <w:szCs w:val="22"/>
        </w:rPr>
        <w:t>dispone en la plataforma SAYN</w:t>
      </w:r>
      <w:r w:rsidRPr="00653686">
        <w:rPr>
          <w:sz w:val="22"/>
          <w:szCs w:val="22"/>
        </w:rPr>
        <w:t xml:space="preserve">, </w:t>
      </w:r>
      <w:r w:rsidR="00871256" w:rsidRPr="00653686">
        <w:rPr>
          <w:sz w:val="22"/>
          <w:szCs w:val="22"/>
        </w:rPr>
        <w:t>que esta Superintendencia ha dispuesto para el envío de información</w:t>
      </w:r>
      <w:r w:rsidR="00AA0589" w:rsidRPr="00653686">
        <w:rPr>
          <w:sz w:val="22"/>
          <w:szCs w:val="22"/>
        </w:rPr>
        <w:t>.</w:t>
      </w:r>
    </w:p>
    <w:p w14:paraId="31D32B19" w14:textId="77777777" w:rsidR="00F45C15" w:rsidRPr="00653686" w:rsidRDefault="00F45C15" w:rsidP="00F45C15">
      <w:pPr>
        <w:pStyle w:val="Prrafodelista"/>
        <w:tabs>
          <w:tab w:val="left" w:pos="993"/>
        </w:tabs>
        <w:suppressAutoHyphens/>
        <w:ind w:left="1985"/>
        <w:jc w:val="both"/>
        <w:rPr>
          <w:sz w:val="22"/>
          <w:szCs w:val="22"/>
        </w:rPr>
      </w:pPr>
    </w:p>
    <w:p w14:paraId="35DA91EB" w14:textId="78728156"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 xml:space="preserve">En la presente </w:t>
      </w:r>
      <w:r w:rsidR="00CF738F" w:rsidRPr="00653686">
        <w:rPr>
          <w:sz w:val="22"/>
          <w:szCs w:val="22"/>
        </w:rPr>
        <w:t>c</w:t>
      </w:r>
      <w:r w:rsidRPr="00653686">
        <w:rPr>
          <w:sz w:val="22"/>
          <w:szCs w:val="22"/>
        </w:rPr>
        <w:t>ircular se establece, además, la información mínima que se debe proporcionar en las notas explicativas a los estados financieros, sin que ello exima a la administración de la sociedad de la responsabilidad de difundir otras notas exigidas por las IFRS o notas adicionales para entregar información distinta a la requerida, que contribuya a una mejor comprensión de los estados financieros presentados o que digan relación con la divulgación de información que sin estar directamente reflejada en dichos estados, corresponden a eventos que por su importancia deben ser conocidos por los usuarios de la información financiera.</w:t>
      </w:r>
    </w:p>
    <w:p w14:paraId="37F0E91B" w14:textId="77777777" w:rsidR="00F45C15" w:rsidRPr="00653686" w:rsidRDefault="00F45C15" w:rsidP="00F45C15">
      <w:pPr>
        <w:pStyle w:val="Prrafodelista"/>
        <w:tabs>
          <w:tab w:val="left" w:pos="993"/>
        </w:tabs>
        <w:suppressAutoHyphens/>
        <w:ind w:left="1985"/>
        <w:jc w:val="both"/>
        <w:rPr>
          <w:sz w:val="22"/>
          <w:szCs w:val="22"/>
        </w:rPr>
      </w:pPr>
    </w:p>
    <w:p w14:paraId="1D1CB73F" w14:textId="302B797E"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 xml:space="preserve">Los estados financieros trimestrales corresponden al período que se inicia el 1 de enero de cada año y estarán referidos a los cierres contables practicados al 31 de marzo, 30 de junio y 30 de septiembre de cada año. </w:t>
      </w:r>
    </w:p>
    <w:p w14:paraId="0EE0A899" w14:textId="77777777" w:rsidR="00F45C15" w:rsidRPr="00653686" w:rsidRDefault="00F45C15" w:rsidP="00F45C15">
      <w:pPr>
        <w:pStyle w:val="Prrafodelista"/>
        <w:tabs>
          <w:tab w:val="left" w:pos="993"/>
        </w:tabs>
        <w:suppressAutoHyphens/>
        <w:ind w:left="1985"/>
        <w:jc w:val="both"/>
        <w:rPr>
          <w:sz w:val="22"/>
          <w:szCs w:val="22"/>
        </w:rPr>
      </w:pPr>
    </w:p>
    <w:p w14:paraId="71AE9B50" w14:textId="0695E1EF"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Además de los estados financieros trimestrales antes señalados, la</w:t>
      </w:r>
      <w:r w:rsidR="0097492A" w:rsidRPr="00653686">
        <w:rPr>
          <w:sz w:val="22"/>
          <w:szCs w:val="22"/>
        </w:rPr>
        <w:t>s</w:t>
      </w:r>
      <w:r w:rsidRPr="00653686">
        <w:rPr>
          <w:sz w:val="22"/>
          <w:szCs w:val="22"/>
        </w:rPr>
        <w:t xml:space="preserve"> </w:t>
      </w:r>
      <w:r w:rsidR="00F45C15" w:rsidRPr="00653686">
        <w:rPr>
          <w:sz w:val="22"/>
          <w:szCs w:val="22"/>
        </w:rPr>
        <w:t>s</w:t>
      </w:r>
      <w:r w:rsidR="002E34FE" w:rsidRPr="00653686">
        <w:rPr>
          <w:sz w:val="22"/>
          <w:szCs w:val="22"/>
        </w:rPr>
        <w:t>ociedad</w:t>
      </w:r>
      <w:r w:rsidR="0097492A" w:rsidRPr="00653686">
        <w:rPr>
          <w:sz w:val="22"/>
          <w:szCs w:val="22"/>
        </w:rPr>
        <w:t>es</w:t>
      </w:r>
      <w:r w:rsidR="002E34FE" w:rsidRPr="00653686">
        <w:rPr>
          <w:sz w:val="22"/>
          <w:szCs w:val="22"/>
        </w:rPr>
        <w:t xml:space="preserve"> operadora</w:t>
      </w:r>
      <w:r w:rsidR="0097492A" w:rsidRPr="00653686">
        <w:rPr>
          <w:sz w:val="22"/>
          <w:szCs w:val="22"/>
        </w:rPr>
        <w:t>s</w:t>
      </w:r>
      <w:r w:rsidR="00C12E33" w:rsidRPr="00653686">
        <w:rPr>
          <w:sz w:val="22"/>
          <w:szCs w:val="22"/>
        </w:rPr>
        <w:t xml:space="preserve"> </w:t>
      </w:r>
      <w:r w:rsidRPr="00653686">
        <w:rPr>
          <w:sz w:val="22"/>
          <w:szCs w:val="22"/>
        </w:rPr>
        <w:t>deberá</w:t>
      </w:r>
      <w:r w:rsidR="0097492A" w:rsidRPr="00653686">
        <w:rPr>
          <w:sz w:val="22"/>
          <w:szCs w:val="22"/>
        </w:rPr>
        <w:t>n</w:t>
      </w:r>
      <w:r w:rsidRPr="00653686">
        <w:rPr>
          <w:sz w:val="22"/>
          <w:szCs w:val="22"/>
        </w:rPr>
        <w:t xml:space="preserve"> presentar estados financieros anuales referidos al 31 de diciembre de cada año</w:t>
      </w:r>
      <w:r w:rsidR="008B7EF7" w:rsidRPr="00653686">
        <w:rPr>
          <w:sz w:val="22"/>
          <w:szCs w:val="22"/>
        </w:rPr>
        <w:t xml:space="preserve">, los que deberán presentarse </w:t>
      </w:r>
      <w:r w:rsidRPr="00653686">
        <w:rPr>
          <w:sz w:val="22"/>
          <w:szCs w:val="22"/>
        </w:rPr>
        <w:t>debidamente auditados.</w:t>
      </w:r>
    </w:p>
    <w:p w14:paraId="2557DED8" w14:textId="77777777" w:rsidR="00F45C15" w:rsidRPr="00653686" w:rsidRDefault="00F45C15" w:rsidP="00F45C15">
      <w:pPr>
        <w:pStyle w:val="Prrafodelista"/>
        <w:tabs>
          <w:tab w:val="left" w:pos="993"/>
        </w:tabs>
        <w:suppressAutoHyphens/>
        <w:ind w:left="1985"/>
        <w:jc w:val="both"/>
        <w:rPr>
          <w:sz w:val="22"/>
          <w:szCs w:val="22"/>
        </w:rPr>
      </w:pPr>
    </w:p>
    <w:p w14:paraId="33291B63" w14:textId="2C75C06B" w:rsidR="009A3A45"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Los estados financieros de la</w:t>
      </w:r>
      <w:r w:rsidR="003946F2" w:rsidRPr="00653686">
        <w:rPr>
          <w:sz w:val="22"/>
          <w:szCs w:val="22"/>
        </w:rPr>
        <w:t>s</w:t>
      </w:r>
      <w:r w:rsidRPr="00653686">
        <w:rPr>
          <w:sz w:val="22"/>
          <w:szCs w:val="22"/>
        </w:rPr>
        <w:t xml:space="preserve"> </w:t>
      </w:r>
      <w:r w:rsidR="00F45C15" w:rsidRPr="00653686">
        <w:rPr>
          <w:sz w:val="22"/>
          <w:szCs w:val="22"/>
        </w:rPr>
        <w:t>s</w:t>
      </w:r>
      <w:r w:rsidR="002E34FE" w:rsidRPr="00653686">
        <w:rPr>
          <w:sz w:val="22"/>
          <w:szCs w:val="22"/>
        </w:rPr>
        <w:t>ociedad</w:t>
      </w:r>
      <w:r w:rsidR="003946F2" w:rsidRPr="00653686">
        <w:rPr>
          <w:sz w:val="22"/>
          <w:szCs w:val="22"/>
        </w:rPr>
        <w:t>es</w:t>
      </w:r>
      <w:r w:rsidR="002E34FE" w:rsidRPr="00653686">
        <w:rPr>
          <w:sz w:val="22"/>
          <w:szCs w:val="22"/>
        </w:rPr>
        <w:t xml:space="preserve"> operadora</w:t>
      </w:r>
      <w:r w:rsidR="003946F2" w:rsidRPr="00653686">
        <w:rPr>
          <w:sz w:val="22"/>
          <w:szCs w:val="22"/>
        </w:rPr>
        <w:t>s</w:t>
      </w:r>
      <w:r w:rsidR="00C12E33" w:rsidRPr="00653686">
        <w:rPr>
          <w:sz w:val="22"/>
          <w:szCs w:val="22"/>
        </w:rPr>
        <w:t xml:space="preserve"> </w:t>
      </w:r>
      <w:r w:rsidRPr="00653686">
        <w:rPr>
          <w:sz w:val="22"/>
          <w:szCs w:val="22"/>
        </w:rPr>
        <w:t>correspondientes a marzo, junio y septiembre debe</w:t>
      </w:r>
      <w:r w:rsidR="00F45C15" w:rsidRPr="00653686">
        <w:rPr>
          <w:sz w:val="22"/>
          <w:szCs w:val="22"/>
        </w:rPr>
        <w:t>rán</w:t>
      </w:r>
      <w:r w:rsidRPr="00653686">
        <w:rPr>
          <w:sz w:val="22"/>
          <w:szCs w:val="22"/>
        </w:rPr>
        <w:t xml:space="preserve"> ser presentados a </w:t>
      </w:r>
      <w:r w:rsidR="00CF738F" w:rsidRPr="00653686">
        <w:rPr>
          <w:sz w:val="22"/>
          <w:szCs w:val="22"/>
        </w:rPr>
        <w:t>esta</w:t>
      </w:r>
      <w:r w:rsidRPr="00653686">
        <w:rPr>
          <w:sz w:val="22"/>
          <w:szCs w:val="22"/>
        </w:rPr>
        <w:t xml:space="preserve"> Superintendencia dentro del plazo de sesenta (60) días, contado desde la fecha de cierre del respectivo trimestre calendario.</w:t>
      </w:r>
      <w:r w:rsidR="0007197F" w:rsidRPr="00653686">
        <w:rPr>
          <w:sz w:val="22"/>
          <w:szCs w:val="22"/>
        </w:rPr>
        <w:t xml:space="preserve"> </w:t>
      </w:r>
      <w:r w:rsidRPr="00653686">
        <w:rPr>
          <w:sz w:val="22"/>
          <w:szCs w:val="22"/>
        </w:rPr>
        <w:t xml:space="preserve">Los estados financieros anuales correspondientes a diciembre </w:t>
      </w:r>
      <w:r w:rsidR="0007197F" w:rsidRPr="00653686">
        <w:rPr>
          <w:sz w:val="22"/>
          <w:szCs w:val="22"/>
        </w:rPr>
        <w:t xml:space="preserve">de cada año </w:t>
      </w:r>
      <w:r w:rsidRPr="00653686">
        <w:rPr>
          <w:sz w:val="22"/>
          <w:szCs w:val="22"/>
        </w:rPr>
        <w:t>deben ser auditados por auditores independientes</w:t>
      </w:r>
      <w:r w:rsidR="0007197F" w:rsidRPr="00653686">
        <w:rPr>
          <w:sz w:val="22"/>
          <w:szCs w:val="22"/>
        </w:rPr>
        <w:t xml:space="preserve">, los que deberán estar </w:t>
      </w:r>
      <w:r w:rsidRPr="00653686">
        <w:rPr>
          <w:sz w:val="22"/>
          <w:szCs w:val="22"/>
        </w:rPr>
        <w:t xml:space="preserve">registrados en la </w:t>
      </w:r>
      <w:r w:rsidR="00951EF8" w:rsidRPr="00653686">
        <w:rPr>
          <w:sz w:val="22"/>
          <w:szCs w:val="22"/>
        </w:rPr>
        <w:t>Comisión para el Mercado Financiero</w:t>
      </w:r>
      <w:r w:rsidRPr="00653686">
        <w:rPr>
          <w:sz w:val="22"/>
          <w:szCs w:val="22"/>
        </w:rPr>
        <w:t>. Los citados estados financieros deberán remitirse dentro del plazo de noventa (90) días, contado desde la fecha de cierre del ejercicio anual.</w:t>
      </w:r>
    </w:p>
    <w:p w14:paraId="1B28870E" w14:textId="77777777" w:rsidR="00F45C15" w:rsidRPr="00653686" w:rsidRDefault="00F45C15" w:rsidP="00F45C15">
      <w:pPr>
        <w:pStyle w:val="Prrafodelista"/>
        <w:tabs>
          <w:tab w:val="left" w:pos="993"/>
        </w:tabs>
        <w:suppressAutoHyphens/>
        <w:ind w:left="1985"/>
        <w:jc w:val="both"/>
        <w:rPr>
          <w:sz w:val="22"/>
          <w:szCs w:val="22"/>
        </w:rPr>
      </w:pPr>
    </w:p>
    <w:p w14:paraId="1E3566DA" w14:textId="49087383"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Los estados financieros auditados de las sociedades operadoras</w:t>
      </w:r>
      <w:r w:rsidR="00C12E33" w:rsidRPr="00653686">
        <w:rPr>
          <w:sz w:val="22"/>
          <w:szCs w:val="22"/>
        </w:rPr>
        <w:t xml:space="preserve"> </w:t>
      </w:r>
      <w:r w:rsidRPr="00653686">
        <w:rPr>
          <w:sz w:val="22"/>
          <w:szCs w:val="22"/>
        </w:rPr>
        <w:t>debe</w:t>
      </w:r>
      <w:r w:rsidR="0097492A" w:rsidRPr="00653686">
        <w:rPr>
          <w:sz w:val="22"/>
          <w:szCs w:val="22"/>
        </w:rPr>
        <w:t>rán</w:t>
      </w:r>
      <w:r w:rsidRPr="00653686">
        <w:rPr>
          <w:sz w:val="22"/>
          <w:szCs w:val="22"/>
        </w:rPr>
        <w:t xml:space="preserve"> incorporar el dictamen de los auditores independientes, el que forma</w:t>
      </w:r>
      <w:r w:rsidR="0007197F" w:rsidRPr="00653686">
        <w:rPr>
          <w:sz w:val="22"/>
          <w:szCs w:val="22"/>
        </w:rPr>
        <w:t>rá</w:t>
      </w:r>
      <w:r w:rsidRPr="00653686">
        <w:rPr>
          <w:sz w:val="22"/>
          <w:szCs w:val="22"/>
        </w:rPr>
        <w:t xml:space="preserve"> parte integrante de</w:t>
      </w:r>
      <w:r w:rsidR="0007197F" w:rsidRPr="00653686">
        <w:rPr>
          <w:sz w:val="22"/>
          <w:szCs w:val="22"/>
        </w:rPr>
        <w:t xml:space="preserve"> los mismos</w:t>
      </w:r>
      <w:r w:rsidRPr="00653686">
        <w:rPr>
          <w:sz w:val="22"/>
          <w:szCs w:val="22"/>
        </w:rPr>
        <w:t>.</w:t>
      </w:r>
    </w:p>
    <w:p w14:paraId="1C91BB18" w14:textId="77777777" w:rsidR="00F45C15" w:rsidRPr="00653686" w:rsidRDefault="00F45C15" w:rsidP="00F45C15">
      <w:pPr>
        <w:pStyle w:val="Prrafodelista"/>
        <w:tabs>
          <w:tab w:val="left" w:pos="993"/>
        </w:tabs>
        <w:suppressAutoHyphens/>
        <w:ind w:left="1985"/>
        <w:jc w:val="both"/>
        <w:rPr>
          <w:sz w:val="22"/>
          <w:szCs w:val="22"/>
        </w:rPr>
      </w:pPr>
    </w:p>
    <w:p w14:paraId="01B76CFA" w14:textId="4944BC24"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En el evento que la</w:t>
      </w:r>
      <w:r w:rsidR="0097492A" w:rsidRPr="00653686">
        <w:rPr>
          <w:sz w:val="22"/>
          <w:szCs w:val="22"/>
        </w:rPr>
        <w:t>s</w:t>
      </w:r>
      <w:r w:rsidRPr="00653686">
        <w:rPr>
          <w:sz w:val="22"/>
          <w:szCs w:val="22"/>
        </w:rPr>
        <w:t xml:space="preserve"> </w:t>
      </w:r>
      <w:r w:rsidR="002E34FE" w:rsidRPr="00653686">
        <w:rPr>
          <w:sz w:val="22"/>
          <w:szCs w:val="22"/>
        </w:rPr>
        <w:t>sociedad</w:t>
      </w:r>
      <w:r w:rsidR="0097492A" w:rsidRPr="00653686">
        <w:rPr>
          <w:sz w:val="22"/>
          <w:szCs w:val="22"/>
        </w:rPr>
        <w:t>es</w:t>
      </w:r>
      <w:r w:rsidR="002E34FE" w:rsidRPr="00653686">
        <w:rPr>
          <w:sz w:val="22"/>
          <w:szCs w:val="22"/>
        </w:rPr>
        <w:t xml:space="preserve"> operadora</w:t>
      </w:r>
      <w:r w:rsidR="0097492A" w:rsidRPr="00653686">
        <w:rPr>
          <w:sz w:val="22"/>
          <w:szCs w:val="22"/>
        </w:rPr>
        <w:t>s</w:t>
      </w:r>
      <w:r w:rsidR="00C12E33" w:rsidRPr="00653686">
        <w:rPr>
          <w:sz w:val="22"/>
          <w:szCs w:val="22"/>
        </w:rPr>
        <w:t xml:space="preserve"> </w:t>
      </w:r>
      <w:r w:rsidRPr="00653686">
        <w:rPr>
          <w:sz w:val="22"/>
          <w:szCs w:val="22"/>
        </w:rPr>
        <w:t>disponga</w:t>
      </w:r>
      <w:r w:rsidR="0097492A" w:rsidRPr="00653686">
        <w:rPr>
          <w:sz w:val="22"/>
          <w:szCs w:val="22"/>
        </w:rPr>
        <w:t>n</w:t>
      </w:r>
      <w:r w:rsidRPr="00653686">
        <w:rPr>
          <w:sz w:val="22"/>
          <w:szCs w:val="22"/>
        </w:rPr>
        <w:t xml:space="preserve"> de un sitio web deberá</w:t>
      </w:r>
      <w:r w:rsidR="00F131D1">
        <w:rPr>
          <w:sz w:val="22"/>
          <w:szCs w:val="22"/>
        </w:rPr>
        <w:t>n</w:t>
      </w:r>
      <w:r w:rsidRPr="00653686">
        <w:rPr>
          <w:sz w:val="22"/>
          <w:szCs w:val="22"/>
        </w:rPr>
        <w:t xml:space="preserve"> publicar </w:t>
      </w:r>
      <w:r w:rsidR="0007197F" w:rsidRPr="00653686">
        <w:rPr>
          <w:sz w:val="22"/>
          <w:szCs w:val="22"/>
        </w:rPr>
        <w:t xml:space="preserve">en el mismo, </w:t>
      </w:r>
      <w:r w:rsidRPr="00653686">
        <w:rPr>
          <w:sz w:val="22"/>
          <w:szCs w:val="22"/>
        </w:rPr>
        <w:t>sus estados financieros trimestrales</w:t>
      </w:r>
      <w:r w:rsidR="00D3599F" w:rsidRPr="00653686">
        <w:rPr>
          <w:sz w:val="22"/>
          <w:szCs w:val="22"/>
        </w:rPr>
        <w:t xml:space="preserve"> </w:t>
      </w:r>
      <w:r w:rsidRPr="00653686">
        <w:rPr>
          <w:sz w:val="22"/>
          <w:szCs w:val="22"/>
        </w:rPr>
        <w:t>para conocimiento del público. En el caso de disponer de un sitio web para el grupo o holding, deberá</w:t>
      </w:r>
      <w:r w:rsidR="0097492A" w:rsidRPr="00653686">
        <w:rPr>
          <w:sz w:val="22"/>
          <w:szCs w:val="22"/>
        </w:rPr>
        <w:t>n</w:t>
      </w:r>
      <w:r w:rsidRPr="00653686">
        <w:rPr>
          <w:sz w:val="22"/>
          <w:szCs w:val="22"/>
        </w:rPr>
        <w:t xml:space="preserve"> publicar el vínculo a los estados financieros dentro de la respectiva página asociada a cada casino de juego. </w:t>
      </w:r>
    </w:p>
    <w:p w14:paraId="04D1FC17" w14:textId="77777777" w:rsidR="00E02F48" w:rsidRPr="00653686" w:rsidRDefault="00E02F48" w:rsidP="00F45C15">
      <w:pPr>
        <w:pStyle w:val="Prrafodelista"/>
        <w:jc w:val="both"/>
        <w:rPr>
          <w:sz w:val="22"/>
          <w:szCs w:val="22"/>
        </w:rPr>
      </w:pPr>
    </w:p>
    <w:p w14:paraId="4381837C" w14:textId="7EA6D9EE"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 xml:space="preserve">Las publicaciones indicadas deberán efectuarse en las mismas fechas en que se envíen los citados estados financieros a esta Superintendencia, </w:t>
      </w:r>
      <w:r w:rsidR="00F45C15" w:rsidRPr="00653686">
        <w:rPr>
          <w:sz w:val="22"/>
          <w:szCs w:val="22"/>
        </w:rPr>
        <w:t>de acuerdo con</w:t>
      </w:r>
      <w:r w:rsidR="0007197F" w:rsidRPr="00653686">
        <w:rPr>
          <w:sz w:val="22"/>
          <w:szCs w:val="22"/>
        </w:rPr>
        <w:t xml:space="preserve"> </w:t>
      </w:r>
      <w:r w:rsidRPr="00653686">
        <w:rPr>
          <w:sz w:val="22"/>
          <w:szCs w:val="22"/>
        </w:rPr>
        <w:t xml:space="preserve">lo señalado en el número 6, precedente. De existir correcciones a los estados financieros instruidas por </w:t>
      </w:r>
      <w:r w:rsidR="0011740B" w:rsidRPr="00653686">
        <w:rPr>
          <w:sz w:val="22"/>
          <w:szCs w:val="22"/>
        </w:rPr>
        <w:t>esta Superintendencia</w:t>
      </w:r>
      <w:r w:rsidRPr="00653686">
        <w:rPr>
          <w:sz w:val="22"/>
          <w:szCs w:val="22"/>
        </w:rPr>
        <w:t>, se deberá efectuar simultáneamente la respectiva actualización en su sitio web. La información que se incorpore en el sitio web se mantendrá accesible para cualquier usuario que desee leerla o imprimirla, al menos hasta la publicación de los siguientes estados financieros trimestrales.</w:t>
      </w:r>
    </w:p>
    <w:p w14:paraId="2CD4963F" w14:textId="77777777" w:rsidR="00E02F48" w:rsidRPr="00653686" w:rsidRDefault="00E02F48" w:rsidP="00F45C15">
      <w:pPr>
        <w:pStyle w:val="Prrafodelista"/>
        <w:ind w:left="1440"/>
        <w:rPr>
          <w:sz w:val="22"/>
          <w:szCs w:val="22"/>
        </w:rPr>
      </w:pPr>
    </w:p>
    <w:p w14:paraId="5A9E12C6" w14:textId="5864DE6F" w:rsidR="00962507" w:rsidRPr="00653686" w:rsidRDefault="00962507" w:rsidP="00653686">
      <w:pPr>
        <w:pStyle w:val="Prrafodelista"/>
        <w:numPr>
          <w:ilvl w:val="2"/>
          <w:numId w:val="23"/>
        </w:numPr>
        <w:tabs>
          <w:tab w:val="left" w:pos="993"/>
        </w:tabs>
        <w:suppressAutoHyphens/>
        <w:ind w:left="1985" w:hanging="709"/>
        <w:jc w:val="both"/>
        <w:rPr>
          <w:b/>
          <w:sz w:val="22"/>
          <w:szCs w:val="22"/>
        </w:rPr>
      </w:pPr>
      <w:r w:rsidRPr="00653686">
        <w:rPr>
          <w:sz w:val="22"/>
          <w:szCs w:val="22"/>
        </w:rPr>
        <w:t xml:space="preserve">En el evento de que la </w:t>
      </w:r>
      <w:r w:rsidR="002E34FE" w:rsidRPr="00653686">
        <w:rPr>
          <w:sz w:val="22"/>
          <w:szCs w:val="22"/>
        </w:rPr>
        <w:t>sociedad operadora</w:t>
      </w:r>
      <w:r w:rsidR="00C12E33" w:rsidRPr="00653686">
        <w:rPr>
          <w:sz w:val="22"/>
          <w:szCs w:val="22"/>
        </w:rPr>
        <w:t xml:space="preserve"> </w:t>
      </w:r>
      <w:r w:rsidRPr="00653686">
        <w:rPr>
          <w:sz w:val="22"/>
          <w:szCs w:val="22"/>
        </w:rPr>
        <w:t>no disponga de un sitio en Internet para efectuar la publicación antes señalada, deberá efectuarla en un diario de amplia circulación en el lugar de su domicilio social. Los diarios electrónicos se consideran, para los efectos de la publicación de que se trata, como periódicos de circulación nacional.</w:t>
      </w:r>
    </w:p>
    <w:p w14:paraId="7D4310E4" w14:textId="77777777" w:rsidR="00962507" w:rsidRPr="00653686" w:rsidRDefault="00962507" w:rsidP="00F45C15">
      <w:pPr>
        <w:pStyle w:val="Sangra3detindependiente"/>
        <w:tabs>
          <w:tab w:val="left" w:pos="2880"/>
        </w:tabs>
        <w:ind w:left="992"/>
        <w:rPr>
          <w:b w:val="0"/>
          <w:sz w:val="22"/>
          <w:szCs w:val="22"/>
          <w:lang w:val="es-CL"/>
        </w:rPr>
      </w:pPr>
    </w:p>
    <w:p w14:paraId="10EBE84D" w14:textId="3683C5F3"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 xml:space="preserve">Los saldos informados en los estados financieros presentados a esta Superintendencia deben concordar con los registros contables de la </w:t>
      </w:r>
      <w:r w:rsidR="002E34FE" w:rsidRPr="00653686">
        <w:rPr>
          <w:sz w:val="22"/>
          <w:szCs w:val="22"/>
        </w:rPr>
        <w:t>sociedad operadora</w:t>
      </w:r>
      <w:r w:rsidRPr="00653686">
        <w:rPr>
          <w:sz w:val="22"/>
          <w:szCs w:val="22"/>
        </w:rPr>
        <w:t xml:space="preserve">. Los registros contables deben mantenerse permanentemente actualizados y disponibles para el ejercicio de las labores de fiscalización. </w:t>
      </w:r>
    </w:p>
    <w:p w14:paraId="5141551A" w14:textId="77777777" w:rsidR="00E02F48" w:rsidRPr="00653686" w:rsidRDefault="00E02F48" w:rsidP="00F45C15">
      <w:pPr>
        <w:pStyle w:val="Prrafodelista"/>
        <w:ind w:left="1418"/>
        <w:jc w:val="both"/>
        <w:rPr>
          <w:sz w:val="22"/>
          <w:szCs w:val="22"/>
        </w:rPr>
      </w:pPr>
    </w:p>
    <w:p w14:paraId="453B93FC" w14:textId="784DC527"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 xml:space="preserve">Las cifras de los informes financieros se expresarán en miles de pesos, sin decimales. </w:t>
      </w:r>
      <w:r w:rsidR="00D35CA7" w:rsidRPr="00653686">
        <w:rPr>
          <w:sz w:val="22"/>
          <w:szCs w:val="22"/>
        </w:rPr>
        <w:t>En caso de que</w:t>
      </w:r>
      <w:r w:rsidRPr="00653686">
        <w:rPr>
          <w:sz w:val="22"/>
          <w:szCs w:val="22"/>
        </w:rPr>
        <w:t xml:space="preserve"> sean negativas se informarán con signo negativo.</w:t>
      </w:r>
    </w:p>
    <w:p w14:paraId="62C43D76" w14:textId="77777777" w:rsidR="00E02F48" w:rsidRPr="00653686" w:rsidRDefault="00E02F48" w:rsidP="00F45C15">
      <w:pPr>
        <w:pStyle w:val="Prrafodelista"/>
        <w:ind w:left="1418"/>
        <w:jc w:val="both"/>
        <w:rPr>
          <w:sz w:val="22"/>
          <w:szCs w:val="22"/>
        </w:rPr>
      </w:pPr>
    </w:p>
    <w:p w14:paraId="19A9055D" w14:textId="1386E398" w:rsidR="00962507" w:rsidRPr="00653686" w:rsidRDefault="00962507" w:rsidP="00F45C15">
      <w:pPr>
        <w:pStyle w:val="Prrafodelista"/>
        <w:numPr>
          <w:ilvl w:val="2"/>
          <w:numId w:val="23"/>
        </w:numPr>
        <w:tabs>
          <w:tab w:val="left" w:pos="993"/>
        </w:tabs>
        <w:suppressAutoHyphens/>
        <w:ind w:left="1985" w:hanging="709"/>
        <w:jc w:val="both"/>
        <w:rPr>
          <w:sz w:val="22"/>
          <w:szCs w:val="22"/>
        </w:rPr>
      </w:pPr>
      <w:r w:rsidRPr="00653686">
        <w:rPr>
          <w:sz w:val="22"/>
          <w:szCs w:val="22"/>
        </w:rPr>
        <w:t xml:space="preserve">Los estados financieros deben ser presentados en forma comparativa con igual período </w:t>
      </w:r>
      <w:r w:rsidR="00D35CA7" w:rsidRPr="00653686">
        <w:rPr>
          <w:sz w:val="22"/>
          <w:szCs w:val="22"/>
        </w:rPr>
        <w:t xml:space="preserve">del año anterior, </w:t>
      </w:r>
      <w:r w:rsidR="00F45C15" w:rsidRPr="00653686">
        <w:rPr>
          <w:sz w:val="22"/>
          <w:szCs w:val="22"/>
        </w:rPr>
        <w:t>de acuerdo con el</w:t>
      </w:r>
      <w:r w:rsidRPr="00653686">
        <w:rPr>
          <w:sz w:val="22"/>
          <w:szCs w:val="22"/>
        </w:rPr>
        <w:t xml:space="preserve"> </w:t>
      </w:r>
      <w:r w:rsidR="0011740B" w:rsidRPr="00653686">
        <w:rPr>
          <w:sz w:val="22"/>
          <w:szCs w:val="22"/>
        </w:rPr>
        <w:t>formato establecido en la plataforma SAYN.</w:t>
      </w:r>
    </w:p>
    <w:p w14:paraId="2764C819" w14:textId="77777777" w:rsidR="0032724F" w:rsidRPr="00653686" w:rsidRDefault="0032724F" w:rsidP="00F45C15">
      <w:pPr>
        <w:jc w:val="both"/>
        <w:rPr>
          <w:sz w:val="22"/>
          <w:szCs w:val="22"/>
        </w:rPr>
      </w:pPr>
    </w:p>
    <w:p w14:paraId="043F79F6" w14:textId="38D5F13F" w:rsidR="00962507" w:rsidRPr="00653686" w:rsidRDefault="00962507" w:rsidP="00F45C15">
      <w:pPr>
        <w:pStyle w:val="Ttulo2"/>
        <w:numPr>
          <w:ilvl w:val="1"/>
          <w:numId w:val="23"/>
        </w:numPr>
        <w:ind w:left="0" w:firstLine="0"/>
        <w:rPr>
          <w:b/>
          <w:sz w:val="22"/>
          <w:szCs w:val="22"/>
        </w:rPr>
      </w:pPr>
      <w:bookmarkStart w:id="4" w:name="_Toc77092230"/>
      <w:bookmarkStart w:id="5" w:name="_Toc77092416"/>
      <w:bookmarkStart w:id="6" w:name="_Toc77092523"/>
      <w:bookmarkStart w:id="7" w:name="_Toc77092524"/>
      <w:bookmarkEnd w:id="4"/>
      <w:bookmarkEnd w:id="5"/>
      <w:bookmarkEnd w:id="6"/>
      <w:r w:rsidRPr="00653686">
        <w:rPr>
          <w:b/>
          <w:sz w:val="22"/>
          <w:szCs w:val="22"/>
        </w:rPr>
        <w:t>CONTENIDO</w:t>
      </w:r>
      <w:bookmarkEnd w:id="7"/>
      <w:r w:rsidRPr="00653686">
        <w:rPr>
          <w:b/>
          <w:sz w:val="22"/>
          <w:szCs w:val="22"/>
        </w:rPr>
        <w:t xml:space="preserve"> </w:t>
      </w:r>
    </w:p>
    <w:p w14:paraId="1B9905DD" w14:textId="77777777" w:rsidR="00504D7E" w:rsidRPr="00653686" w:rsidRDefault="00504D7E" w:rsidP="00F45C15">
      <w:pPr>
        <w:rPr>
          <w:sz w:val="22"/>
          <w:szCs w:val="22"/>
        </w:rPr>
      </w:pPr>
    </w:p>
    <w:p w14:paraId="12367630" w14:textId="741D1042" w:rsidR="00962507" w:rsidRPr="00653686" w:rsidRDefault="00962507" w:rsidP="00F45C15">
      <w:pPr>
        <w:pStyle w:val="Ttulo3"/>
        <w:ind w:left="709" w:right="-144"/>
        <w:rPr>
          <w:b/>
          <w:sz w:val="22"/>
          <w:szCs w:val="22"/>
        </w:rPr>
      </w:pPr>
      <w:bookmarkStart w:id="8" w:name="_Toc77092525"/>
      <w:bookmarkStart w:id="9" w:name="OLE_LINK1"/>
      <w:r w:rsidRPr="00653686">
        <w:rPr>
          <w:b/>
          <w:sz w:val="22"/>
          <w:szCs w:val="22"/>
        </w:rPr>
        <w:t xml:space="preserve">SECCIÓN I: </w:t>
      </w:r>
      <w:r w:rsidRPr="00653686">
        <w:rPr>
          <w:b/>
          <w:sz w:val="22"/>
          <w:szCs w:val="22"/>
        </w:rPr>
        <w:tab/>
        <w:t>ESTADOS FINANCIEROS DE LAS SOCIEDADES</w:t>
      </w:r>
      <w:r w:rsidR="007C3321" w:rsidRPr="00653686">
        <w:rPr>
          <w:b/>
          <w:sz w:val="22"/>
          <w:szCs w:val="22"/>
        </w:rPr>
        <w:t xml:space="preserve"> </w:t>
      </w:r>
      <w:r w:rsidRPr="00653686">
        <w:rPr>
          <w:b/>
          <w:sz w:val="22"/>
          <w:szCs w:val="22"/>
        </w:rPr>
        <w:t>OPERADORAS</w:t>
      </w:r>
      <w:bookmarkEnd w:id="8"/>
      <w:r w:rsidRPr="00653686">
        <w:rPr>
          <w:b/>
          <w:sz w:val="22"/>
          <w:szCs w:val="22"/>
        </w:rPr>
        <w:t xml:space="preserve"> </w:t>
      </w:r>
      <w:bookmarkEnd w:id="9"/>
    </w:p>
    <w:p w14:paraId="05B5B91B" w14:textId="77777777" w:rsidR="00504D7E" w:rsidRPr="00CC37C6" w:rsidRDefault="00504D7E" w:rsidP="00F45C15">
      <w:pPr>
        <w:jc w:val="both"/>
        <w:rPr>
          <w:sz w:val="24"/>
          <w:szCs w:val="24"/>
        </w:rPr>
      </w:pP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29"/>
      </w:tblGrid>
      <w:tr w:rsidR="00962507" w:rsidRPr="00CC37C6" w14:paraId="54F04055" w14:textId="77777777" w:rsidTr="00141C28">
        <w:tc>
          <w:tcPr>
            <w:tcW w:w="9496" w:type="dxa"/>
            <w:shd w:val="clear" w:color="auto" w:fill="auto"/>
          </w:tcPr>
          <w:p w14:paraId="701FA851" w14:textId="77777777" w:rsidR="00962507" w:rsidRPr="00FE201B" w:rsidRDefault="00962507" w:rsidP="00F45C15">
            <w:pPr>
              <w:tabs>
                <w:tab w:val="left" w:pos="1701"/>
              </w:tabs>
              <w:suppressAutoHyphens/>
              <w:jc w:val="both"/>
              <w:rPr>
                <w:sz w:val="18"/>
                <w:szCs w:val="18"/>
              </w:rPr>
            </w:pPr>
            <w:r w:rsidRPr="00FE201B">
              <w:rPr>
                <w:sz w:val="18"/>
                <w:szCs w:val="18"/>
              </w:rPr>
              <w:t>Resumen de Contenidos</w:t>
            </w:r>
          </w:p>
          <w:p w14:paraId="09891E72" w14:textId="77777777" w:rsidR="00962507" w:rsidRPr="00FE201B" w:rsidRDefault="00962507" w:rsidP="00F45C15">
            <w:pPr>
              <w:tabs>
                <w:tab w:val="left" w:pos="1701"/>
              </w:tabs>
              <w:suppressAutoHyphens/>
              <w:ind w:left="567"/>
              <w:jc w:val="both"/>
              <w:rPr>
                <w:sz w:val="18"/>
                <w:szCs w:val="18"/>
              </w:rPr>
            </w:pPr>
          </w:p>
          <w:p w14:paraId="6C61A7FE" w14:textId="77777777" w:rsidR="00962507" w:rsidRPr="00FE201B" w:rsidRDefault="00962507" w:rsidP="00F45C15">
            <w:pPr>
              <w:numPr>
                <w:ilvl w:val="0"/>
                <w:numId w:val="36"/>
              </w:numPr>
              <w:tabs>
                <w:tab w:val="left" w:pos="1701"/>
              </w:tabs>
              <w:suppressAutoHyphens/>
              <w:ind w:left="567" w:hanging="567"/>
              <w:jc w:val="both"/>
              <w:rPr>
                <w:sz w:val="18"/>
                <w:szCs w:val="18"/>
              </w:rPr>
            </w:pPr>
            <w:r w:rsidRPr="00FE201B">
              <w:rPr>
                <w:sz w:val="18"/>
                <w:szCs w:val="18"/>
              </w:rPr>
              <w:t>Identificación.</w:t>
            </w:r>
          </w:p>
          <w:p w14:paraId="7976BE65" w14:textId="77777777" w:rsidR="00962507" w:rsidRPr="00FE201B" w:rsidRDefault="00962507" w:rsidP="00F45C15">
            <w:pPr>
              <w:numPr>
                <w:ilvl w:val="0"/>
                <w:numId w:val="36"/>
              </w:numPr>
              <w:tabs>
                <w:tab w:val="left" w:pos="1701"/>
              </w:tabs>
              <w:suppressAutoHyphens/>
              <w:ind w:left="567" w:hanging="567"/>
              <w:jc w:val="both"/>
              <w:rPr>
                <w:sz w:val="18"/>
                <w:szCs w:val="18"/>
              </w:rPr>
            </w:pPr>
            <w:r w:rsidRPr="00FE201B">
              <w:rPr>
                <w:sz w:val="18"/>
                <w:szCs w:val="18"/>
              </w:rPr>
              <w:t>Estados financieros:</w:t>
            </w:r>
          </w:p>
          <w:p w14:paraId="5B732419" w14:textId="77777777" w:rsidR="00962507" w:rsidRPr="00FE201B" w:rsidRDefault="00962507" w:rsidP="00F45C15">
            <w:pPr>
              <w:numPr>
                <w:ilvl w:val="1"/>
                <w:numId w:val="37"/>
              </w:numPr>
              <w:tabs>
                <w:tab w:val="left" w:pos="2268"/>
              </w:tabs>
              <w:suppressAutoHyphens/>
              <w:ind w:left="1134" w:hanging="567"/>
              <w:jc w:val="both"/>
              <w:rPr>
                <w:sz w:val="18"/>
                <w:szCs w:val="18"/>
              </w:rPr>
            </w:pPr>
            <w:r w:rsidRPr="00FE201B">
              <w:rPr>
                <w:sz w:val="18"/>
                <w:szCs w:val="18"/>
              </w:rPr>
              <w:t>Estado de Situación Financiera Clasificado.</w:t>
            </w:r>
          </w:p>
          <w:p w14:paraId="6B3CB336" w14:textId="77777777" w:rsidR="00962507" w:rsidRPr="00FE201B" w:rsidRDefault="00962507" w:rsidP="00F45C15">
            <w:pPr>
              <w:numPr>
                <w:ilvl w:val="1"/>
                <w:numId w:val="37"/>
              </w:numPr>
              <w:tabs>
                <w:tab w:val="left" w:pos="2268"/>
              </w:tabs>
              <w:suppressAutoHyphens/>
              <w:ind w:left="1134" w:hanging="567"/>
              <w:jc w:val="both"/>
              <w:rPr>
                <w:sz w:val="18"/>
                <w:szCs w:val="18"/>
              </w:rPr>
            </w:pPr>
            <w:r w:rsidRPr="00FE201B">
              <w:rPr>
                <w:sz w:val="18"/>
                <w:szCs w:val="18"/>
              </w:rPr>
              <w:t>Estado de Resultados.</w:t>
            </w:r>
          </w:p>
          <w:p w14:paraId="12B4208C" w14:textId="77777777" w:rsidR="00962507" w:rsidRPr="00FE201B" w:rsidRDefault="00962507" w:rsidP="00F45C15">
            <w:pPr>
              <w:numPr>
                <w:ilvl w:val="1"/>
                <w:numId w:val="37"/>
              </w:numPr>
              <w:tabs>
                <w:tab w:val="left" w:pos="2268"/>
              </w:tabs>
              <w:suppressAutoHyphens/>
              <w:ind w:left="1134" w:hanging="567"/>
              <w:jc w:val="both"/>
              <w:rPr>
                <w:sz w:val="18"/>
                <w:szCs w:val="18"/>
              </w:rPr>
            </w:pPr>
            <w:r w:rsidRPr="00FE201B">
              <w:rPr>
                <w:sz w:val="18"/>
                <w:szCs w:val="18"/>
              </w:rPr>
              <w:t>Estado de Flujo de Efectivo (Método Directo).</w:t>
            </w:r>
          </w:p>
          <w:p w14:paraId="23514D23" w14:textId="77777777" w:rsidR="00962507" w:rsidRPr="00FE201B" w:rsidRDefault="00962507" w:rsidP="00F45C15">
            <w:pPr>
              <w:numPr>
                <w:ilvl w:val="1"/>
                <w:numId w:val="37"/>
              </w:numPr>
              <w:tabs>
                <w:tab w:val="left" w:pos="2268"/>
              </w:tabs>
              <w:suppressAutoHyphens/>
              <w:ind w:left="1134" w:hanging="567"/>
              <w:jc w:val="both"/>
              <w:rPr>
                <w:sz w:val="18"/>
                <w:szCs w:val="18"/>
              </w:rPr>
            </w:pPr>
            <w:r w:rsidRPr="00FE201B">
              <w:rPr>
                <w:sz w:val="18"/>
                <w:szCs w:val="18"/>
              </w:rPr>
              <w:t>Estado de Cambio en el Patrimonio Neto.</w:t>
            </w:r>
          </w:p>
          <w:p w14:paraId="01090CFD" w14:textId="77777777" w:rsidR="00962507" w:rsidRPr="00FE201B" w:rsidRDefault="00962507" w:rsidP="00F45C15">
            <w:pPr>
              <w:numPr>
                <w:ilvl w:val="1"/>
                <w:numId w:val="37"/>
              </w:numPr>
              <w:tabs>
                <w:tab w:val="left" w:pos="2268"/>
              </w:tabs>
              <w:suppressAutoHyphens/>
              <w:ind w:left="1134" w:hanging="567"/>
              <w:jc w:val="both"/>
              <w:rPr>
                <w:sz w:val="18"/>
                <w:szCs w:val="18"/>
              </w:rPr>
            </w:pPr>
            <w:r w:rsidRPr="00FE201B">
              <w:rPr>
                <w:sz w:val="18"/>
                <w:szCs w:val="18"/>
              </w:rPr>
              <w:t>Notas Explicativas.</w:t>
            </w:r>
          </w:p>
          <w:p w14:paraId="5343EE25" w14:textId="77777777" w:rsidR="00962507" w:rsidRPr="00FE201B" w:rsidRDefault="00962507" w:rsidP="00F45C15">
            <w:pPr>
              <w:numPr>
                <w:ilvl w:val="0"/>
                <w:numId w:val="36"/>
              </w:numPr>
              <w:tabs>
                <w:tab w:val="left" w:pos="1701"/>
              </w:tabs>
              <w:suppressAutoHyphens/>
              <w:ind w:left="567" w:hanging="567"/>
              <w:jc w:val="both"/>
              <w:rPr>
                <w:sz w:val="18"/>
                <w:szCs w:val="18"/>
              </w:rPr>
            </w:pPr>
            <w:r w:rsidRPr="00FE201B">
              <w:rPr>
                <w:sz w:val="18"/>
                <w:szCs w:val="18"/>
              </w:rPr>
              <w:t>Análisis razonado de los estados financieros.</w:t>
            </w:r>
          </w:p>
          <w:p w14:paraId="7013F009" w14:textId="77777777" w:rsidR="00962507" w:rsidRPr="00FE201B" w:rsidRDefault="00962507" w:rsidP="00F45C15">
            <w:pPr>
              <w:numPr>
                <w:ilvl w:val="0"/>
                <w:numId w:val="36"/>
              </w:numPr>
              <w:tabs>
                <w:tab w:val="left" w:pos="1701"/>
              </w:tabs>
              <w:suppressAutoHyphens/>
              <w:ind w:left="567" w:hanging="567"/>
              <w:jc w:val="both"/>
              <w:rPr>
                <w:sz w:val="18"/>
                <w:szCs w:val="18"/>
              </w:rPr>
            </w:pPr>
            <w:r w:rsidRPr="00FE201B">
              <w:rPr>
                <w:sz w:val="18"/>
                <w:szCs w:val="18"/>
              </w:rPr>
              <w:t>Declaración de responsabilidad.</w:t>
            </w:r>
          </w:p>
          <w:p w14:paraId="47EC7278" w14:textId="77777777" w:rsidR="00962507" w:rsidRPr="00CC37C6" w:rsidRDefault="00962507" w:rsidP="00F45C15">
            <w:pPr>
              <w:tabs>
                <w:tab w:val="left" w:pos="284"/>
              </w:tabs>
              <w:jc w:val="both"/>
              <w:rPr>
                <w:sz w:val="24"/>
                <w:szCs w:val="24"/>
              </w:rPr>
            </w:pPr>
          </w:p>
        </w:tc>
      </w:tr>
    </w:tbl>
    <w:p w14:paraId="1FE0D572" w14:textId="77777777" w:rsidR="00962507" w:rsidRPr="00CC37C6" w:rsidRDefault="00962507" w:rsidP="00F45C15">
      <w:pPr>
        <w:tabs>
          <w:tab w:val="left" w:pos="284"/>
        </w:tabs>
        <w:ind w:left="709"/>
        <w:jc w:val="both"/>
        <w:rPr>
          <w:sz w:val="24"/>
          <w:szCs w:val="24"/>
        </w:rPr>
      </w:pPr>
    </w:p>
    <w:p w14:paraId="0F6944B8" w14:textId="220F474B" w:rsidR="00962507" w:rsidRPr="00653686" w:rsidRDefault="00962507" w:rsidP="00F45C15">
      <w:pPr>
        <w:tabs>
          <w:tab w:val="left" w:pos="284"/>
        </w:tabs>
        <w:ind w:left="709"/>
        <w:jc w:val="both"/>
        <w:rPr>
          <w:sz w:val="22"/>
          <w:szCs w:val="22"/>
        </w:rPr>
      </w:pPr>
      <w:r w:rsidRPr="00653686">
        <w:rPr>
          <w:sz w:val="22"/>
          <w:szCs w:val="22"/>
        </w:rPr>
        <w:lastRenderedPageBreak/>
        <w:t>Los informes que componen los estados financieros exigidos por esta Superintendencia que deberán ser presentados, tanto trimestral como anualmente, en forma individual y consolidada, cuando corresponda, son los siguiente</w:t>
      </w:r>
      <w:r w:rsidR="00FC37E5" w:rsidRPr="00653686">
        <w:rPr>
          <w:sz w:val="22"/>
          <w:szCs w:val="22"/>
        </w:rPr>
        <w:t xml:space="preserve">: </w:t>
      </w:r>
    </w:p>
    <w:p w14:paraId="547DF333" w14:textId="77777777" w:rsidR="00962507" w:rsidRPr="00653686" w:rsidRDefault="00962507" w:rsidP="00F45C15">
      <w:pPr>
        <w:ind w:left="709"/>
        <w:jc w:val="both"/>
        <w:rPr>
          <w:sz w:val="22"/>
          <w:szCs w:val="22"/>
        </w:rPr>
      </w:pPr>
    </w:p>
    <w:p w14:paraId="7EE7D9BE" w14:textId="3F2ECFCE" w:rsidR="00962507" w:rsidRPr="00653686" w:rsidRDefault="00962507" w:rsidP="00F45C15">
      <w:pPr>
        <w:numPr>
          <w:ilvl w:val="0"/>
          <w:numId w:val="30"/>
        </w:numPr>
        <w:tabs>
          <w:tab w:val="left" w:pos="993"/>
        </w:tabs>
        <w:suppressAutoHyphens/>
        <w:ind w:left="992" w:hanging="357"/>
        <w:jc w:val="both"/>
        <w:rPr>
          <w:b/>
          <w:sz w:val="22"/>
          <w:szCs w:val="22"/>
        </w:rPr>
      </w:pPr>
      <w:r w:rsidRPr="00653686">
        <w:rPr>
          <w:b/>
          <w:sz w:val="22"/>
          <w:szCs w:val="22"/>
        </w:rPr>
        <w:t>Identificación</w:t>
      </w:r>
    </w:p>
    <w:p w14:paraId="01E6D739" w14:textId="77777777" w:rsidR="00FC37E5" w:rsidRPr="00653686" w:rsidRDefault="00FC37E5" w:rsidP="00FC37E5">
      <w:pPr>
        <w:tabs>
          <w:tab w:val="left" w:pos="993"/>
        </w:tabs>
        <w:suppressAutoHyphens/>
        <w:ind w:left="992"/>
        <w:jc w:val="both"/>
        <w:rPr>
          <w:b/>
          <w:sz w:val="22"/>
          <w:szCs w:val="22"/>
        </w:rPr>
      </w:pPr>
    </w:p>
    <w:p w14:paraId="1F9955A5" w14:textId="522CF6E8" w:rsidR="00962507" w:rsidRPr="00653686" w:rsidRDefault="00962507" w:rsidP="00F45C15">
      <w:pPr>
        <w:tabs>
          <w:tab w:val="left" w:pos="-1440"/>
        </w:tabs>
        <w:ind w:left="992"/>
        <w:jc w:val="both"/>
        <w:rPr>
          <w:sz w:val="22"/>
          <w:szCs w:val="22"/>
        </w:rPr>
      </w:pPr>
      <w:r w:rsidRPr="00653686">
        <w:rPr>
          <w:sz w:val="22"/>
          <w:szCs w:val="22"/>
        </w:rPr>
        <w:t xml:space="preserve">Corresponde a la información de identificación de la </w:t>
      </w:r>
      <w:r w:rsidR="00CF738F" w:rsidRPr="00653686">
        <w:rPr>
          <w:sz w:val="22"/>
          <w:szCs w:val="22"/>
        </w:rPr>
        <w:t>s</w:t>
      </w:r>
      <w:r w:rsidR="002E34FE" w:rsidRPr="00653686">
        <w:rPr>
          <w:sz w:val="22"/>
          <w:szCs w:val="22"/>
        </w:rPr>
        <w:t>ociedad operadora</w:t>
      </w:r>
      <w:r w:rsidR="007541B5" w:rsidRPr="00653686">
        <w:rPr>
          <w:sz w:val="22"/>
          <w:szCs w:val="22"/>
        </w:rPr>
        <w:t xml:space="preserve"> </w:t>
      </w:r>
      <w:r w:rsidRPr="00653686">
        <w:rPr>
          <w:sz w:val="22"/>
          <w:szCs w:val="22"/>
        </w:rPr>
        <w:t xml:space="preserve">para lo cual se debe utilizar el formato individualizado en </w:t>
      </w:r>
      <w:r w:rsidR="0011740B" w:rsidRPr="00653686">
        <w:rPr>
          <w:sz w:val="22"/>
          <w:szCs w:val="22"/>
        </w:rPr>
        <w:t>plataforma SAYN.</w:t>
      </w:r>
    </w:p>
    <w:p w14:paraId="6E1E648E" w14:textId="77777777" w:rsidR="00FC37E5" w:rsidRPr="00653686" w:rsidRDefault="00FC37E5" w:rsidP="00F45C15">
      <w:pPr>
        <w:tabs>
          <w:tab w:val="left" w:pos="-1440"/>
        </w:tabs>
        <w:ind w:left="992"/>
        <w:jc w:val="both"/>
        <w:rPr>
          <w:sz w:val="22"/>
          <w:szCs w:val="22"/>
        </w:rPr>
      </w:pPr>
    </w:p>
    <w:p w14:paraId="58776C16" w14:textId="1F048DA1" w:rsidR="00962507" w:rsidRPr="00653686" w:rsidRDefault="00962507" w:rsidP="00F45C15">
      <w:pPr>
        <w:numPr>
          <w:ilvl w:val="0"/>
          <w:numId w:val="30"/>
        </w:numPr>
        <w:tabs>
          <w:tab w:val="left" w:pos="993"/>
        </w:tabs>
        <w:suppressAutoHyphens/>
        <w:ind w:left="992" w:hanging="357"/>
        <w:jc w:val="both"/>
        <w:rPr>
          <w:b/>
          <w:sz w:val="22"/>
          <w:szCs w:val="22"/>
        </w:rPr>
      </w:pPr>
      <w:r w:rsidRPr="00653686">
        <w:rPr>
          <w:b/>
          <w:sz w:val="22"/>
          <w:szCs w:val="22"/>
        </w:rPr>
        <w:t xml:space="preserve">Estados Financieros </w:t>
      </w:r>
    </w:p>
    <w:p w14:paraId="0CBA1EA7" w14:textId="77777777" w:rsidR="00FC37E5" w:rsidRPr="00653686" w:rsidRDefault="00FC37E5" w:rsidP="00FC37E5">
      <w:pPr>
        <w:tabs>
          <w:tab w:val="left" w:pos="993"/>
        </w:tabs>
        <w:suppressAutoHyphens/>
        <w:ind w:left="992"/>
        <w:jc w:val="both"/>
        <w:rPr>
          <w:b/>
          <w:sz w:val="22"/>
          <w:szCs w:val="22"/>
        </w:rPr>
      </w:pPr>
    </w:p>
    <w:p w14:paraId="0E26EA97" w14:textId="6828A5D5" w:rsidR="00962507" w:rsidRPr="00653686" w:rsidRDefault="00962507" w:rsidP="00F45C15">
      <w:pPr>
        <w:pStyle w:val="Prrafodelista"/>
        <w:numPr>
          <w:ilvl w:val="1"/>
          <w:numId w:val="30"/>
        </w:numPr>
        <w:tabs>
          <w:tab w:val="left" w:pos="-1440"/>
        </w:tabs>
        <w:ind w:firstLine="273"/>
        <w:jc w:val="both"/>
        <w:rPr>
          <w:b/>
          <w:sz w:val="22"/>
          <w:szCs w:val="22"/>
        </w:rPr>
      </w:pPr>
      <w:r w:rsidRPr="00653686">
        <w:rPr>
          <w:b/>
          <w:sz w:val="22"/>
          <w:szCs w:val="22"/>
        </w:rPr>
        <w:t>Estado de Situación Financiera Clasificado</w:t>
      </w:r>
    </w:p>
    <w:p w14:paraId="06026C10" w14:textId="77777777" w:rsidR="00962507" w:rsidRPr="00653686" w:rsidRDefault="00962507" w:rsidP="00F45C15">
      <w:pPr>
        <w:tabs>
          <w:tab w:val="left" w:pos="2552"/>
          <w:tab w:val="left" w:pos="2977"/>
        </w:tabs>
        <w:ind w:left="709"/>
        <w:jc w:val="both"/>
        <w:rPr>
          <w:sz w:val="22"/>
          <w:szCs w:val="22"/>
        </w:rPr>
      </w:pPr>
    </w:p>
    <w:p w14:paraId="25F8670C" w14:textId="67BFD367" w:rsidR="00962507" w:rsidRPr="00653686" w:rsidRDefault="00962507" w:rsidP="00F45C15">
      <w:pPr>
        <w:tabs>
          <w:tab w:val="left" w:pos="-1440"/>
        </w:tabs>
        <w:ind w:left="1418"/>
        <w:jc w:val="both"/>
        <w:rPr>
          <w:sz w:val="22"/>
          <w:szCs w:val="22"/>
        </w:rPr>
      </w:pPr>
      <w:r w:rsidRPr="00653686">
        <w:rPr>
          <w:sz w:val="22"/>
          <w:szCs w:val="22"/>
        </w:rPr>
        <w:t>Para la presentación de</w:t>
      </w:r>
      <w:r w:rsidR="0055353E" w:rsidRPr="00653686">
        <w:rPr>
          <w:sz w:val="22"/>
          <w:szCs w:val="22"/>
        </w:rPr>
        <w:t>l</w:t>
      </w:r>
      <w:r w:rsidRPr="00653686">
        <w:rPr>
          <w:sz w:val="22"/>
          <w:szCs w:val="22"/>
        </w:rPr>
        <w:t xml:space="preserve"> </w:t>
      </w:r>
      <w:r w:rsidR="00CF738F" w:rsidRPr="00653686">
        <w:rPr>
          <w:sz w:val="22"/>
          <w:szCs w:val="22"/>
        </w:rPr>
        <w:t>e</w:t>
      </w:r>
      <w:r w:rsidRPr="00653686">
        <w:rPr>
          <w:sz w:val="22"/>
          <w:szCs w:val="22"/>
        </w:rPr>
        <w:t xml:space="preserve">stado de </w:t>
      </w:r>
      <w:r w:rsidR="00CF738F" w:rsidRPr="00653686">
        <w:rPr>
          <w:sz w:val="22"/>
          <w:szCs w:val="22"/>
        </w:rPr>
        <w:t>s</w:t>
      </w:r>
      <w:r w:rsidRPr="00653686">
        <w:rPr>
          <w:sz w:val="22"/>
          <w:szCs w:val="22"/>
        </w:rPr>
        <w:t xml:space="preserve">ituación </w:t>
      </w:r>
      <w:r w:rsidR="00CF738F" w:rsidRPr="00653686">
        <w:rPr>
          <w:sz w:val="22"/>
          <w:szCs w:val="22"/>
        </w:rPr>
        <w:t>f</w:t>
      </w:r>
      <w:r w:rsidRPr="00653686">
        <w:rPr>
          <w:sz w:val="22"/>
          <w:szCs w:val="22"/>
        </w:rPr>
        <w:t xml:space="preserve">inanciera se debe utilizar el formato individualizado en la </w:t>
      </w:r>
      <w:r w:rsidR="0011740B" w:rsidRPr="00653686">
        <w:rPr>
          <w:sz w:val="22"/>
          <w:szCs w:val="22"/>
        </w:rPr>
        <w:t>plataforma SAYN.</w:t>
      </w:r>
      <w:r w:rsidRPr="00653686">
        <w:rPr>
          <w:sz w:val="22"/>
          <w:szCs w:val="22"/>
        </w:rPr>
        <w:t xml:space="preserve"> </w:t>
      </w:r>
    </w:p>
    <w:p w14:paraId="45960AE8" w14:textId="77777777" w:rsidR="00962507" w:rsidRPr="00653686" w:rsidRDefault="00962507" w:rsidP="00F45C15">
      <w:pPr>
        <w:tabs>
          <w:tab w:val="left" w:pos="-1440"/>
        </w:tabs>
        <w:ind w:left="1418"/>
        <w:jc w:val="both"/>
        <w:rPr>
          <w:sz w:val="22"/>
          <w:szCs w:val="22"/>
        </w:rPr>
      </w:pPr>
    </w:p>
    <w:p w14:paraId="282D2E10" w14:textId="6EEF8F99" w:rsidR="00962507" w:rsidRPr="00653686" w:rsidRDefault="00962507" w:rsidP="00F45C15">
      <w:pPr>
        <w:tabs>
          <w:tab w:val="left" w:pos="-1440"/>
        </w:tabs>
        <w:ind w:left="1418"/>
        <w:jc w:val="both"/>
        <w:rPr>
          <w:sz w:val="22"/>
          <w:szCs w:val="22"/>
        </w:rPr>
      </w:pPr>
      <w:r w:rsidRPr="00653686">
        <w:rPr>
          <w:sz w:val="22"/>
          <w:szCs w:val="22"/>
        </w:rPr>
        <w:t xml:space="preserve">A </w:t>
      </w:r>
      <w:r w:rsidR="00614E78" w:rsidRPr="00653686">
        <w:rPr>
          <w:sz w:val="22"/>
          <w:szCs w:val="22"/>
        </w:rPr>
        <w:t>continuación,</w:t>
      </w:r>
      <w:r w:rsidRPr="00653686">
        <w:rPr>
          <w:sz w:val="22"/>
          <w:szCs w:val="22"/>
        </w:rPr>
        <w:t xml:space="preserve"> se presentan aquellas definiciones de cuentas que dicen relación con la naturaleza propia del negocio de las sociedades operadoras de </w:t>
      </w:r>
      <w:r w:rsidR="00CF738F" w:rsidRPr="00653686">
        <w:rPr>
          <w:sz w:val="22"/>
          <w:szCs w:val="22"/>
        </w:rPr>
        <w:t>c</w:t>
      </w:r>
      <w:r w:rsidRPr="00653686">
        <w:rPr>
          <w:sz w:val="22"/>
          <w:szCs w:val="22"/>
        </w:rPr>
        <w:t xml:space="preserve">asinos de </w:t>
      </w:r>
      <w:r w:rsidR="00CF738F" w:rsidRPr="00653686">
        <w:rPr>
          <w:sz w:val="22"/>
          <w:szCs w:val="22"/>
        </w:rPr>
        <w:t>j</w:t>
      </w:r>
      <w:r w:rsidRPr="00653686">
        <w:rPr>
          <w:sz w:val="22"/>
          <w:szCs w:val="22"/>
        </w:rPr>
        <w:t xml:space="preserve">uegos y que esta Superintendencia ha estimado importante distinguir, dadas las características específicas de este negocio, y a fin de favorecer su presentación y agrupación en los estados financieros. </w:t>
      </w:r>
    </w:p>
    <w:p w14:paraId="684CF619" w14:textId="77777777" w:rsidR="00962507" w:rsidRPr="00653686" w:rsidRDefault="00962507" w:rsidP="00F45C15">
      <w:pPr>
        <w:tabs>
          <w:tab w:val="left" w:pos="-1440"/>
        </w:tabs>
        <w:ind w:left="2127"/>
        <w:jc w:val="both"/>
        <w:rPr>
          <w:sz w:val="22"/>
          <w:szCs w:val="22"/>
        </w:rPr>
      </w:pPr>
    </w:p>
    <w:p w14:paraId="6B8A1890" w14:textId="77777777" w:rsidR="00962507" w:rsidRPr="00653686" w:rsidRDefault="00962507" w:rsidP="00F45C15">
      <w:pPr>
        <w:numPr>
          <w:ilvl w:val="0"/>
          <w:numId w:val="14"/>
        </w:numPr>
        <w:ind w:left="1985" w:hanging="567"/>
        <w:jc w:val="both"/>
        <w:rPr>
          <w:b/>
          <w:sz w:val="22"/>
          <w:szCs w:val="22"/>
        </w:rPr>
      </w:pPr>
      <w:r w:rsidRPr="00653686">
        <w:rPr>
          <w:b/>
          <w:sz w:val="22"/>
          <w:szCs w:val="22"/>
        </w:rPr>
        <w:t>Activos corrientes</w:t>
      </w:r>
    </w:p>
    <w:p w14:paraId="2BDD3357" w14:textId="77777777" w:rsidR="00962507" w:rsidRPr="00653686" w:rsidRDefault="00962507" w:rsidP="00F45C15">
      <w:pPr>
        <w:tabs>
          <w:tab w:val="left" w:pos="2268"/>
        </w:tabs>
        <w:ind w:left="2268"/>
        <w:jc w:val="both"/>
        <w:rPr>
          <w:b/>
          <w:sz w:val="22"/>
          <w:szCs w:val="22"/>
        </w:rPr>
      </w:pPr>
    </w:p>
    <w:p w14:paraId="60076127" w14:textId="77777777" w:rsidR="00962507" w:rsidRPr="00653686" w:rsidRDefault="00962507" w:rsidP="00F45C15">
      <w:pPr>
        <w:tabs>
          <w:tab w:val="left" w:pos="3544"/>
        </w:tabs>
        <w:ind w:left="2127"/>
        <w:jc w:val="both"/>
        <w:rPr>
          <w:b/>
          <w:sz w:val="22"/>
          <w:szCs w:val="22"/>
        </w:rPr>
      </w:pPr>
      <w:r w:rsidRPr="00653686">
        <w:rPr>
          <w:b/>
          <w:sz w:val="22"/>
          <w:szCs w:val="22"/>
        </w:rPr>
        <w:t>Código 11050: Cuentas por cobrar a entidades relacionadas, corriente</w:t>
      </w:r>
      <w:r w:rsidRPr="00653686">
        <w:rPr>
          <w:sz w:val="22"/>
          <w:szCs w:val="22"/>
        </w:rPr>
        <w:t>.</w:t>
      </w:r>
    </w:p>
    <w:p w14:paraId="1626F920" w14:textId="77777777" w:rsidR="00962507" w:rsidRPr="00653686" w:rsidRDefault="00962507" w:rsidP="00F45C15">
      <w:pPr>
        <w:tabs>
          <w:tab w:val="left" w:pos="-720"/>
        </w:tabs>
        <w:suppressAutoHyphens/>
        <w:ind w:left="1985"/>
        <w:jc w:val="both"/>
        <w:rPr>
          <w:sz w:val="22"/>
          <w:szCs w:val="22"/>
        </w:rPr>
      </w:pPr>
    </w:p>
    <w:p w14:paraId="702FFFF0" w14:textId="2A9A3059" w:rsidR="00962507" w:rsidRPr="00653686" w:rsidRDefault="00962507" w:rsidP="00F45C15">
      <w:pPr>
        <w:tabs>
          <w:tab w:val="left" w:pos="-720"/>
        </w:tabs>
        <w:suppressAutoHyphens/>
        <w:ind w:left="2127"/>
        <w:jc w:val="both"/>
        <w:rPr>
          <w:sz w:val="22"/>
          <w:szCs w:val="22"/>
        </w:rPr>
      </w:pPr>
      <w:r w:rsidRPr="00653686">
        <w:rPr>
          <w:sz w:val="22"/>
          <w:szCs w:val="22"/>
        </w:rPr>
        <w:t xml:space="preserve">Cuentas por cobrar a entidades relacionadas, de acuerdo con la definición del </w:t>
      </w:r>
      <w:r w:rsidR="00FC37E5" w:rsidRPr="00653686">
        <w:rPr>
          <w:sz w:val="22"/>
          <w:szCs w:val="22"/>
        </w:rPr>
        <w:t>artículo</w:t>
      </w:r>
      <w:r w:rsidRPr="00653686">
        <w:rPr>
          <w:sz w:val="22"/>
          <w:szCs w:val="22"/>
        </w:rPr>
        <w:t xml:space="preserve"> 146 de la Ley N° 18.046</w:t>
      </w:r>
      <w:r w:rsidR="0097492A" w:rsidRPr="00653686">
        <w:rPr>
          <w:sz w:val="22"/>
          <w:szCs w:val="22"/>
        </w:rPr>
        <w:t xml:space="preserve"> sobre sociedades anónimas</w:t>
      </w:r>
      <w:r w:rsidRPr="00653686">
        <w:rPr>
          <w:sz w:val="22"/>
          <w:szCs w:val="22"/>
        </w:rPr>
        <w:t xml:space="preserve">, que provengan o no de operaciones comerciales de la </w:t>
      </w:r>
      <w:r w:rsidR="00FC37E5" w:rsidRPr="00653686">
        <w:rPr>
          <w:sz w:val="22"/>
          <w:szCs w:val="22"/>
        </w:rPr>
        <w:t>s</w:t>
      </w:r>
      <w:r w:rsidR="002E34FE" w:rsidRPr="00653686">
        <w:rPr>
          <w:sz w:val="22"/>
          <w:szCs w:val="22"/>
        </w:rPr>
        <w:t>ociedad operadora</w:t>
      </w:r>
      <w:r w:rsidR="00FC37E5" w:rsidRPr="00653686">
        <w:rPr>
          <w:sz w:val="22"/>
          <w:szCs w:val="22"/>
        </w:rPr>
        <w:t>,</w:t>
      </w:r>
      <w:r w:rsidR="007541B5" w:rsidRPr="00653686">
        <w:rPr>
          <w:sz w:val="22"/>
          <w:szCs w:val="22"/>
        </w:rPr>
        <w:t xml:space="preserve"> </w:t>
      </w:r>
      <w:r w:rsidRPr="00653686">
        <w:rPr>
          <w:sz w:val="22"/>
          <w:szCs w:val="22"/>
        </w:rPr>
        <w:t>estén o no documentadas</w:t>
      </w:r>
      <w:r w:rsidR="00FC37E5" w:rsidRPr="00653686">
        <w:rPr>
          <w:sz w:val="22"/>
          <w:szCs w:val="22"/>
        </w:rPr>
        <w:t>,</w:t>
      </w:r>
      <w:r w:rsidRPr="00653686">
        <w:rPr>
          <w:sz w:val="22"/>
          <w:szCs w:val="22"/>
        </w:rPr>
        <w:t xml:space="preserve"> y cuyo plazo de recuperación no exceda a un año </w:t>
      </w:r>
      <w:r w:rsidR="00BA5D1E" w:rsidRPr="00653686">
        <w:rPr>
          <w:sz w:val="22"/>
          <w:szCs w:val="22"/>
        </w:rPr>
        <w:t xml:space="preserve">de </w:t>
      </w:r>
      <w:r w:rsidRPr="00653686">
        <w:rPr>
          <w:sz w:val="22"/>
          <w:szCs w:val="22"/>
        </w:rPr>
        <w:t xml:space="preserve">plazo a contar de la fecha de los estados financieros. </w:t>
      </w:r>
    </w:p>
    <w:p w14:paraId="4E80A9E3" w14:textId="77777777" w:rsidR="00BA5D1E" w:rsidRPr="00653686" w:rsidRDefault="00BA5D1E" w:rsidP="00F45C15">
      <w:pPr>
        <w:tabs>
          <w:tab w:val="left" w:pos="-720"/>
        </w:tabs>
        <w:suppressAutoHyphens/>
        <w:ind w:left="2127"/>
        <w:jc w:val="both"/>
        <w:rPr>
          <w:sz w:val="22"/>
          <w:szCs w:val="22"/>
        </w:rPr>
      </w:pPr>
    </w:p>
    <w:p w14:paraId="038DC204" w14:textId="77777777" w:rsidR="00962507" w:rsidRPr="00653686" w:rsidRDefault="00962507" w:rsidP="00F45C15">
      <w:pPr>
        <w:tabs>
          <w:tab w:val="left" w:pos="3544"/>
        </w:tabs>
        <w:ind w:left="2127"/>
        <w:jc w:val="both"/>
        <w:rPr>
          <w:b/>
          <w:sz w:val="22"/>
          <w:szCs w:val="22"/>
        </w:rPr>
      </w:pPr>
      <w:r w:rsidRPr="00653686">
        <w:rPr>
          <w:b/>
          <w:sz w:val="22"/>
          <w:szCs w:val="22"/>
        </w:rPr>
        <w:t>Código 11060: Inventarios.</w:t>
      </w:r>
    </w:p>
    <w:p w14:paraId="7058D038" w14:textId="77777777" w:rsidR="00962507" w:rsidRPr="00653686" w:rsidRDefault="00962507" w:rsidP="00F45C15">
      <w:pPr>
        <w:tabs>
          <w:tab w:val="left" w:pos="-720"/>
        </w:tabs>
        <w:suppressAutoHyphens/>
        <w:ind w:left="1985"/>
        <w:jc w:val="both"/>
        <w:rPr>
          <w:bCs/>
          <w:spacing w:val="-3"/>
          <w:sz w:val="22"/>
          <w:szCs w:val="22"/>
        </w:rPr>
      </w:pPr>
    </w:p>
    <w:p w14:paraId="1A38DA19" w14:textId="23F0598C" w:rsidR="00962507" w:rsidRPr="00653686" w:rsidRDefault="00962507" w:rsidP="00F45C15">
      <w:pPr>
        <w:tabs>
          <w:tab w:val="left" w:pos="-720"/>
        </w:tabs>
        <w:suppressAutoHyphens/>
        <w:ind w:left="2127"/>
        <w:jc w:val="both"/>
        <w:rPr>
          <w:sz w:val="22"/>
          <w:szCs w:val="22"/>
        </w:rPr>
      </w:pPr>
      <w:r w:rsidRPr="00653686">
        <w:rPr>
          <w:sz w:val="22"/>
          <w:szCs w:val="22"/>
        </w:rPr>
        <w:t xml:space="preserve">En este rubro se </w:t>
      </w:r>
      <w:r w:rsidR="00D35CA7" w:rsidRPr="00653686">
        <w:rPr>
          <w:sz w:val="22"/>
          <w:szCs w:val="22"/>
        </w:rPr>
        <w:t>podrá</w:t>
      </w:r>
      <w:r w:rsidRPr="00653686">
        <w:rPr>
          <w:sz w:val="22"/>
          <w:szCs w:val="22"/>
        </w:rPr>
        <w:t xml:space="preserve"> mostrar el total de </w:t>
      </w:r>
      <w:r w:rsidR="00BA5D1E" w:rsidRPr="00653686">
        <w:rPr>
          <w:sz w:val="22"/>
          <w:szCs w:val="22"/>
        </w:rPr>
        <w:t xml:space="preserve">las </w:t>
      </w:r>
      <w:r w:rsidRPr="00653686">
        <w:rPr>
          <w:sz w:val="22"/>
          <w:szCs w:val="22"/>
        </w:rPr>
        <w:t xml:space="preserve">existencias propias del giro comercial de la </w:t>
      </w:r>
      <w:r w:rsidR="0055353E" w:rsidRPr="00653686">
        <w:rPr>
          <w:sz w:val="22"/>
          <w:szCs w:val="22"/>
        </w:rPr>
        <w:t>s</w:t>
      </w:r>
      <w:r w:rsidR="002E34FE" w:rsidRPr="00653686">
        <w:rPr>
          <w:sz w:val="22"/>
          <w:szCs w:val="22"/>
        </w:rPr>
        <w:t>ociedad operadora</w:t>
      </w:r>
      <w:r w:rsidRPr="00653686">
        <w:rPr>
          <w:sz w:val="22"/>
          <w:szCs w:val="22"/>
        </w:rPr>
        <w:t xml:space="preserve">, mantenidos para ser utilizados en el curso normal de la operación, en forma de materiales o suministros. El detalle de su saldo se deberá mostrar según se indica en Nota Explicativa N° 12, </w:t>
      </w:r>
      <w:r w:rsidRPr="00653686">
        <w:rPr>
          <w:i/>
          <w:sz w:val="22"/>
          <w:szCs w:val="22"/>
        </w:rPr>
        <w:t>Inventarios</w:t>
      </w:r>
      <w:r w:rsidRPr="00653686">
        <w:rPr>
          <w:sz w:val="22"/>
          <w:szCs w:val="22"/>
        </w:rPr>
        <w:t>. En este ítem se deben incluir:</w:t>
      </w:r>
    </w:p>
    <w:p w14:paraId="5AEF7E29" w14:textId="77777777" w:rsidR="0032724F" w:rsidRPr="00653686" w:rsidRDefault="0032724F" w:rsidP="00F45C15">
      <w:pPr>
        <w:tabs>
          <w:tab w:val="left" w:pos="-720"/>
        </w:tabs>
        <w:suppressAutoHyphens/>
        <w:ind w:left="2738"/>
        <w:jc w:val="both"/>
        <w:rPr>
          <w:sz w:val="22"/>
          <w:szCs w:val="22"/>
        </w:rPr>
      </w:pPr>
    </w:p>
    <w:p w14:paraId="1A79A723" w14:textId="025A82EF" w:rsidR="00962507" w:rsidRPr="00653686" w:rsidRDefault="00962507" w:rsidP="00F45C15">
      <w:pPr>
        <w:numPr>
          <w:ilvl w:val="0"/>
          <w:numId w:val="20"/>
        </w:numPr>
        <w:tabs>
          <w:tab w:val="left" w:pos="-720"/>
          <w:tab w:val="left" w:pos="2694"/>
        </w:tabs>
        <w:suppressAutoHyphens/>
        <w:ind w:left="2694" w:hanging="567"/>
        <w:jc w:val="both"/>
        <w:rPr>
          <w:sz w:val="22"/>
          <w:szCs w:val="22"/>
        </w:rPr>
      </w:pPr>
      <w:r w:rsidRPr="00653686">
        <w:rPr>
          <w:sz w:val="22"/>
          <w:szCs w:val="22"/>
        </w:rPr>
        <w:t>Materiales de uso en los juegos de Máquinas, Mesas</w:t>
      </w:r>
      <w:r w:rsidR="0055353E" w:rsidRPr="00653686">
        <w:rPr>
          <w:sz w:val="22"/>
          <w:szCs w:val="22"/>
        </w:rPr>
        <w:t xml:space="preserve"> de juego</w:t>
      </w:r>
      <w:r w:rsidRPr="00653686">
        <w:rPr>
          <w:sz w:val="22"/>
          <w:szCs w:val="22"/>
        </w:rPr>
        <w:t xml:space="preserve"> y Bingo, tales como papel de impresión de tickets, mazos, dados, bolitas de ruletas, balotas de bingo, etc.</w:t>
      </w:r>
    </w:p>
    <w:p w14:paraId="480D9E8A" w14:textId="75EEC9B9" w:rsidR="00962507" w:rsidRPr="00653686" w:rsidRDefault="00962507" w:rsidP="00F45C15">
      <w:pPr>
        <w:numPr>
          <w:ilvl w:val="0"/>
          <w:numId w:val="20"/>
        </w:numPr>
        <w:tabs>
          <w:tab w:val="left" w:pos="-720"/>
          <w:tab w:val="left" w:pos="2694"/>
        </w:tabs>
        <w:suppressAutoHyphens/>
        <w:ind w:left="2694" w:hanging="567"/>
        <w:jc w:val="both"/>
        <w:rPr>
          <w:sz w:val="22"/>
          <w:szCs w:val="22"/>
        </w:rPr>
      </w:pPr>
      <w:r w:rsidRPr="00653686">
        <w:rPr>
          <w:sz w:val="22"/>
          <w:szCs w:val="22"/>
        </w:rPr>
        <w:t xml:space="preserve">Alimentos, bebidas u otros correspondientes a la prestación de los Servicios Anexos, cuando estos sean prestados por la propia </w:t>
      </w:r>
      <w:r w:rsidR="0055353E" w:rsidRPr="00653686">
        <w:rPr>
          <w:sz w:val="22"/>
          <w:szCs w:val="22"/>
        </w:rPr>
        <w:t>s</w:t>
      </w:r>
      <w:r w:rsidRPr="00653686">
        <w:rPr>
          <w:sz w:val="22"/>
          <w:szCs w:val="22"/>
        </w:rPr>
        <w:t>ociedad</w:t>
      </w:r>
      <w:r w:rsidR="007541B5" w:rsidRPr="00653686">
        <w:rPr>
          <w:sz w:val="22"/>
          <w:szCs w:val="22"/>
        </w:rPr>
        <w:t xml:space="preserve"> </w:t>
      </w:r>
      <w:r w:rsidR="0055353E" w:rsidRPr="00653686">
        <w:rPr>
          <w:sz w:val="22"/>
          <w:szCs w:val="22"/>
        </w:rPr>
        <w:t>o</w:t>
      </w:r>
      <w:r w:rsidRPr="00653686">
        <w:rPr>
          <w:sz w:val="22"/>
          <w:szCs w:val="22"/>
        </w:rPr>
        <w:t>peradora.</w:t>
      </w:r>
    </w:p>
    <w:p w14:paraId="4D87F025" w14:textId="64629D08" w:rsidR="00962507" w:rsidRPr="00653686" w:rsidRDefault="00962507" w:rsidP="00F45C15">
      <w:pPr>
        <w:numPr>
          <w:ilvl w:val="0"/>
          <w:numId w:val="20"/>
        </w:numPr>
        <w:tabs>
          <w:tab w:val="left" w:pos="-720"/>
          <w:tab w:val="left" w:pos="2694"/>
        </w:tabs>
        <w:suppressAutoHyphens/>
        <w:ind w:left="2694" w:hanging="567"/>
        <w:jc w:val="both"/>
        <w:rPr>
          <w:sz w:val="22"/>
          <w:szCs w:val="22"/>
        </w:rPr>
      </w:pPr>
      <w:r w:rsidRPr="00653686">
        <w:rPr>
          <w:sz w:val="22"/>
          <w:szCs w:val="22"/>
        </w:rPr>
        <w:t>Otros materiales, repuestos y/o insumos.</w:t>
      </w:r>
    </w:p>
    <w:p w14:paraId="362F313F" w14:textId="127701C4" w:rsidR="0055353E" w:rsidRDefault="0055353E" w:rsidP="00F45C15">
      <w:pPr>
        <w:tabs>
          <w:tab w:val="left" w:pos="-720"/>
          <w:tab w:val="left" w:pos="2694"/>
        </w:tabs>
        <w:suppressAutoHyphens/>
        <w:ind w:left="2551"/>
        <w:jc w:val="both"/>
        <w:rPr>
          <w:sz w:val="22"/>
          <w:szCs w:val="22"/>
        </w:rPr>
      </w:pPr>
    </w:p>
    <w:p w14:paraId="7A8B7EBC" w14:textId="5489FDE3" w:rsidR="00FE201B" w:rsidRDefault="00FE201B" w:rsidP="00F45C15">
      <w:pPr>
        <w:tabs>
          <w:tab w:val="left" w:pos="-720"/>
          <w:tab w:val="left" w:pos="2694"/>
        </w:tabs>
        <w:suppressAutoHyphens/>
        <w:ind w:left="2551"/>
        <w:jc w:val="both"/>
        <w:rPr>
          <w:sz w:val="22"/>
          <w:szCs w:val="22"/>
        </w:rPr>
      </w:pPr>
    </w:p>
    <w:p w14:paraId="4CDDD697" w14:textId="77777777" w:rsidR="00FE201B" w:rsidRPr="00653686" w:rsidRDefault="00FE201B" w:rsidP="00F45C15">
      <w:pPr>
        <w:tabs>
          <w:tab w:val="left" w:pos="-720"/>
          <w:tab w:val="left" w:pos="2694"/>
        </w:tabs>
        <w:suppressAutoHyphens/>
        <w:ind w:left="2551"/>
        <w:jc w:val="both"/>
        <w:rPr>
          <w:sz w:val="22"/>
          <w:szCs w:val="22"/>
        </w:rPr>
      </w:pPr>
    </w:p>
    <w:p w14:paraId="73149760" w14:textId="6BD4B7B4" w:rsidR="00962507" w:rsidRPr="00653686" w:rsidRDefault="00962507" w:rsidP="00F45C15">
      <w:pPr>
        <w:pStyle w:val="Prrafodelista"/>
        <w:numPr>
          <w:ilvl w:val="2"/>
          <w:numId w:val="22"/>
        </w:numPr>
        <w:jc w:val="both"/>
        <w:rPr>
          <w:b/>
          <w:sz w:val="22"/>
          <w:szCs w:val="22"/>
        </w:rPr>
      </w:pPr>
      <w:r w:rsidRPr="00653686">
        <w:rPr>
          <w:b/>
          <w:sz w:val="22"/>
          <w:szCs w:val="22"/>
        </w:rPr>
        <w:lastRenderedPageBreak/>
        <w:t>Activos no corrientes</w:t>
      </w:r>
    </w:p>
    <w:p w14:paraId="5A986202" w14:textId="77777777" w:rsidR="0055353E" w:rsidRPr="00653686" w:rsidRDefault="0055353E" w:rsidP="00F45C15">
      <w:pPr>
        <w:pStyle w:val="Prrafodelista"/>
        <w:ind w:left="2214"/>
        <w:jc w:val="both"/>
        <w:rPr>
          <w:b/>
          <w:sz w:val="22"/>
          <w:szCs w:val="22"/>
        </w:rPr>
      </w:pPr>
    </w:p>
    <w:p w14:paraId="78003934" w14:textId="77777777" w:rsidR="00962507" w:rsidRPr="00653686" w:rsidRDefault="00962507" w:rsidP="00F45C15">
      <w:pPr>
        <w:ind w:left="2214"/>
        <w:jc w:val="both"/>
        <w:rPr>
          <w:b/>
          <w:sz w:val="22"/>
          <w:szCs w:val="22"/>
        </w:rPr>
      </w:pPr>
      <w:r w:rsidRPr="00653686">
        <w:rPr>
          <w:b/>
          <w:sz w:val="22"/>
          <w:szCs w:val="22"/>
        </w:rPr>
        <w:t>Código 12040: Cuentas por cobrar a entidades relacionadas, no corriente</w:t>
      </w:r>
      <w:r w:rsidRPr="00653686">
        <w:rPr>
          <w:sz w:val="22"/>
          <w:szCs w:val="22"/>
        </w:rPr>
        <w:t>.</w:t>
      </w:r>
    </w:p>
    <w:p w14:paraId="3B9F7F7E" w14:textId="77777777" w:rsidR="00962507" w:rsidRPr="00653686" w:rsidRDefault="00962507" w:rsidP="00F45C15">
      <w:pPr>
        <w:suppressAutoHyphens/>
        <w:jc w:val="both"/>
        <w:rPr>
          <w:sz w:val="22"/>
          <w:szCs w:val="22"/>
        </w:rPr>
      </w:pPr>
    </w:p>
    <w:p w14:paraId="70EAEB7F" w14:textId="14A73D19" w:rsidR="00962507" w:rsidRPr="00653686" w:rsidRDefault="00962507" w:rsidP="00F45C15">
      <w:pPr>
        <w:tabs>
          <w:tab w:val="left" w:pos="-720"/>
        </w:tabs>
        <w:suppressAutoHyphens/>
        <w:ind w:left="2214"/>
        <w:jc w:val="both"/>
        <w:rPr>
          <w:sz w:val="22"/>
          <w:szCs w:val="22"/>
        </w:rPr>
      </w:pPr>
      <w:r w:rsidRPr="00653686">
        <w:rPr>
          <w:sz w:val="22"/>
          <w:szCs w:val="22"/>
        </w:rPr>
        <w:t xml:space="preserve">Corresponde al saldo en cuentas por cobrar a entidades relacionadas, de acuerdo con la definición del </w:t>
      </w:r>
      <w:r w:rsidR="00FC37E5" w:rsidRPr="00653686">
        <w:rPr>
          <w:sz w:val="22"/>
          <w:szCs w:val="22"/>
        </w:rPr>
        <w:t>artículo</w:t>
      </w:r>
      <w:r w:rsidRPr="00653686">
        <w:rPr>
          <w:sz w:val="22"/>
          <w:szCs w:val="22"/>
        </w:rPr>
        <w:t xml:space="preserve"> 146 de la Ley N° 18.046</w:t>
      </w:r>
      <w:r w:rsidR="0097492A" w:rsidRPr="00653686">
        <w:rPr>
          <w:sz w:val="22"/>
          <w:szCs w:val="22"/>
        </w:rPr>
        <w:t xml:space="preserve"> sobre sociedades anónimas</w:t>
      </w:r>
      <w:r w:rsidRPr="00653686">
        <w:rPr>
          <w:sz w:val="22"/>
          <w:szCs w:val="22"/>
        </w:rPr>
        <w:t xml:space="preserve">, que provengan o no de operaciones comerciales, estén o no documentadas, y cuyo plazo de recuperación excede de un año a contar de la fecha de los estados financieros. </w:t>
      </w:r>
    </w:p>
    <w:p w14:paraId="7F596876" w14:textId="77777777" w:rsidR="00962507" w:rsidRPr="00653686" w:rsidRDefault="00962507" w:rsidP="00F45C15">
      <w:pPr>
        <w:tabs>
          <w:tab w:val="left" w:pos="-720"/>
        </w:tabs>
        <w:suppressAutoHyphens/>
        <w:ind w:left="2214"/>
        <w:jc w:val="both"/>
        <w:rPr>
          <w:sz w:val="22"/>
          <w:szCs w:val="22"/>
        </w:rPr>
      </w:pPr>
    </w:p>
    <w:p w14:paraId="2409647D" w14:textId="77777777" w:rsidR="00962507" w:rsidRPr="00653686" w:rsidRDefault="00962507" w:rsidP="00F45C15">
      <w:pPr>
        <w:ind w:left="2214"/>
        <w:jc w:val="both"/>
        <w:rPr>
          <w:sz w:val="22"/>
          <w:szCs w:val="22"/>
        </w:rPr>
      </w:pPr>
      <w:r w:rsidRPr="00653686">
        <w:rPr>
          <w:b/>
          <w:sz w:val="22"/>
          <w:szCs w:val="22"/>
        </w:rPr>
        <w:t>Código 12080: Propiedades, planta y equipo, neto.</w:t>
      </w:r>
    </w:p>
    <w:p w14:paraId="1760DF5D" w14:textId="77777777" w:rsidR="00962507" w:rsidRPr="00653686" w:rsidRDefault="00962507" w:rsidP="00F45C15">
      <w:pPr>
        <w:tabs>
          <w:tab w:val="left" w:pos="-720"/>
        </w:tabs>
        <w:suppressAutoHyphens/>
        <w:ind w:left="2214"/>
        <w:jc w:val="both"/>
        <w:rPr>
          <w:sz w:val="22"/>
          <w:szCs w:val="22"/>
        </w:rPr>
      </w:pPr>
    </w:p>
    <w:p w14:paraId="7A659EFD" w14:textId="13FBE924" w:rsidR="00962507" w:rsidRPr="00653686" w:rsidRDefault="00962507" w:rsidP="00F45C15">
      <w:pPr>
        <w:tabs>
          <w:tab w:val="left" w:pos="-720"/>
        </w:tabs>
        <w:suppressAutoHyphens/>
        <w:ind w:left="2214"/>
        <w:jc w:val="both"/>
        <w:rPr>
          <w:sz w:val="22"/>
          <w:szCs w:val="22"/>
        </w:rPr>
      </w:pPr>
      <w:r w:rsidRPr="00653686">
        <w:rPr>
          <w:sz w:val="22"/>
          <w:szCs w:val="22"/>
        </w:rPr>
        <w:t>Corresponde al saldo en activos tangibles que posee</w:t>
      </w:r>
      <w:r w:rsidR="002E6682" w:rsidRPr="00653686">
        <w:rPr>
          <w:sz w:val="22"/>
          <w:szCs w:val="22"/>
        </w:rPr>
        <w:t>n</w:t>
      </w:r>
      <w:r w:rsidRPr="00653686">
        <w:rPr>
          <w:sz w:val="22"/>
          <w:szCs w:val="22"/>
        </w:rPr>
        <w:t xml:space="preserve"> la</w:t>
      </w:r>
      <w:r w:rsidR="002E6682" w:rsidRPr="00653686">
        <w:rPr>
          <w:sz w:val="22"/>
          <w:szCs w:val="22"/>
        </w:rPr>
        <w:t>s</w:t>
      </w:r>
      <w:r w:rsidRPr="00653686">
        <w:rPr>
          <w:sz w:val="22"/>
          <w:szCs w:val="22"/>
        </w:rPr>
        <w:t xml:space="preserve"> </w:t>
      </w:r>
      <w:r w:rsidR="0055353E" w:rsidRPr="00653686">
        <w:rPr>
          <w:sz w:val="22"/>
          <w:szCs w:val="22"/>
        </w:rPr>
        <w:t>s</w:t>
      </w:r>
      <w:r w:rsidR="002E34FE" w:rsidRPr="00653686">
        <w:rPr>
          <w:sz w:val="22"/>
          <w:szCs w:val="22"/>
        </w:rPr>
        <w:t>ociedad</w:t>
      </w:r>
      <w:r w:rsidR="002E6682" w:rsidRPr="00653686">
        <w:rPr>
          <w:sz w:val="22"/>
          <w:szCs w:val="22"/>
        </w:rPr>
        <w:t>es</w:t>
      </w:r>
      <w:r w:rsidR="002E34FE" w:rsidRPr="00653686">
        <w:rPr>
          <w:sz w:val="22"/>
          <w:szCs w:val="22"/>
        </w:rPr>
        <w:t xml:space="preserve"> operadora</w:t>
      </w:r>
      <w:r w:rsidR="002E6682" w:rsidRPr="00653686">
        <w:rPr>
          <w:sz w:val="22"/>
          <w:szCs w:val="22"/>
        </w:rPr>
        <w:t>s</w:t>
      </w:r>
      <w:r w:rsidRPr="00653686">
        <w:rPr>
          <w:sz w:val="22"/>
          <w:szCs w:val="22"/>
        </w:rPr>
        <w:t xml:space="preserve"> para las actividades propias de su giro, que espera</w:t>
      </w:r>
      <w:r w:rsidR="002E6682" w:rsidRPr="00653686">
        <w:rPr>
          <w:sz w:val="22"/>
          <w:szCs w:val="22"/>
        </w:rPr>
        <w:t>n</w:t>
      </w:r>
      <w:r w:rsidRPr="00653686">
        <w:rPr>
          <w:sz w:val="22"/>
          <w:szCs w:val="22"/>
        </w:rPr>
        <w:t xml:space="preserve"> usar durante más de un período, las cuales se valorizan </w:t>
      </w:r>
      <w:r w:rsidR="00FC37E5" w:rsidRPr="00653686">
        <w:rPr>
          <w:sz w:val="22"/>
          <w:szCs w:val="22"/>
        </w:rPr>
        <w:t>de acuerdo con el</w:t>
      </w:r>
      <w:r w:rsidRPr="00653686">
        <w:rPr>
          <w:sz w:val="22"/>
          <w:szCs w:val="22"/>
        </w:rPr>
        <w:t xml:space="preserve"> criterio definido por </w:t>
      </w:r>
      <w:r w:rsidR="003946F2" w:rsidRPr="00653686">
        <w:rPr>
          <w:sz w:val="22"/>
          <w:szCs w:val="22"/>
        </w:rPr>
        <w:t>aquellas</w:t>
      </w:r>
      <w:r w:rsidRPr="00653686">
        <w:rPr>
          <w:sz w:val="22"/>
          <w:szCs w:val="22"/>
        </w:rPr>
        <w:t xml:space="preserve"> y se deben presentar netas de la depreciación acumulada y de las pérdidas de deterioro que haya experimentado.</w:t>
      </w:r>
    </w:p>
    <w:p w14:paraId="3904BA8A" w14:textId="77777777" w:rsidR="00D7662D" w:rsidRPr="00653686" w:rsidRDefault="00D7662D" w:rsidP="00F45C15">
      <w:pPr>
        <w:tabs>
          <w:tab w:val="left" w:pos="-720"/>
        </w:tabs>
        <w:suppressAutoHyphens/>
        <w:ind w:left="2127"/>
        <w:jc w:val="both"/>
        <w:rPr>
          <w:sz w:val="22"/>
          <w:szCs w:val="22"/>
        </w:rPr>
      </w:pPr>
    </w:p>
    <w:p w14:paraId="0DB26F2A" w14:textId="77777777" w:rsidR="00962507" w:rsidRPr="00653686" w:rsidRDefault="00962507" w:rsidP="00F45C15">
      <w:pPr>
        <w:tabs>
          <w:tab w:val="left" w:pos="-720"/>
        </w:tabs>
        <w:suppressAutoHyphens/>
        <w:ind w:left="2214"/>
        <w:jc w:val="both"/>
        <w:rPr>
          <w:sz w:val="22"/>
          <w:szCs w:val="22"/>
        </w:rPr>
      </w:pPr>
      <w:r w:rsidRPr="00653686">
        <w:rPr>
          <w:sz w:val="22"/>
          <w:szCs w:val="22"/>
        </w:rPr>
        <w:t>En este ítem se deben incluir:</w:t>
      </w:r>
    </w:p>
    <w:p w14:paraId="2430537C" w14:textId="77777777" w:rsidR="0055353E" w:rsidRPr="00653686" w:rsidRDefault="0055353E" w:rsidP="00F45C15">
      <w:pPr>
        <w:tabs>
          <w:tab w:val="left" w:pos="-720"/>
        </w:tabs>
        <w:suppressAutoHyphens/>
        <w:ind w:left="2694"/>
        <w:jc w:val="both"/>
        <w:rPr>
          <w:sz w:val="22"/>
          <w:szCs w:val="22"/>
        </w:rPr>
      </w:pPr>
    </w:p>
    <w:p w14:paraId="106ACF80" w14:textId="77777777" w:rsidR="00962507" w:rsidRPr="00653686" w:rsidRDefault="00962507" w:rsidP="00F45C15">
      <w:pPr>
        <w:numPr>
          <w:ilvl w:val="0"/>
          <w:numId w:val="29"/>
        </w:numPr>
        <w:tabs>
          <w:tab w:val="left" w:pos="-720"/>
          <w:tab w:val="left" w:pos="2694"/>
        </w:tabs>
        <w:suppressAutoHyphens/>
        <w:ind w:left="2694" w:hanging="426"/>
        <w:jc w:val="both"/>
        <w:rPr>
          <w:sz w:val="22"/>
          <w:szCs w:val="22"/>
        </w:rPr>
      </w:pPr>
      <w:r w:rsidRPr="00653686">
        <w:rPr>
          <w:sz w:val="22"/>
          <w:szCs w:val="22"/>
        </w:rPr>
        <w:t>Terrenos.</w:t>
      </w:r>
    </w:p>
    <w:p w14:paraId="6CA70B4F" w14:textId="77777777" w:rsidR="00962507" w:rsidRPr="00653686" w:rsidRDefault="00962507" w:rsidP="00F45C15">
      <w:pPr>
        <w:numPr>
          <w:ilvl w:val="0"/>
          <w:numId w:val="29"/>
        </w:numPr>
        <w:tabs>
          <w:tab w:val="left" w:pos="-720"/>
          <w:tab w:val="left" w:pos="2694"/>
        </w:tabs>
        <w:suppressAutoHyphens/>
        <w:ind w:left="2693" w:hanging="426"/>
        <w:jc w:val="both"/>
        <w:rPr>
          <w:sz w:val="22"/>
          <w:szCs w:val="22"/>
        </w:rPr>
      </w:pPr>
      <w:r w:rsidRPr="00653686">
        <w:rPr>
          <w:sz w:val="22"/>
          <w:szCs w:val="22"/>
        </w:rPr>
        <w:t>Construcciones o edificios.</w:t>
      </w:r>
    </w:p>
    <w:p w14:paraId="5F69BD2C" w14:textId="77777777" w:rsidR="00962507" w:rsidRPr="00653686" w:rsidRDefault="00962507" w:rsidP="00F45C15">
      <w:pPr>
        <w:numPr>
          <w:ilvl w:val="0"/>
          <w:numId w:val="29"/>
        </w:numPr>
        <w:tabs>
          <w:tab w:val="left" w:pos="-720"/>
          <w:tab w:val="left" w:pos="2694"/>
        </w:tabs>
        <w:suppressAutoHyphens/>
        <w:ind w:left="2693" w:hanging="426"/>
        <w:jc w:val="both"/>
        <w:rPr>
          <w:sz w:val="22"/>
          <w:szCs w:val="22"/>
        </w:rPr>
      </w:pPr>
      <w:r w:rsidRPr="00653686">
        <w:rPr>
          <w:sz w:val="22"/>
          <w:szCs w:val="22"/>
        </w:rPr>
        <w:t>Construcciones en curso.</w:t>
      </w:r>
    </w:p>
    <w:p w14:paraId="768B3B57" w14:textId="77777777" w:rsidR="00962507" w:rsidRPr="00653686" w:rsidRDefault="00962507" w:rsidP="00F45C15">
      <w:pPr>
        <w:numPr>
          <w:ilvl w:val="0"/>
          <w:numId w:val="29"/>
        </w:numPr>
        <w:tabs>
          <w:tab w:val="left" w:pos="-720"/>
          <w:tab w:val="left" w:pos="2694"/>
        </w:tabs>
        <w:suppressAutoHyphens/>
        <w:ind w:left="2693" w:hanging="426"/>
        <w:jc w:val="both"/>
        <w:rPr>
          <w:sz w:val="22"/>
          <w:szCs w:val="22"/>
        </w:rPr>
      </w:pPr>
      <w:r w:rsidRPr="00653686">
        <w:rPr>
          <w:sz w:val="22"/>
          <w:szCs w:val="22"/>
        </w:rPr>
        <w:t>Instalaciones o plantas.</w:t>
      </w:r>
    </w:p>
    <w:p w14:paraId="56706A32" w14:textId="77777777" w:rsidR="00962507" w:rsidRPr="00653686" w:rsidRDefault="00962507" w:rsidP="00F45C15">
      <w:pPr>
        <w:numPr>
          <w:ilvl w:val="0"/>
          <w:numId w:val="29"/>
        </w:numPr>
        <w:tabs>
          <w:tab w:val="left" w:pos="-720"/>
          <w:tab w:val="left" w:pos="2694"/>
        </w:tabs>
        <w:suppressAutoHyphens/>
        <w:ind w:left="2693" w:hanging="426"/>
        <w:jc w:val="both"/>
        <w:rPr>
          <w:sz w:val="22"/>
          <w:szCs w:val="22"/>
        </w:rPr>
      </w:pPr>
      <w:r w:rsidRPr="00653686">
        <w:rPr>
          <w:sz w:val="22"/>
          <w:szCs w:val="22"/>
        </w:rPr>
        <w:t>Máquinas de azar (gabinetes más todo elemento de juego asociado a máquinas de azar).</w:t>
      </w:r>
    </w:p>
    <w:p w14:paraId="31A6E817" w14:textId="77777777" w:rsidR="00962507" w:rsidRPr="00653686" w:rsidRDefault="00962507" w:rsidP="00F45C15">
      <w:pPr>
        <w:numPr>
          <w:ilvl w:val="0"/>
          <w:numId w:val="29"/>
        </w:numPr>
        <w:tabs>
          <w:tab w:val="left" w:pos="-720"/>
          <w:tab w:val="left" w:pos="2694"/>
        </w:tabs>
        <w:suppressAutoHyphens/>
        <w:ind w:left="2693" w:hanging="426"/>
        <w:jc w:val="both"/>
        <w:rPr>
          <w:sz w:val="22"/>
          <w:szCs w:val="22"/>
        </w:rPr>
      </w:pPr>
      <w:r w:rsidRPr="00653686">
        <w:rPr>
          <w:sz w:val="22"/>
          <w:szCs w:val="22"/>
        </w:rPr>
        <w:t>Mesas de juego (elementos asociados a mesas de juego).</w:t>
      </w:r>
    </w:p>
    <w:p w14:paraId="6B2291B8" w14:textId="77777777" w:rsidR="00962507" w:rsidRPr="00653686" w:rsidRDefault="00962507" w:rsidP="00F45C15">
      <w:pPr>
        <w:numPr>
          <w:ilvl w:val="0"/>
          <w:numId w:val="29"/>
        </w:numPr>
        <w:tabs>
          <w:tab w:val="left" w:pos="-720"/>
          <w:tab w:val="left" w:pos="2694"/>
        </w:tabs>
        <w:suppressAutoHyphens/>
        <w:ind w:left="2693" w:hanging="426"/>
        <w:jc w:val="both"/>
        <w:rPr>
          <w:rFonts w:eastAsia="Calibri"/>
          <w:snapToGrid/>
          <w:sz w:val="22"/>
          <w:szCs w:val="22"/>
        </w:rPr>
      </w:pPr>
      <w:r w:rsidRPr="00653686">
        <w:rPr>
          <w:sz w:val="22"/>
          <w:szCs w:val="22"/>
        </w:rPr>
        <w:t>Bingo</w:t>
      </w:r>
      <w:r w:rsidRPr="00653686">
        <w:rPr>
          <w:rFonts w:eastAsia="Calibri"/>
          <w:snapToGrid/>
          <w:sz w:val="22"/>
          <w:szCs w:val="22"/>
        </w:rPr>
        <w:t xml:space="preserve"> (elementos asociados a Bingo).</w:t>
      </w:r>
    </w:p>
    <w:p w14:paraId="283D381B" w14:textId="77777777" w:rsidR="00962507" w:rsidRPr="00653686" w:rsidRDefault="00962507" w:rsidP="00F45C15">
      <w:pPr>
        <w:numPr>
          <w:ilvl w:val="0"/>
          <w:numId w:val="29"/>
        </w:numPr>
        <w:tabs>
          <w:tab w:val="left" w:pos="-720"/>
          <w:tab w:val="left" w:pos="2694"/>
        </w:tabs>
        <w:suppressAutoHyphens/>
        <w:ind w:left="2693" w:hanging="426"/>
        <w:jc w:val="both"/>
        <w:rPr>
          <w:rFonts w:eastAsia="Calibri"/>
          <w:snapToGrid/>
          <w:sz w:val="22"/>
          <w:szCs w:val="22"/>
        </w:rPr>
      </w:pPr>
      <w:r w:rsidRPr="00653686">
        <w:rPr>
          <w:sz w:val="22"/>
          <w:szCs w:val="22"/>
        </w:rPr>
        <w:t>Cámaras</w:t>
      </w:r>
      <w:r w:rsidRPr="00653686">
        <w:rPr>
          <w:rFonts w:eastAsia="Calibri"/>
          <w:snapToGrid/>
          <w:sz w:val="22"/>
          <w:szCs w:val="22"/>
        </w:rPr>
        <w:t xml:space="preserve"> de CCTV.</w:t>
      </w:r>
    </w:p>
    <w:p w14:paraId="4F9E2BD0" w14:textId="77777777" w:rsidR="00962507" w:rsidRPr="00653686" w:rsidRDefault="00962507" w:rsidP="00F45C15">
      <w:pPr>
        <w:numPr>
          <w:ilvl w:val="0"/>
          <w:numId w:val="29"/>
        </w:numPr>
        <w:tabs>
          <w:tab w:val="left" w:pos="-720"/>
          <w:tab w:val="left" w:pos="2694"/>
        </w:tabs>
        <w:suppressAutoHyphens/>
        <w:ind w:left="2693" w:hanging="426"/>
        <w:jc w:val="both"/>
        <w:rPr>
          <w:rFonts w:eastAsia="Calibri"/>
          <w:snapToGrid/>
          <w:sz w:val="22"/>
          <w:szCs w:val="22"/>
        </w:rPr>
      </w:pPr>
      <w:r w:rsidRPr="00653686">
        <w:rPr>
          <w:sz w:val="22"/>
          <w:szCs w:val="22"/>
        </w:rPr>
        <w:t>Equipos</w:t>
      </w:r>
      <w:r w:rsidRPr="00653686">
        <w:rPr>
          <w:rFonts w:eastAsia="Calibri"/>
          <w:snapToGrid/>
          <w:sz w:val="22"/>
          <w:szCs w:val="22"/>
        </w:rPr>
        <w:t xml:space="preserve"> y herramientas.</w:t>
      </w:r>
    </w:p>
    <w:p w14:paraId="0203B9C3" w14:textId="77777777" w:rsidR="00962507" w:rsidRPr="00653686" w:rsidRDefault="00962507" w:rsidP="00F45C15">
      <w:pPr>
        <w:numPr>
          <w:ilvl w:val="0"/>
          <w:numId w:val="29"/>
        </w:numPr>
        <w:tabs>
          <w:tab w:val="left" w:pos="-720"/>
          <w:tab w:val="left" w:pos="2694"/>
        </w:tabs>
        <w:suppressAutoHyphens/>
        <w:ind w:left="2693" w:hanging="426"/>
        <w:jc w:val="both"/>
        <w:rPr>
          <w:rFonts w:eastAsia="Calibri"/>
          <w:snapToGrid/>
          <w:sz w:val="22"/>
          <w:szCs w:val="22"/>
        </w:rPr>
      </w:pPr>
      <w:r w:rsidRPr="00653686">
        <w:rPr>
          <w:sz w:val="22"/>
          <w:szCs w:val="22"/>
        </w:rPr>
        <w:t>Equipos</w:t>
      </w:r>
      <w:r w:rsidRPr="00653686">
        <w:rPr>
          <w:rFonts w:eastAsia="Calibri"/>
          <w:snapToGrid/>
          <w:sz w:val="22"/>
          <w:szCs w:val="22"/>
        </w:rPr>
        <w:t xml:space="preserve"> computacionales.</w:t>
      </w:r>
    </w:p>
    <w:p w14:paraId="63FA103B" w14:textId="77777777" w:rsidR="00962507" w:rsidRPr="00653686" w:rsidRDefault="00962507" w:rsidP="00F45C15">
      <w:pPr>
        <w:numPr>
          <w:ilvl w:val="0"/>
          <w:numId w:val="29"/>
        </w:numPr>
        <w:tabs>
          <w:tab w:val="left" w:pos="-720"/>
          <w:tab w:val="left" w:pos="2694"/>
        </w:tabs>
        <w:suppressAutoHyphens/>
        <w:ind w:left="2693" w:hanging="426"/>
        <w:jc w:val="both"/>
        <w:rPr>
          <w:rFonts w:eastAsia="Calibri"/>
          <w:snapToGrid/>
          <w:sz w:val="22"/>
          <w:szCs w:val="22"/>
        </w:rPr>
      </w:pPr>
      <w:r w:rsidRPr="00653686">
        <w:rPr>
          <w:sz w:val="22"/>
          <w:szCs w:val="22"/>
        </w:rPr>
        <w:t>Muebles</w:t>
      </w:r>
      <w:r w:rsidRPr="00653686">
        <w:rPr>
          <w:rFonts w:eastAsia="Calibri"/>
          <w:snapToGrid/>
          <w:sz w:val="22"/>
          <w:szCs w:val="22"/>
        </w:rPr>
        <w:t xml:space="preserve"> y útiles.</w:t>
      </w:r>
    </w:p>
    <w:p w14:paraId="0B4D8F97" w14:textId="77777777" w:rsidR="00962507" w:rsidRPr="00653686" w:rsidRDefault="00962507" w:rsidP="00F45C15">
      <w:pPr>
        <w:numPr>
          <w:ilvl w:val="0"/>
          <w:numId w:val="29"/>
        </w:numPr>
        <w:tabs>
          <w:tab w:val="left" w:pos="-720"/>
          <w:tab w:val="left" w:pos="2694"/>
        </w:tabs>
        <w:suppressAutoHyphens/>
        <w:ind w:left="2694" w:hanging="426"/>
        <w:jc w:val="both"/>
        <w:rPr>
          <w:sz w:val="22"/>
          <w:szCs w:val="22"/>
        </w:rPr>
      </w:pPr>
      <w:r w:rsidRPr="00653686">
        <w:rPr>
          <w:sz w:val="22"/>
          <w:szCs w:val="22"/>
        </w:rPr>
        <w:t>Otras</w:t>
      </w:r>
      <w:r w:rsidRPr="00653686">
        <w:rPr>
          <w:rFonts w:eastAsia="Calibri"/>
          <w:b/>
          <w:snapToGrid/>
          <w:sz w:val="22"/>
          <w:szCs w:val="22"/>
        </w:rPr>
        <w:t xml:space="preserve"> </w:t>
      </w:r>
      <w:r w:rsidRPr="00653686">
        <w:rPr>
          <w:rFonts w:eastAsia="Calibri"/>
          <w:snapToGrid/>
          <w:sz w:val="22"/>
          <w:szCs w:val="22"/>
        </w:rPr>
        <w:t>propiedades plantas y equipos.</w:t>
      </w:r>
    </w:p>
    <w:p w14:paraId="398A4A67" w14:textId="77777777" w:rsidR="00962507" w:rsidRPr="00653686" w:rsidRDefault="00962507" w:rsidP="00F45C15">
      <w:pPr>
        <w:tabs>
          <w:tab w:val="left" w:pos="-720"/>
          <w:tab w:val="left" w:pos="3828"/>
        </w:tabs>
        <w:suppressAutoHyphens/>
        <w:ind w:left="3828"/>
        <w:jc w:val="both"/>
        <w:rPr>
          <w:sz w:val="22"/>
          <w:szCs w:val="22"/>
        </w:rPr>
      </w:pPr>
    </w:p>
    <w:p w14:paraId="09553441" w14:textId="77777777" w:rsidR="00962507" w:rsidRPr="00653686" w:rsidRDefault="00962507" w:rsidP="00F45C15">
      <w:pPr>
        <w:tabs>
          <w:tab w:val="left" w:pos="-720"/>
        </w:tabs>
        <w:suppressAutoHyphens/>
        <w:ind w:left="2268"/>
        <w:jc w:val="both"/>
        <w:rPr>
          <w:sz w:val="22"/>
          <w:szCs w:val="22"/>
        </w:rPr>
      </w:pPr>
      <w:r w:rsidRPr="00653686">
        <w:rPr>
          <w:sz w:val="22"/>
          <w:szCs w:val="22"/>
        </w:rPr>
        <w:t>El detalle de este rubro se deberá mostrar en Nota Explicativa N° 15, Propiedades, planta y equipo.</w:t>
      </w:r>
    </w:p>
    <w:p w14:paraId="24C24522" w14:textId="77777777" w:rsidR="00962507" w:rsidRPr="00653686" w:rsidRDefault="00962507" w:rsidP="00F45C15">
      <w:pPr>
        <w:tabs>
          <w:tab w:val="left" w:pos="-720"/>
        </w:tabs>
        <w:suppressAutoHyphens/>
        <w:ind w:left="2835"/>
        <w:jc w:val="both"/>
        <w:rPr>
          <w:sz w:val="22"/>
          <w:szCs w:val="22"/>
        </w:rPr>
      </w:pPr>
    </w:p>
    <w:p w14:paraId="4BE2E093" w14:textId="6BE08891" w:rsidR="00962507" w:rsidRPr="00653686" w:rsidRDefault="00962507" w:rsidP="00F45C15">
      <w:pPr>
        <w:tabs>
          <w:tab w:val="left" w:pos="-720"/>
        </w:tabs>
        <w:suppressAutoHyphens/>
        <w:ind w:left="2268"/>
        <w:jc w:val="both"/>
        <w:rPr>
          <w:sz w:val="22"/>
          <w:szCs w:val="22"/>
        </w:rPr>
      </w:pPr>
      <w:r w:rsidRPr="00653686">
        <w:rPr>
          <w:sz w:val="22"/>
          <w:szCs w:val="22"/>
        </w:rPr>
        <w:t xml:space="preserve">El software y licencias correspondientes a </w:t>
      </w:r>
      <w:r w:rsidR="00FC37E5" w:rsidRPr="00653686">
        <w:rPr>
          <w:sz w:val="22"/>
          <w:szCs w:val="22"/>
        </w:rPr>
        <w:t>m</w:t>
      </w:r>
      <w:r w:rsidRPr="00653686">
        <w:rPr>
          <w:sz w:val="22"/>
          <w:szCs w:val="22"/>
        </w:rPr>
        <w:t xml:space="preserve">áquinas de azar, </w:t>
      </w:r>
      <w:r w:rsidR="00FC37E5" w:rsidRPr="00653686">
        <w:rPr>
          <w:sz w:val="22"/>
          <w:szCs w:val="22"/>
        </w:rPr>
        <w:t>m</w:t>
      </w:r>
      <w:r w:rsidRPr="00653686">
        <w:rPr>
          <w:sz w:val="22"/>
          <w:szCs w:val="22"/>
        </w:rPr>
        <w:t xml:space="preserve">esas de </w:t>
      </w:r>
      <w:r w:rsidR="00FC37E5" w:rsidRPr="00653686">
        <w:rPr>
          <w:sz w:val="22"/>
          <w:szCs w:val="22"/>
        </w:rPr>
        <w:t>j</w:t>
      </w:r>
      <w:r w:rsidRPr="00653686">
        <w:rPr>
          <w:sz w:val="22"/>
          <w:szCs w:val="22"/>
        </w:rPr>
        <w:t xml:space="preserve">uego y </w:t>
      </w:r>
      <w:r w:rsidR="00FC37E5" w:rsidRPr="00653686">
        <w:rPr>
          <w:sz w:val="22"/>
          <w:szCs w:val="22"/>
        </w:rPr>
        <w:t>b</w:t>
      </w:r>
      <w:r w:rsidRPr="00653686">
        <w:rPr>
          <w:sz w:val="22"/>
          <w:szCs w:val="22"/>
        </w:rPr>
        <w:t xml:space="preserve">ingo deben clasificarse en el rubro Activos Intangibles Distinto a la </w:t>
      </w:r>
      <w:r w:rsidR="00FC37E5" w:rsidRPr="00653686">
        <w:rPr>
          <w:sz w:val="22"/>
          <w:szCs w:val="22"/>
        </w:rPr>
        <w:t>p</w:t>
      </w:r>
      <w:r w:rsidRPr="00653686">
        <w:rPr>
          <w:sz w:val="22"/>
          <w:szCs w:val="22"/>
        </w:rPr>
        <w:t>lusvalía en forma separada del resto de intangibles.</w:t>
      </w:r>
    </w:p>
    <w:p w14:paraId="59CE3C38" w14:textId="77777777" w:rsidR="00962507" w:rsidRPr="00653686" w:rsidRDefault="00962507" w:rsidP="00F45C15">
      <w:pPr>
        <w:tabs>
          <w:tab w:val="left" w:pos="-720"/>
        </w:tabs>
        <w:suppressAutoHyphens/>
        <w:ind w:left="2268"/>
        <w:jc w:val="both"/>
        <w:rPr>
          <w:sz w:val="22"/>
          <w:szCs w:val="22"/>
        </w:rPr>
      </w:pPr>
    </w:p>
    <w:p w14:paraId="57E921DC" w14:textId="5074E2CC" w:rsidR="00962507" w:rsidRPr="00653686" w:rsidRDefault="00962507" w:rsidP="00F45C15">
      <w:pPr>
        <w:tabs>
          <w:tab w:val="left" w:pos="-720"/>
        </w:tabs>
        <w:suppressAutoHyphens/>
        <w:ind w:left="2268"/>
        <w:jc w:val="both"/>
        <w:rPr>
          <w:sz w:val="22"/>
          <w:szCs w:val="22"/>
        </w:rPr>
      </w:pPr>
      <w:r w:rsidRPr="00653686">
        <w:rPr>
          <w:sz w:val="22"/>
          <w:szCs w:val="22"/>
        </w:rPr>
        <w:t xml:space="preserve">En los casos, en que el software sea indivisible respecto de la </w:t>
      </w:r>
      <w:r w:rsidR="00CF738F" w:rsidRPr="00653686">
        <w:rPr>
          <w:sz w:val="22"/>
          <w:szCs w:val="22"/>
        </w:rPr>
        <w:t>m</w:t>
      </w:r>
      <w:r w:rsidRPr="00653686">
        <w:rPr>
          <w:sz w:val="22"/>
          <w:szCs w:val="22"/>
        </w:rPr>
        <w:t xml:space="preserve">áquina de azar corresponderá clasificarlo dentro del rubro </w:t>
      </w:r>
      <w:r w:rsidR="00CF738F" w:rsidRPr="00653686">
        <w:rPr>
          <w:sz w:val="22"/>
          <w:szCs w:val="22"/>
        </w:rPr>
        <w:t>p</w:t>
      </w:r>
      <w:r w:rsidRPr="00653686">
        <w:rPr>
          <w:sz w:val="22"/>
          <w:szCs w:val="22"/>
        </w:rPr>
        <w:t>ropiedades, planta y equipo.</w:t>
      </w:r>
      <w:r w:rsidR="007F32F9" w:rsidRPr="00653686">
        <w:rPr>
          <w:sz w:val="22"/>
          <w:szCs w:val="22"/>
        </w:rPr>
        <w:t xml:space="preserve"> </w:t>
      </w:r>
      <w:r w:rsidR="0062534A" w:rsidRPr="00653686">
        <w:rPr>
          <w:sz w:val="22"/>
          <w:szCs w:val="22"/>
        </w:rPr>
        <w:t xml:space="preserve">En forma independiente del </w:t>
      </w:r>
      <w:r w:rsidR="00D746E9" w:rsidRPr="00653686">
        <w:rPr>
          <w:sz w:val="22"/>
          <w:szCs w:val="22"/>
        </w:rPr>
        <w:t>criterio</w:t>
      </w:r>
      <w:r w:rsidR="0062534A" w:rsidRPr="00653686">
        <w:rPr>
          <w:sz w:val="22"/>
          <w:szCs w:val="22"/>
        </w:rPr>
        <w:t xml:space="preserve"> aplicado para la presentación de los </w:t>
      </w:r>
      <w:r w:rsidR="00CF738F" w:rsidRPr="00653686">
        <w:rPr>
          <w:sz w:val="22"/>
          <w:szCs w:val="22"/>
        </w:rPr>
        <w:t>s</w:t>
      </w:r>
      <w:r w:rsidR="0062534A" w:rsidRPr="00653686">
        <w:rPr>
          <w:sz w:val="22"/>
          <w:szCs w:val="22"/>
        </w:rPr>
        <w:t xml:space="preserve">oftware y </w:t>
      </w:r>
      <w:r w:rsidR="00CF738F" w:rsidRPr="00653686">
        <w:rPr>
          <w:sz w:val="22"/>
          <w:szCs w:val="22"/>
        </w:rPr>
        <w:t>l</w:t>
      </w:r>
      <w:r w:rsidR="00E80AA9" w:rsidRPr="00653686">
        <w:rPr>
          <w:sz w:val="22"/>
          <w:szCs w:val="22"/>
        </w:rPr>
        <w:t xml:space="preserve">icencias por </w:t>
      </w:r>
      <w:r w:rsidR="0062534A" w:rsidRPr="00653686">
        <w:rPr>
          <w:sz w:val="22"/>
          <w:szCs w:val="22"/>
        </w:rPr>
        <w:t>programas de juegos</w:t>
      </w:r>
      <w:r w:rsidR="00CF738F" w:rsidRPr="00653686">
        <w:rPr>
          <w:sz w:val="22"/>
          <w:szCs w:val="22"/>
        </w:rPr>
        <w:t>,</w:t>
      </w:r>
      <w:r w:rsidR="0062534A" w:rsidRPr="00653686">
        <w:rPr>
          <w:sz w:val="22"/>
          <w:szCs w:val="22"/>
        </w:rPr>
        <w:t xml:space="preserve"> </w:t>
      </w:r>
      <w:r w:rsidR="00CF738F" w:rsidRPr="00653686">
        <w:rPr>
          <w:sz w:val="22"/>
          <w:szCs w:val="22"/>
        </w:rPr>
        <w:t>m</w:t>
      </w:r>
      <w:r w:rsidR="0062534A" w:rsidRPr="00653686">
        <w:rPr>
          <w:sz w:val="22"/>
          <w:szCs w:val="22"/>
        </w:rPr>
        <w:t xml:space="preserve">áquinas de azar, </w:t>
      </w:r>
      <w:r w:rsidR="00CF738F" w:rsidRPr="00653686">
        <w:rPr>
          <w:sz w:val="22"/>
          <w:szCs w:val="22"/>
        </w:rPr>
        <w:t>m</w:t>
      </w:r>
      <w:r w:rsidR="0062534A" w:rsidRPr="00653686">
        <w:rPr>
          <w:sz w:val="22"/>
          <w:szCs w:val="22"/>
        </w:rPr>
        <w:t xml:space="preserve">esa </w:t>
      </w:r>
      <w:r w:rsidR="00D746E9" w:rsidRPr="00653686">
        <w:rPr>
          <w:sz w:val="22"/>
          <w:szCs w:val="22"/>
        </w:rPr>
        <w:t xml:space="preserve">de </w:t>
      </w:r>
      <w:r w:rsidR="0062534A" w:rsidRPr="00653686">
        <w:rPr>
          <w:sz w:val="22"/>
          <w:szCs w:val="22"/>
        </w:rPr>
        <w:t xml:space="preserve">juego y </w:t>
      </w:r>
      <w:r w:rsidR="00CF738F" w:rsidRPr="00653686">
        <w:rPr>
          <w:sz w:val="22"/>
          <w:szCs w:val="22"/>
        </w:rPr>
        <w:t>b</w:t>
      </w:r>
      <w:r w:rsidR="0062534A" w:rsidRPr="00653686">
        <w:rPr>
          <w:sz w:val="22"/>
          <w:szCs w:val="22"/>
        </w:rPr>
        <w:t>ingo d</w:t>
      </w:r>
      <w:r w:rsidR="007F32F9" w:rsidRPr="00653686">
        <w:rPr>
          <w:sz w:val="22"/>
          <w:szCs w:val="22"/>
        </w:rPr>
        <w:t xml:space="preserve">eberá declarar </w:t>
      </w:r>
      <w:r w:rsidR="0062534A" w:rsidRPr="00653686">
        <w:rPr>
          <w:sz w:val="22"/>
          <w:szCs w:val="22"/>
        </w:rPr>
        <w:t xml:space="preserve">dicho criterio en la Nota N° 2 </w:t>
      </w:r>
      <w:r w:rsidR="00D746E9" w:rsidRPr="00653686">
        <w:rPr>
          <w:sz w:val="22"/>
          <w:szCs w:val="22"/>
        </w:rPr>
        <w:t>Políticas</w:t>
      </w:r>
      <w:r w:rsidR="0062534A" w:rsidRPr="00653686">
        <w:rPr>
          <w:sz w:val="22"/>
          <w:szCs w:val="22"/>
        </w:rPr>
        <w:t xml:space="preserve"> contables.</w:t>
      </w:r>
    </w:p>
    <w:p w14:paraId="25C4D5E2" w14:textId="757E329F" w:rsidR="00962507" w:rsidRDefault="00962507" w:rsidP="00F45C15">
      <w:pPr>
        <w:tabs>
          <w:tab w:val="left" w:pos="-720"/>
        </w:tabs>
        <w:suppressAutoHyphens/>
        <w:ind w:left="709" w:hanging="709"/>
        <w:jc w:val="both"/>
        <w:rPr>
          <w:sz w:val="22"/>
          <w:szCs w:val="22"/>
        </w:rPr>
      </w:pPr>
    </w:p>
    <w:p w14:paraId="056900D1" w14:textId="77777777" w:rsidR="00FE201B" w:rsidRPr="00653686" w:rsidRDefault="00FE201B" w:rsidP="00F45C15">
      <w:pPr>
        <w:tabs>
          <w:tab w:val="left" w:pos="-720"/>
        </w:tabs>
        <w:suppressAutoHyphens/>
        <w:ind w:left="709" w:hanging="709"/>
        <w:jc w:val="both"/>
        <w:rPr>
          <w:sz w:val="22"/>
          <w:szCs w:val="22"/>
        </w:rPr>
      </w:pPr>
    </w:p>
    <w:p w14:paraId="0B4DF43B" w14:textId="77777777" w:rsidR="00962507" w:rsidRPr="00653686" w:rsidRDefault="00962507" w:rsidP="00F45C15">
      <w:pPr>
        <w:pStyle w:val="Prrafodelista"/>
        <w:numPr>
          <w:ilvl w:val="2"/>
          <w:numId w:val="22"/>
        </w:numPr>
        <w:jc w:val="both"/>
        <w:rPr>
          <w:b/>
          <w:sz w:val="22"/>
          <w:szCs w:val="22"/>
        </w:rPr>
      </w:pPr>
      <w:r w:rsidRPr="00653686">
        <w:rPr>
          <w:b/>
          <w:sz w:val="22"/>
          <w:szCs w:val="22"/>
        </w:rPr>
        <w:t xml:space="preserve">Pasivos corrientes  </w:t>
      </w:r>
    </w:p>
    <w:p w14:paraId="489F2698" w14:textId="77777777" w:rsidR="00962507" w:rsidRPr="00653686" w:rsidRDefault="00962507" w:rsidP="00F45C15">
      <w:pPr>
        <w:tabs>
          <w:tab w:val="left" w:pos="2268"/>
          <w:tab w:val="left" w:pos="2552"/>
        </w:tabs>
        <w:ind w:left="2203"/>
        <w:jc w:val="both"/>
        <w:rPr>
          <w:b/>
          <w:sz w:val="22"/>
          <w:szCs w:val="22"/>
        </w:rPr>
      </w:pPr>
    </w:p>
    <w:p w14:paraId="1C9860AD" w14:textId="77777777" w:rsidR="00962507" w:rsidRPr="00653686" w:rsidRDefault="00962507" w:rsidP="00F45C15">
      <w:pPr>
        <w:tabs>
          <w:tab w:val="left" w:pos="3544"/>
        </w:tabs>
        <w:ind w:left="2214"/>
        <w:jc w:val="both"/>
        <w:rPr>
          <w:b/>
          <w:sz w:val="22"/>
          <w:szCs w:val="22"/>
        </w:rPr>
      </w:pPr>
      <w:r w:rsidRPr="00653686">
        <w:rPr>
          <w:b/>
          <w:sz w:val="22"/>
          <w:szCs w:val="22"/>
        </w:rPr>
        <w:t>Código 21020: Cuentas por pagar comerciales y otras cuentas por pagar.</w:t>
      </w:r>
    </w:p>
    <w:p w14:paraId="1CC17CF4" w14:textId="77777777" w:rsidR="00962507" w:rsidRPr="00653686" w:rsidRDefault="00962507" w:rsidP="00F45C15">
      <w:pPr>
        <w:tabs>
          <w:tab w:val="left" w:pos="-720"/>
          <w:tab w:val="left" w:pos="1701"/>
        </w:tabs>
        <w:suppressAutoHyphens/>
        <w:ind w:left="2127" w:hanging="425"/>
        <w:jc w:val="both"/>
        <w:rPr>
          <w:b/>
          <w:spacing w:val="-3"/>
          <w:sz w:val="22"/>
          <w:szCs w:val="22"/>
        </w:rPr>
      </w:pPr>
    </w:p>
    <w:p w14:paraId="45E367A5" w14:textId="77777777" w:rsidR="00962507" w:rsidRPr="00653686" w:rsidRDefault="00962507" w:rsidP="00F45C15">
      <w:pPr>
        <w:tabs>
          <w:tab w:val="left" w:pos="-720"/>
        </w:tabs>
        <w:suppressAutoHyphens/>
        <w:ind w:left="2214"/>
        <w:jc w:val="both"/>
        <w:rPr>
          <w:sz w:val="22"/>
          <w:szCs w:val="22"/>
        </w:rPr>
      </w:pPr>
      <w:r w:rsidRPr="00653686">
        <w:rPr>
          <w:sz w:val="22"/>
          <w:szCs w:val="22"/>
        </w:rPr>
        <w:t>Corresponde a las deudas por la actividad principal del negocio. En este ítem se deben incluir al menos lo siguiente:</w:t>
      </w:r>
    </w:p>
    <w:p w14:paraId="400BF7F6" w14:textId="77777777" w:rsidR="00962507" w:rsidRPr="00653686" w:rsidRDefault="00962507" w:rsidP="00F45C15">
      <w:pPr>
        <w:tabs>
          <w:tab w:val="left" w:pos="-720"/>
        </w:tabs>
        <w:suppressAutoHyphens/>
        <w:ind w:left="3239"/>
        <w:jc w:val="both"/>
        <w:rPr>
          <w:sz w:val="22"/>
          <w:szCs w:val="22"/>
        </w:rPr>
      </w:pPr>
    </w:p>
    <w:p w14:paraId="26347C19" w14:textId="77777777" w:rsidR="00962507" w:rsidRPr="00653686" w:rsidRDefault="00962507" w:rsidP="00F45C15">
      <w:pPr>
        <w:numPr>
          <w:ilvl w:val="0"/>
          <w:numId w:val="11"/>
        </w:numPr>
        <w:tabs>
          <w:tab w:val="left" w:pos="-720"/>
          <w:tab w:val="left" w:pos="2694"/>
        </w:tabs>
        <w:suppressAutoHyphens/>
        <w:ind w:left="2780" w:hanging="567"/>
        <w:jc w:val="both"/>
        <w:rPr>
          <w:sz w:val="22"/>
          <w:szCs w:val="22"/>
        </w:rPr>
      </w:pPr>
      <w:r w:rsidRPr="00653686">
        <w:rPr>
          <w:sz w:val="22"/>
          <w:szCs w:val="22"/>
        </w:rPr>
        <w:t>Cuentas por pagar comerciales.</w:t>
      </w:r>
    </w:p>
    <w:p w14:paraId="46899BDB" w14:textId="77777777" w:rsidR="00962507" w:rsidRPr="00653686" w:rsidRDefault="00962507" w:rsidP="00F45C15">
      <w:pPr>
        <w:numPr>
          <w:ilvl w:val="0"/>
          <w:numId w:val="11"/>
        </w:numPr>
        <w:tabs>
          <w:tab w:val="left" w:pos="-720"/>
          <w:tab w:val="left" w:pos="2694"/>
        </w:tabs>
        <w:suppressAutoHyphens/>
        <w:ind w:left="2780" w:hanging="567"/>
        <w:jc w:val="both"/>
        <w:rPr>
          <w:sz w:val="22"/>
          <w:szCs w:val="22"/>
        </w:rPr>
      </w:pPr>
      <w:r w:rsidRPr="00653686">
        <w:rPr>
          <w:sz w:val="22"/>
          <w:szCs w:val="22"/>
        </w:rPr>
        <w:t>Deudas por concepto de tickets out vigentes, no cobrados, de acuerdo a la normativa vigente</w:t>
      </w:r>
    </w:p>
    <w:p w14:paraId="282CF30E" w14:textId="77777777" w:rsidR="00962507" w:rsidRPr="00653686" w:rsidRDefault="00962507" w:rsidP="00F45C15">
      <w:pPr>
        <w:numPr>
          <w:ilvl w:val="0"/>
          <w:numId w:val="11"/>
        </w:numPr>
        <w:tabs>
          <w:tab w:val="left" w:pos="-720"/>
          <w:tab w:val="left" w:pos="2694"/>
        </w:tabs>
        <w:suppressAutoHyphens/>
        <w:ind w:left="2780" w:hanging="567"/>
        <w:jc w:val="both"/>
        <w:rPr>
          <w:sz w:val="22"/>
          <w:szCs w:val="22"/>
        </w:rPr>
      </w:pPr>
      <w:r w:rsidRPr="00653686">
        <w:rPr>
          <w:sz w:val="22"/>
          <w:szCs w:val="22"/>
        </w:rPr>
        <w:t>Deudas por saldos en tarjetas de uso de juegos por los clientes.</w:t>
      </w:r>
    </w:p>
    <w:p w14:paraId="5F753966" w14:textId="77777777" w:rsidR="00962507" w:rsidRPr="00653686" w:rsidRDefault="00962507" w:rsidP="00F45C15">
      <w:pPr>
        <w:numPr>
          <w:ilvl w:val="0"/>
          <w:numId w:val="11"/>
        </w:numPr>
        <w:tabs>
          <w:tab w:val="left" w:pos="-720"/>
          <w:tab w:val="left" w:pos="2694"/>
        </w:tabs>
        <w:suppressAutoHyphens/>
        <w:ind w:left="2780" w:hanging="567"/>
        <w:jc w:val="both"/>
        <w:rPr>
          <w:sz w:val="22"/>
          <w:szCs w:val="22"/>
        </w:rPr>
      </w:pPr>
      <w:r w:rsidRPr="00653686">
        <w:rPr>
          <w:sz w:val="22"/>
          <w:szCs w:val="22"/>
        </w:rPr>
        <w:t>Deudas correspondientes a fichas de valores en circulación.</w:t>
      </w:r>
    </w:p>
    <w:p w14:paraId="2F27EBAD" w14:textId="77777777" w:rsidR="00962507" w:rsidRPr="00653686" w:rsidRDefault="00962507" w:rsidP="00F45C15">
      <w:pPr>
        <w:tabs>
          <w:tab w:val="left" w:pos="-720"/>
          <w:tab w:val="left" w:pos="2694"/>
          <w:tab w:val="left" w:pos="3402"/>
        </w:tabs>
        <w:suppressAutoHyphens/>
        <w:ind w:left="2694" w:hanging="567"/>
        <w:jc w:val="both"/>
        <w:rPr>
          <w:sz w:val="22"/>
          <w:szCs w:val="22"/>
        </w:rPr>
      </w:pPr>
    </w:p>
    <w:p w14:paraId="29891BB9" w14:textId="77777777" w:rsidR="00962507" w:rsidRPr="00653686" w:rsidRDefault="00962507" w:rsidP="00F45C15">
      <w:pPr>
        <w:tabs>
          <w:tab w:val="left" w:pos="-720"/>
        </w:tabs>
        <w:suppressAutoHyphens/>
        <w:ind w:left="2213"/>
        <w:jc w:val="both"/>
        <w:rPr>
          <w:sz w:val="22"/>
          <w:szCs w:val="22"/>
        </w:rPr>
      </w:pPr>
      <w:r w:rsidRPr="00653686">
        <w:rPr>
          <w:sz w:val="22"/>
          <w:szCs w:val="22"/>
        </w:rPr>
        <w:t>El detalle de su saldo se deberá mostrar en Nota Explicativa N° 18, Cuentas por pagar comerciales y otras cuentas por pagar.</w:t>
      </w:r>
    </w:p>
    <w:p w14:paraId="0BF953D0" w14:textId="77777777" w:rsidR="00962507" w:rsidRPr="00653686" w:rsidRDefault="00962507" w:rsidP="00F45C15">
      <w:pPr>
        <w:ind w:left="2694"/>
        <w:jc w:val="both"/>
        <w:rPr>
          <w:b/>
          <w:sz w:val="22"/>
          <w:szCs w:val="22"/>
        </w:rPr>
      </w:pPr>
    </w:p>
    <w:p w14:paraId="7711109A" w14:textId="77777777" w:rsidR="00962507" w:rsidRPr="00653686" w:rsidRDefault="00962507" w:rsidP="00F45C15">
      <w:pPr>
        <w:ind w:left="2213"/>
        <w:jc w:val="both"/>
        <w:rPr>
          <w:b/>
          <w:sz w:val="22"/>
          <w:szCs w:val="22"/>
        </w:rPr>
      </w:pPr>
      <w:r w:rsidRPr="00653686">
        <w:rPr>
          <w:b/>
          <w:sz w:val="22"/>
          <w:szCs w:val="22"/>
        </w:rPr>
        <w:t>Código 21030: Cuentas por pagar a entidades relacionadas, corriente.</w:t>
      </w:r>
    </w:p>
    <w:p w14:paraId="64B6CD11" w14:textId="77777777" w:rsidR="00962507" w:rsidRPr="00653686" w:rsidRDefault="00962507" w:rsidP="00F45C15">
      <w:pPr>
        <w:suppressAutoHyphens/>
        <w:ind w:left="2127"/>
        <w:jc w:val="both"/>
        <w:rPr>
          <w:b/>
          <w:sz w:val="22"/>
          <w:szCs w:val="22"/>
        </w:rPr>
      </w:pPr>
    </w:p>
    <w:p w14:paraId="53E5FF62" w14:textId="709EBFF0" w:rsidR="00962507" w:rsidRPr="00653686" w:rsidRDefault="00962507" w:rsidP="00F45C15">
      <w:pPr>
        <w:tabs>
          <w:tab w:val="left" w:pos="-720"/>
        </w:tabs>
        <w:suppressAutoHyphens/>
        <w:ind w:left="2213"/>
        <w:jc w:val="both"/>
        <w:rPr>
          <w:sz w:val="22"/>
          <w:szCs w:val="22"/>
        </w:rPr>
      </w:pPr>
      <w:r w:rsidRPr="00653686">
        <w:rPr>
          <w:sz w:val="22"/>
          <w:szCs w:val="22"/>
        </w:rPr>
        <w:t xml:space="preserve">Corresponde al saldo de las obligaciones con entidades relacionadas que provienen o no de las operaciones comerciales de la </w:t>
      </w:r>
      <w:r w:rsidR="00EF43C7" w:rsidRPr="00653686">
        <w:rPr>
          <w:sz w:val="22"/>
          <w:szCs w:val="22"/>
        </w:rPr>
        <w:t>s</w:t>
      </w:r>
      <w:r w:rsidR="002E34FE" w:rsidRPr="00653686">
        <w:rPr>
          <w:sz w:val="22"/>
          <w:szCs w:val="22"/>
        </w:rPr>
        <w:t>ociedad operadora</w:t>
      </w:r>
      <w:r w:rsidR="007541B5" w:rsidRPr="00653686">
        <w:rPr>
          <w:sz w:val="22"/>
          <w:szCs w:val="22"/>
        </w:rPr>
        <w:t xml:space="preserve"> </w:t>
      </w:r>
      <w:r w:rsidR="00BC1FBF" w:rsidRPr="00653686">
        <w:rPr>
          <w:sz w:val="22"/>
          <w:szCs w:val="22"/>
        </w:rPr>
        <w:t>cuyo vencimiento no excede de un año a contar de la fecha de los estados financieros.</w:t>
      </w:r>
    </w:p>
    <w:p w14:paraId="39833642" w14:textId="77777777" w:rsidR="00962507" w:rsidRPr="00653686" w:rsidRDefault="00962507" w:rsidP="00F45C15">
      <w:pPr>
        <w:tabs>
          <w:tab w:val="left" w:pos="-720"/>
        </w:tabs>
        <w:suppressAutoHyphens/>
        <w:ind w:left="2127"/>
        <w:jc w:val="both"/>
        <w:rPr>
          <w:sz w:val="22"/>
          <w:szCs w:val="22"/>
        </w:rPr>
      </w:pPr>
    </w:p>
    <w:p w14:paraId="79C54BC7" w14:textId="77777777" w:rsidR="00962507" w:rsidRPr="00653686" w:rsidRDefault="00962507" w:rsidP="00F45C15">
      <w:pPr>
        <w:ind w:left="2213"/>
        <w:jc w:val="both"/>
        <w:rPr>
          <w:b/>
          <w:sz w:val="22"/>
          <w:szCs w:val="22"/>
        </w:rPr>
      </w:pPr>
      <w:r w:rsidRPr="00653686">
        <w:rPr>
          <w:b/>
          <w:sz w:val="22"/>
          <w:szCs w:val="22"/>
        </w:rPr>
        <w:t>Código 21040: Otras provisiones corriente</w:t>
      </w:r>
      <w:r w:rsidR="00B62F65" w:rsidRPr="00653686">
        <w:rPr>
          <w:b/>
          <w:sz w:val="22"/>
          <w:szCs w:val="22"/>
        </w:rPr>
        <w:t>s</w:t>
      </w:r>
      <w:r w:rsidRPr="00653686">
        <w:rPr>
          <w:b/>
          <w:sz w:val="22"/>
          <w:szCs w:val="22"/>
        </w:rPr>
        <w:t>, Código 21060 Provisiones corrientes por beneficios a los empleados, Código 22040 Otras provisiones no corrientes.</w:t>
      </w:r>
    </w:p>
    <w:p w14:paraId="20F90E47" w14:textId="77777777" w:rsidR="00962507" w:rsidRPr="00653686" w:rsidRDefault="00962507" w:rsidP="00F45C15">
      <w:pPr>
        <w:ind w:left="2213"/>
        <w:jc w:val="both"/>
        <w:rPr>
          <w:b/>
          <w:sz w:val="22"/>
          <w:szCs w:val="22"/>
        </w:rPr>
      </w:pPr>
    </w:p>
    <w:p w14:paraId="0DA56C5F" w14:textId="67D2A832" w:rsidR="00962507" w:rsidRPr="00653686" w:rsidRDefault="00962507" w:rsidP="00F45C15">
      <w:pPr>
        <w:tabs>
          <w:tab w:val="left" w:pos="-720"/>
          <w:tab w:val="left" w:pos="3261"/>
        </w:tabs>
        <w:suppressAutoHyphens/>
        <w:ind w:left="2213"/>
        <w:jc w:val="both"/>
        <w:rPr>
          <w:sz w:val="22"/>
          <w:szCs w:val="22"/>
        </w:rPr>
      </w:pPr>
      <w:r w:rsidRPr="00653686">
        <w:rPr>
          <w:sz w:val="22"/>
          <w:szCs w:val="22"/>
        </w:rPr>
        <w:t>Las provisiones registradas por la</w:t>
      </w:r>
      <w:r w:rsidR="001F7108" w:rsidRPr="00653686">
        <w:rPr>
          <w:sz w:val="22"/>
          <w:szCs w:val="22"/>
        </w:rPr>
        <w:t xml:space="preserve"> </w:t>
      </w:r>
      <w:r w:rsidR="00EF43C7" w:rsidRPr="00653686">
        <w:rPr>
          <w:sz w:val="22"/>
          <w:szCs w:val="22"/>
        </w:rPr>
        <w:t>s</w:t>
      </w:r>
      <w:r w:rsidRPr="00653686">
        <w:rPr>
          <w:sz w:val="22"/>
          <w:szCs w:val="22"/>
        </w:rPr>
        <w:t>ociedad</w:t>
      </w:r>
      <w:r w:rsidR="007541B5" w:rsidRPr="00653686">
        <w:rPr>
          <w:sz w:val="22"/>
          <w:szCs w:val="22"/>
        </w:rPr>
        <w:t xml:space="preserve"> </w:t>
      </w:r>
      <w:r w:rsidR="00EF43C7" w:rsidRPr="00653686">
        <w:rPr>
          <w:sz w:val="22"/>
          <w:szCs w:val="22"/>
        </w:rPr>
        <w:t>o</w:t>
      </w:r>
      <w:r w:rsidRPr="00653686">
        <w:rPr>
          <w:sz w:val="22"/>
          <w:szCs w:val="22"/>
        </w:rPr>
        <w:t>peradora</w:t>
      </w:r>
      <w:r w:rsidR="007541B5" w:rsidRPr="00653686">
        <w:rPr>
          <w:sz w:val="22"/>
          <w:szCs w:val="22"/>
        </w:rPr>
        <w:t xml:space="preserve"> </w:t>
      </w:r>
      <w:r w:rsidRPr="00653686">
        <w:rPr>
          <w:sz w:val="22"/>
          <w:szCs w:val="22"/>
        </w:rPr>
        <w:t xml:space="preserve">que sean clasificadas bajo los rubros Otras provisiones corrientes, Provisiones corrientes por beneficios a los empleados y Otras provisiones no corrientes, deben ser presentadas en una misma nota debidamente separada e identificada </w:t>
      </w:r>
      <w:r w:rsidR="00FC37E5" w:rsidRPr="00653686">
        <w:rPr>
          <w:sz w:val="22"/>
          <w:szCs w:val="22"/>
        </w:rPr>
        <w:t>de acuerdo con</w:t>
      </w:r>
      <w:r w:rsidRPr="00653686">
        <w:rPr>
          <w:sz w:val="22"/>
          <w:szCs w:val="22"/>
        </w:rPr>
        <w:t xml:space="preserve"> su naturaleza. </w:t>
      </w:r>
    </w:p>
    <w:p w14:paraId="1E3B434B" w14:textId="77777777" w:rsidR="00962507" w:rsidRPr="00653686" w:rsidRDefault="00962507" w:rsidP="00F45C15">
      <w:pPr>
        <w:tabs>
          <w:tab w:val="left" w:pos="-720"/>
          <w:tab w:val="left" w:pos="3261"/>
        </w:tabs>
        <w:suppressAutoHyphens/>
        <w:ind w:left="2127"/>
        <w:jc w:val="both"/>
        <w:rPr>
          <w:sz w:val="22"/>
          <w:szCs w:val="22"/>
        </w:rPr>
      </w:pPr>
    </w:p>
    <w:p w14:paraId="6291525C" w14:textId="603DCEB6" w:rsidR="00962507" w:rsidRPr="00653686" w:rsidRDefault="00E21204" w:rsidP="00F45C15">
      <w:pPr>
        <w:tabs>
          <w:tab w:val="left" w:pos="-720"/>
          <w:tab w:val="left" w:pos="3261"/>
        </w:tabs>
        <w:suppressAutoHyphens/>
        <w:ind w:left="2213"/>
        <w:jc w:val="both"/>
        <w:rPr>
          <w:sz w:val="22"/>
          <w:szCs w:val="22"/>
        </w:rPr>
      </w:pPr>
      <w:r w:rsidRPr="00653686">
        <w:rPr>
          <w:sz w:val="22"/>
          <w:szCs w:val="22"/>
        </w:rPr>
        <w:t xml:space="preserve">En consideración a lo anteriormente expuesto, las </w:t>
      </w:r>
      <w:r w:rsidR="00FC37E5" w:rsidRPr="00653686">
        <w:rPr>
          <w:sz w:val="22"/>
          <w:szCs w:val="22"/>
        </w:rPr>
        <w:t>p</w:t>
      </w:r>
      <w:r w:rsidRPr="00653686">
        <w:rPr>
          <w:sz w:val="22"/>
          <w:szCs w:val="22"/>
        </w:rPr>
        <w:t>rovisiones de pozos progresivos que correspond</w:t>
      </w:r>
      <w:r w:rsidR="00FC37E5" w:rsidRPr="00653686">
        <w:rPr>
          <w:sz w:val="22"/>
          <w:szCs w:val="22"/>
        </w:rPr>
        <w:t>a</w:t>
      </w:r>
      <w:r w:rsidRPr="00653686">
        <w:rPr>
          <w:sz w:val="22"/>
          <w:szCs w:val="22"/>
        </w:rPr>
        <w:t>n a</w:t>
      </w:r>
      <w:r w:rsidR="008D0790" w:rsidRPr="00653686">
        <w:rPr>
          <w:sz w:val="22"/>
          <w:szCs w:val="22"/>
        </w:rPr>
        <w:t xml:space="preserve">l </w:t>
      </w:r>
      <w:r w:rsidR="00A15D00" w:rsidRPr="00653686">
        <w:rPr>
          <w:sz w:val="22"/>
          <w:szCs w:val="22"/>
        </w:rPr>
        <w:t xml:space="preserve">incremento por </w:t>
      </w:r>
      <w:r w:rsidR="00046DDC" w:rsidRPr="00653686">
        <w:rPr>
          <w:sz w:val="22"/>
          <w:szCs w:val="22"/>
        </w:rPr>
        <w:t>juego</w:t>
      </w:r>
      <w:r w:rsidRPr="00653686">
        <w:rPr>
          <w:sz w:val="22"/>
          <w:szCs w:val="22"/>
        </w:rPr>
        <w:t xml:space="preserve"> deben ser clasificadas en el rubro Otras provisiones corrientes, formando parte de la nota Provisiones. Este tratamiento también debe ser aplicado para los Pozos WAP, dado que se trata de un pozo progresivo cuya característica principal es que incluye más de una </w:t>
      </w:r>
      <w:r w:rsidR="00EF43C7" w:rsidRPr="00653686">
        <w:rPr>
          <w:sz w:val="22"/>
          <w:szCs w:val="22"/>
        </w:rPr>
        <w:t>s</w:t>
      </w:r>
      <w:r w:rsidR="002E34FE" w:rsidRPr="00653686">
        <w:rPr>
          <w:sz w:val="22"/>
          <w:szCs w:val="22"/>
        </w:rPr>
        <w:t>ociedad operadora</w:t>
      </w:r>
      <w:r w:rsidRPr="00653686">
        <w:rPr>
          <w:sz w:val="22"/>
          <w:szCs w:val="22"/>
        </w:rPr>
        <w:t>. Al respecto</w:t>
      </w:r>
      <w:r w:rsidR="00FC37E5" w:rsidRPr="00653686">
        <w:rPr>
          <w:sz w:val="22"/>
          <w:szCs w:val="22"/>
        </w:rPr>
        <w:t>,</w:t>
      </w:r>
      <w:r w:rsidRPr="00653686">
        <w:rPr>
          <w:sz w:val="22"/>
          <w:szCs w:val="22"/>
        </w:rPr>
        <w:t xml:space="preserve"> las sociedades operadoras deberán definir criterio de registro entre todas las sociedades conectadas a dicho WAP, el cual debe ser revelado en la Nota Explicativa N° 2, Políticas contables</w:t>
      </w:r>
      <w:r w:rsidR="00024590" w:rsidRPr="00653686">
        <w:rPr>
          <w:sz w:val="22"/>
          <w:szCs w:val="22"/>
        </w:rPr>
        <w:t>.</w:t>
      </w:r>
    </w:p>
    <w:p w14:paraId="7C118383" w14:textId="77777777" w:rsidR="00962507" w:rsidRPr="00653686" w:rsidRDefault="00962507" w:rsidP="00F45C15">
      <w:pPr>
        <w:tabs>
          <w:tab w:val="left" w:pos="-720"/>
          <w:tab w:val="left" w:pos="3261"/>
        </w:tabs>
        <w:suppressAutoHyphens/>
        <w:ind w:left="2127"/>
        <w:jc w:val="both"/>
        <w:rPr>
          <w:sz w:val="22"/>
          <w:szCs w:val="22"/>
        </w:rPr>
      </w:pPr>
    </w:p>
    <w:p w14:paraId="46EF2E9A" w14:textId="77777777" w:rsidR="00962507" w:rsidRPr="00653686" w:rsidRDefault="00962507" w:rsidP="00F45C15">
      <w:pPr>
        <w:tabs>
          <w:tab w:val="left" w:pos="-720"/>
        </w:tabs>
        <w:suppressAutoHyphens/>
        <w:ind w:left="2213"/>
        <w:jc w:val="both"/>
        <w:rPr>
          <w:sz w:val="22"/>
          <w:szCs w:val="22"/>
        </w:rPr>
      </w:pPr>
      <w:r w:rsidRPr="00653686">
        <w:rPr>
          <w:sz w:val="22"/>
          <w:szCs w:val="22"/>
        </w:rPr>
        <w:t>El detalle de este rubro se deberá mostrar en Nota Explicativa N° 19, Provisiones.</w:t>
      </w:r>
    </w:p>
    <w:p w14:paraId="5B2AE311" w14:textId="77777777" w:rsidR="00653686" w:rsidRPr="00653686" w:rsidRDefault="00653686" w:rsidP="00FE201B">
      <w:pPr>
        <w:suppressAutoHyphens/>
        <w:jc w:val="both"/>
        <w:rPr>
          <w:spacing w:val="-3"/>
          <w:sz w:val="22"/>
          <w:szCs w:val="22"/>
        </w:rPr>
      </w:pPr>
    </w:p>
    <w:p w14:paraId="65A5A200" w14:textId="77777777" w:rsidR="00962507" w:rsidRPr="00653686" w:rsidRDefault="00962507" w:rsidP="00F45C15">
      <w:pPr>
        <w:ind w:left="2213"/>
        <w:jc w:val="both"/>
        <w:rPr>
          <w:spacing w:val="-3"/>
          <w:sz w:val="22"/>
          <w:szCs w:val="22"/>
        </w:rPr>
      </w:pPr>
      <w:r w:rsidRPr="00653686">
        <w:rPr>
          <w:b/>
          <w:sz w:val="22"/>
          <w:szCs w:val="22"/>
        </w:rPr>
        <w:t>Código 21050: Pasivos por impuestos corrientes.</w:t>
      </w:r>
      <w:r w:rsidRPr="00653686">
        <w:rPr>
          <w:b/>
          <w:spacing w:val="-3"/>
          <w:sz w:val="22"/>
          <w:szCs w:val="22"/>
        </w:rPr>
        <w:t xml:space="preserve"> </w:t>
      </w:r>
    </w:p>
    <w:p w14:paraId="1E44BDE2" w14:textId="77777777" w:rsidR="00962507" w:rsidRPr="00653686" w:rsidRDefault="00962507" w:rsidP="00F45C15">
      <w:pPr>
        <w:tabs>
          <w:tab w:val="left" w:pos="-720"/>
        </w:tabs>
        <w:suppressAutoHyphens/>
        <w:ind w:left="2213" w:hanging="992"/>
        <w:jc w:val="both"/>
        <w:rPr>
          <w:spacing w:val="-3"/>
          <w:sz w:val="22"/>
          <w:szCs w:val="22"/>
        </w:rPr>
      </w:pPr>
    </w:p>
    <w:p w14:paraId="4E353F72" w14:textId="77777777" w:rsidR="00962507" w:rsidRPr="00653686" w:rsidRDefault="00962507" w:rsidP="00F45C15">
      <w:pPr>
        <w:tabs>
          <w:tab w:val="left" w:pos="-720"/>
        </w:tabs>
        <w:suppressAutoHyphens/>
        <w:ind w:left="2213"/>
        <w:jc w:val="both"/>
        <w:rPr>
          <w:sz w:val="22"/>
          <w:szCs w:val="22"/>
        </w:rPr>
      </w:pPr>
      <w:r w:rsidRPr="00653686">
        <w:rPr>
          <w:sz w:val="22"/>
          <w:szCs w:val="22"/>
        </w:rPr>
        <w:t>Impuestos corrientes que corresponde pagar por los resultados del ejercicio, deducidos los pagos provisionales obligatorios o voluntarios y otros créditos que se aplican. En este ítem se deben incluir:</w:t>
      </w:r>
    </w:p>
    <w:p w14:paraId="6BCFE907" w14:textId="77777777" w:rsidR="00962507" w:rsidRPr="00653686" w:rsidRDefault="00962507" w:rsidP="00F45C15">
      <w:pPr>
        <w:tabs>
          <w:tab w:val="left" w:pos="-720"/>
        </w:tabs>
        <w:suppressAutoHyphens/>
        <w:ind w:left="3261"/>
        <w:jc w:val="both"/>
        <w:rPr>
          <w:sz w:val="22"/>
          <w:szCs w:val="22"/>
        </w:rPr>
      </w:pPr>
    </w:p>
    <w:p w14:paraId="222BB1F9" w14:textId="77777777" w:rsidR="00962507" w:rsidRPr="00653686" w:rsidRDefault="00962507" w:rsidP="00F45C15">
      <w:pPr>
        <w:numPr>
          <w:ilvl w:val="0"/>
          <w:numId w:val="12"/>
        </w:numPr>
        <w:tabs>
          <w:tab w:val="left" w:pos="-720"/>
          <w:tab w:val="left" w:pos="2694"/>
        </w:tabs>
        <w:suppressAutoHyphens/>
        <w:ind w:left="2694" w:hanging="426"/>
        <w:jc w:val="both"/>
        <w:rPr>
          <w:sz w:val="22"/>
          <w:szCs w:val="22"/>
        </w:rPr>
      </w:pPr>
      <w:r w:rsidRPr="00653686">
        <w:rPr>
          <w:sz w:val="22"/>
          <w:szCs w:val="22"/>
        </w:rPr>
        <w:t>Impuesto a la entrada.</w:t>
      </w:r>
    </w:p>
    <w:p w14:paraId="01575DD3" w14:textId="77777777" w:rsidR="00962507" w:rsidRPr="00653686" w:rsidRDefault="00962507" w:rsidP="00F45C15">
      <w:pPr>
        <w:numPr>
          <w:ilvl w:val="0"/>
          <w:numId w:val="12"/>
        </w:numPr>
        <w:tabs>
          <w:tab w:val="left" w:pos="-720"/>
          <w:tab w:val="left" w:pos="2694"/>
        </w:tabs>
        <w:suppressAutoHyphens/>
        <w:ind w:left="2694" w:hanging="426"/>
        <w:jc w:val="both"/>
        <w:rPr>
          <w:sz w:val="22"/>
          <w:szCs w:val="22"/>
        </w:rPr>
      </w:pPr>
      <w:r w:rsidRPr="00653686">
        <w:rPr>
          <w:sz w:val="22"/>
          <w:szCs w:val="22"/>
        </w:rPr>
        <w:t>Impuesto específico al juego.</w:t>
      </w:r>
    </w:p>
    <w:p w14:paraId="0FB71C41" w14:textId="77777777" w:rsidR="00962507" w:rsidRPr="00653686" w:rsidRDefault="00962507" w:rsidP="00F45C15">
      <w:pPr>
        <w:numPr>
          <w:ilvl w:val="0"/>
          <w:numId w:val="12"/>
        </w:numPr>
        <w:tabs>
          <w:tab w:val="left" w:pos="-720"/>
          <w:tab w:val="left" w:pos="2694"/>
        </w:tabs>
        <w:suppressAutoHyphens/>
        <w:ind w:left="2694" w:hanging="426"/>
        <w:jc w:val="both"/>
        <w:rPr>
          <w:sz w:val="22"/>
          <w:szCs w:val="22"/>
        </w:rPr>
      </w:pPr>
      <w:r w:rsidRPr="00653686">
        <w:rPr>
          <w:sz w:val="22"/>
          <w:szCs w:val="22"/>
        </w:rPr>
        <w:t>IVA débito fiscal.</w:t>
      </w:r>
    </w:p>
    <w:p w14:paraId="7EC3B0B8" w14:textId="77777777" w:rsidR="00962507" w:rsidRPr="00653686" w:rsidRDefault="00962507" w:rsidP="00F45C15">
      <w:pPr>
        <w:numPr>
          <w:ilvl w:val="0"/>
          <w:numId w:val="12"/>
        </w:numPr>
        <w:tabs>
          <w:tab w:val="left" w:pos="-720"/>
          <w:tab w:val="left" w:pos="2694"/>
        </w:tabs>
        <w:suppressAutoHyphens/>
        <w:ind w:left="2694" w:hanging="426"/>
        <w:jc w:val="both"/>
        <w:rPr>
          <w:sz w:val="22"/>
          <w:szCs w:val="22"/>
        </w:rPr>
      </w:pPr>
      <w:r w:rsidRPr="00653686">
        <w:rPr>
          <w:sz w:val="22"/>
          <w:szCs w:val="22"/>
        </w:rPr>
        <w:t>Otros impuestos corrientes.</w:t>
      </w:r>
    </w:p>
    <w:p w14:paraId="345F76A5" w14:textId="77777777" w:rsidR="00962507" w:rsidRPr="00653686" w:rsidRDefault="00962507" w:rsidP="00F45C15">
      <w:pPr>
        <w:widowControl/>
        <w:tabs>
          <w:tab w:val="left" w:pos="426"/>
        </w:tabs>
        <w:ind w:left="720"/>
        <w:jc w:val="both"/>
        <w:rPr>
          <w:sz w:val="22"/>
          <w:szCs w:val="22"/>
        </w:rPr>
      </w:pPr>
    </w:p>
    <w:p w14:paraId="4D577A79" w14:textId="77777777" w:rsidR="00962507" w:rsidRPr="00653686" w:rsidRDefault="00962507" w:rsidP="00F45C15">
      <w:pPr>
        <w:tabs>
          <w:tab w:val="left" w:pos="-720"/>
        </w:tabs>
        <w:suppressAutoHyphens/>
        <w:ind w:left="2268"/>
        <w:jc w:val="both"/>
        <w:rPr>
          <w:sz w:val="22"/>
          <w:szCs w:val="22"/>
        </w:rPr>
      </w:pPr>
      <w:r w:rsidRPr="00653686">
        <w:rPr>
          <w:sz w:val="22"/>
          <w:szCs w:val="22"/>
        </w:rPr>
        <w:t>El detalle de este rubro se deberá mostrar en Nota Explicativa N° 13, Activos y Pasivos por Impuestos Corrientes.</w:t>
      </w:r>
    </w:p>
    <w:p w14:paraId="1E0A2AEF" w14:textId="77777777" w:rsidR="008B638A" w:rsidRPr="00653686" w:rsidRDefault="008B638A" w:rsidP="00F45C15">
      <w:pPr>
        <w:tabs>
          <w:tab w:val="left" w:pos="-720"/>
        </w:tabs>
        <w:suppressAutoHyphens/>
        <w:jc w:val="both"/>
        <w:rPr>
          <w:spacing w:val="-3"/>
          <w:sz w:val="22"/>
          <w:szCs w:val="22"/>
        </w:rPr>
      </w:pPr>
    </w:p>
    <w:p w14:paraId="1D5395E5" w14:textId="77777777" w:rsidR="00962507" w:rsidRPr="00653686" w:rsidRDefault="00962507" w:rsidP="00F45C15">
      <w:pPr>
        <w:pStyle w:val="Prrafodelista"/>
        <w:numPr>
          <w:ilvl w:val="2"/>
          <w:numId w:val="22"/>
        </w:numPr>
        <w:jc w:val="both"/>
        <w:rPr>
          <w:b/>
          <w:sz w:val="22"/>
          <w:szCs w:val="22"/>
        </w:rPr>
      </w:pPr>
      <w:r w:rsidRPr="00653686">
        <w:rPr>
          <w:b/>
          <w:sz w:val="22"/>
          <w:szCs w:val="22"/>
        </w:rPr>
        <w:t>Pasivos no corrientes</w:t>
      </w:r>
    </w:p>
    <w:p w14:paraId="2AAA33C1" w14:textId="77777777" w:rsidR="00962507" w:rsidRPr="00653686" w:rsidRDefault="00962507" w:rsidP="00F45C15">
      <w:pPr>
        <w:tabs>
          <w:tab w:val="left" w:pos="-720"/>
        </w:tabs>
        <w:suppressAutoHyphens/>
        <w:ind w:left="709"/>
        <w:jc w:val="both"/>
        <w:rPr>
          <w:spacing w:val="-3"/>
          <w:sz w:val="22"/>
          <w:szCs w:val="22"/>
        </w:rPr>
      </w:pPr>
    </w:p>
    <w:p w14:paraId="5E904A7A" w14:textId="77777777" w:rsidR="00962507" w:rsidRPr="00653686" w:rsidRDefault="00962507" w:rsidP="00F45C15">
      <w:pPr>
        <w:ind w:left="2214"/>
        <w:jc w:val="both"/>
        <w:rPr>
          <w:sz w:val="22"/>
          <w:szCs w:val="22"/>
        </w:rPr>
      </w:pPr>
      <w:r w:rsidRPr="00653686">
        <w:rPr>
          <w:b/>
          <w:sz w:val="22"/>
          <w:szCs w:val="22"/>
        </w:rPr>
        <w:t>Código 22030: Cuentas</w:t>
      </w:r>
      <w:r w:rsidRPr="00653686">
        <w:rPr>
          <w:sz w:val="22"/>
          <w:szCs w:val="22"/>
        </w:rPr>
        <w:t xml:space="preserve"> </w:t>
      </w:r>
      <w:r w:rsidRPr="00653686">
        <w:rPr>
          <w:b/>
          <w:sz w:val="22"/>
          <w:szCs w:val="22"/>
        </w:rPr>
        <w:t>por pagar a entidades relacionadas, no corriente</w:t>
      </w:r>
      <w:r w:rsidRPr="00653686">
        <w:rPr>
          <w:sz w:val="22"/>
          <w:szCs w:val="22"/>
        </w:rPr>
        <w:t>.</w:t>
      </w:r>
    </w:p>
    <w:p w14:paraId="60862294" w14:textId="77777777" w:rsidR="00962507" w:rsidRPr="00653686" w:rsidRDefault="00962507" w:rsidP="00F45C15">
      <w:pPr>
        <w:tabs>
          <w:tab w:val="left" w:pos="-720"/>
          <w:tab w:val="left" w:pos="1701"/>
          <w:tab w:val="left" w:pos="2552"/>
        </w:tabs>
        <w:suppressAutoHyphens/>
        <w:ind w:left="2127" w:hanging="283"/>
        <w:jc w:val="both"/>
        <w:rPr>
          <w:sz w:val="22"/>
          <w:szCs w:val="22"/>
        </w:rPr>
      </w:pPr>
    </w:p>
    <w:p w14:paraId="14E97610" w14:textId="123458CE" w:rsidR="00962507" w:rsidRPr="00653686" w:rsidRDefault="00962507" w:rsidP="00F45C15">
      <w:pPr>
        <w:ind w:left="2214"/>
        <w:jc w:val="both"/>
        <w:rPr>
          <w:sz w:val="22"/>
          <w:szCs w:val="22"/>
        </w:rPr>
      </w:pPr>
      <w:r w:rsidRPr="00653686">
        <w:rPr>
          <w:sz w:val="22"/>
          <w:szCs w:val="22"/>
        </w:rPr>
        <w:t xml:space="preserve">Obligaciones con entidades relacionadas que provienen o no del giro de la </w:t>
      </w:r>
      <w:r w:rsidR="00EF43C7" w:rsidRPr="00653686">
        <w:rPr>
          <w:sz w:val="22"/>
          <w:szCs w:val="22"/>
        </w:rPr>
        <w:t>s</w:t>
      </w:r>
      <w:r w:rsidR="002E34FE" w:rsidRPr="00653686">
        <w:rPr>
          <w:sz w:val="22"/>
          <w:szCs w:val="22"/>
        </w:rPr>
        <w:t>ociedad operadora</w:t>
      </w:r>
      <w:r w:rsidRPr="00653686">
        <w:rPr>
          <w:sz w:val="22"/>
          <w:szCs w:val="22"/>
        </w:rPr>
        <w:t>, cuyo vencimiento es a más de un año, a partir de la fecha de los estados financieros.</w:t>
      </w:r>
    </w:p>
    <w:p w14:paraId="5B6305AC" w14:textId="77777777" w:rsidR="00962507" w:rsidRPr="00653686" w:rsidRDefault="00962507" w:rsidP="00F45C15">
      <w:pPr>
        <w:ind w:left="2214"/>
        <w:rPr>
          <w:sz w:val="22"/>
          <w:szCs w:val="22"/>
        </w:rPr>
      </w:pPr>
    </w:p>
    <w:p w14:paraId="00DD8ABA" w14:textId="77777777" w:rsidR="00962507" w:rsidRPr="00653686" w:rsidRDefault="00962507" w:rsidP="00F45C15">
      <w:pPr>
        <w:tabs>
          <w:tab w:val="left" w:pos="-720"/>
        </w:tabs>
        <w:suppressAutoHyphens/>
        <w:ind w:left="2214"/>
        <w:jc w:val="both"/>
        <w:rPr>
          <w:sz w:val="22"/>
          <w:szCs w:val="22"/>
        </w:rPr>
      </w:pPr>
      <w:r w:rsidRPr="00653686">
        <w:rPr>
          <w:sz w:val="22"/>
          <w:szCs w:val="22"/>
        </w:rPr>
        <w:t xml:space="preserve">El detalle de este rubro se deberá mostrar en Nota Explicativa N° 11, </w:t>
      </w:r>
      <w:r w:rsidRPr="00653686">
        <w:rPr>
          <w:bCs/>
          <w:sz w:val="22"/>
          <w:szCs w:val="22"/>
        </w:rPr>
        <w:t>Saldo y transacciones con empresas relacionadas</w:t>
      </w:r>
      <w:r w:rsidRPr="00653686">
        <w:rPr>
          <w:sz w:val="22"/>
          <w:szCs w:val="22"/>
        </w:rPr>
        <w:t>.</w:t>
      </w:r>
    </w:p>
    <w:p w14:paraId="5310191D" w14:textId="77777777" w:rsidR="00D7662D" w:rsidRPr="00653686" w:rsidRDefault="00D7662D" w:rsidP="00F45C15">
      <w:pPr>
        <w:tabs>
          <w:tab w:val="left" w:pos="-720"/>
        </w:tabs>
        <w:suppressAutoHyphens/>
        <w:ind w:left="2127"/>
        <w:jc w:val="both"/>
        <w:rPr>
          <w:sz w:val="22"/>
          <w:szCs w:val="22"/>
        </w:rPr>
      </w:pPr>
    </w:p>
    <w:p w14:paraId="338806FB" w14:textId="66F57FD4" w:rsidR="00962507" w:rsidRPr="00653686" w:rsidRDefault="00962507" w:rsidP="00F45C15">
      <w:pPr>
        <w:pStyle w:val="Prrafodelista"/>
        <w:numPr>
          <w:ilvl w:val="1"/>
          <w:numId w:val="30"/>
        </w:numPr>
        <w:tabs>
          <w:tab w:val="left" w:pos="-1440"/>
        </w:tabs>
        <w:ind w:firstLine="273"/>
        <w:jc w:val="both"/>
        <w:rPr>
          <w:b/>
          <w:sz w:val="22"/>
          <w:szCs w:val="22"/>
        </w:rPr>
      </w:pPr>
      <w:r w:rsidRPr="00653686">
        <w:rPr>
          <w:b/>
          <w:sz w:val="22"/>
          <w:szCs w:val="22"/>
        </w:rPr>
        <w:t xml:space="preserve">Estado de Resultados </w:t>
      </w:r>
    </w:p>
    <w:p w14:paraId="04808A6D" w14:textId="77777777" w:rsidR="00962507" w:rsidRPr="00653686" w:rsidRDefault="00962507" w:rsidP="00F45C15">
      <w:pPr>
        <w:tabs>
          <w:tab w:val="left" w:pos="-1440"/>
          <w:tab w:val="left" w:pos="2268"/>
        </w:tabs>
        <w:ind w:left="2061"/>
        <w:jc w:val="both"/>
        <w:rPr>
          <w:b/>
          <w:sz w:val="22"/>
          <w:szCs w:val="22"/>
        </w:rPr>
      </w:pPr>
    </w:p>
    <w:p w14:paraId="6C3DA5AD" w14:textId="0285AA8D" w:rsidR="0055353E" w:rsidRPr="00653686" w:rsidRDefault="0088572B" w:rsidP="00F45C15">
      <w:pPr>
        <w:tabs>
          <w:tab w:val="left" w:pos="-1440"/>
        </w:tabs>
        <w:ind w:left="1418"/>
        <w:jc w:val="both"/>
        <w:rPr>
          <w:sz w:val="22"/>
          <w:szCs w:val="22"/>
        </w:rPr>
      </w:pPr>
      <w:r w:rsidRPr="00653686">
        <w:rPr>
          <w:sz w:val="22"/>
          <w:szCs w:val="22"/>
        </w:rPr>
        <w:t>L</w:t>
      </w:r>
      <w:r w:rsidR="0055353E" w:rsidRPr="00653686">
        <w:rPr>
          <w:sz w:val="22"/>
          <w:szCs w:val="22"/>
        </w:rPr>
        <w:t>a presentación de</w:t>
      </w:r>
      <w:r w:rsidR="00962507" w:rsidRPr="00653686">
        <w:rPr>
          <w:sz w:val="22"/>
          <w:szCs w:val="22"/>
        </w:rPr>
        <w:t xml:space="preserve">l </w:t>
      </w:r>
      <w:r w:rsidR="0055353E" w:rsidRPr="00653686">
        <w:rPr>
          <w:sz w:val="22"/>
          <w:szCs w:val="22"/>
        </w:rPr>
        <w:t>E</w:t>
      </w:r>
      <w:r w:rsidR="00962507" w:rsidRPr="00653686">
        <w:rPr>
          <w:sz w:val="22"/>
          <w:szCs w:val="22"/>
        </w:rPr>
        <w:t xml:space="preserve">stado de </w:t>
      </w:r>
      <w:r w:rsidRPr="00653686">
        <w:rPr>
          <w:sz w:val="22"/>
          <w:szCs w:val="22"/>
        </w:rPr>
        <w:t>R</w:t>
      </w:r>
      <w:r w:rsidR="00962507" w:rsidRPr="00653686">
        <w:rPr>
          <w:sz w:val="22"/>
          <w:szCs w:val="22"/>
        </w:rPr>
        <w:t>esultados integrales constará de dos secciones: Estado de Resultado por Función y Estado de Resultado Integral</w:t>
      </w:r>
      <w:r w:rsidR="0055353E" w:rsidRPr="00653686">
        <w:rPr>
          <w:sz w:val="22"/>
          <w:szCs w:val="22"/>
        </w:rPr>
        <w:t xml:space="preserve">, debiendo utilizar el formato individualizado en la plataforma SAYN. </w:t>
      </w:r>
    </w:p>
    <w:p w14:paraId="2A80B567" w14:textId="77777777" w:rsidR="00962507" w:rsidRPr="00653686" w:rsidRDefault="00962507" w:rsidP="00F45C15">
      <w:pPr>
        <w:tabs>
          <w:tab w:val="left" w:pos="-1440"/>
          <w:tab w:val="left" w:pos="2268"/>
        </w:tabs>
        <w:ind w:left="2061"/>
        <w:jc w:val="both"/>
        <w:rPr>
          <w:b/>
          <w:sz w:val="22"/>
          <w:szCs w:val="22"/>
        </w:rPr>
      </w:pPr>
    </w:p>
    <w:p w14:paraId="26BBECBD" w14:textId="77777777" w:rsidR="00962507" w:rsidRPr="00653686" w:rsidRDefault="00962507" w:rsidP="00F45C15">
      <w:pPr>
        <w:numPr>
          <w:ilvl w:val="2"/>
          <w:numId w:val="18"/>
        </w:numPr>
        <w:tabs>
          <w:tab w:val="left" w:pos="-1440"/>
          <w:tab w:val="left" w:pos="2127"/>
        </w:tabs>
        <w:ind w:hanging="2704"/>
        <w:jc w:val="both"/>
        <w:rPr>
          <w:b/>
          <w:sz w:val="22"/>
          <w:szCs w:val="22"/>
        </w:rPr>
      </w:pPr>
      <w:r w:rsidRPr="00653686">
        <w:rPr>
          <w:b/>
          <w:sz w:val="22"/>
          <w:szCs w:val="22"/>
        </w:rPr>
        <w:t>Estado de resultado por función</w:t>
      </w:r>
    </w:p>
    <w:p w14:paraId="1275CA9B" w14:textId="77777777" w:rsidR="00962507" w:rsidRPr="00653686" w:rsidRDefault="00962507" w:rsidP="00F45C15">
      <w:pPr>
        <w:tabs>
          <w:tab w:val="left" w:pos="-1440"/>
          <w:tab w:val="left" w:pos="1701"/>
        </w:tabs>
        <w:jc w:val="both"/>
        <w:rPr>
          <w:sz w:val="22"/>
          <w:szCs w:val="22"/>
        </w:rPr>
      </w:pPr>
    </w:p>
    <w:p w14:paraId="4BEA5BC6" w14:textId="658615B9" w:rsidR="00962507" w:rsidRPr="00653686" w:rsidRDefault="00962507" w:rsidP="00F45C15">
      <w:pPr>
        <w:ind w:left="2127"/>
        <w:jc w:val="both"/>
        <w:rPr>
          <w:sz w:val="22"/>
          <w:szCs w:val="22"/>
        </w:rPr>
      </w:pPr>
      <w:r w:rsidRPr="00653686">
        <w:rPr>
          <w:sz w:val="22"/>
          <w:szCs w:val="22"/>
        </w:rPr>
        <w:t>El estado de resultados por función deberá contener el siguiente detalle:</w:t>
      </w:r>
    </w:p>
    <w:p w14:paraId="78CF8EFF" w14:textId="77777777" w:rsidR="00962507" w:rsidRPr="00653686" w:rsidRDefault="00962507" w:rsidP="00F45C15">
      <w:pPr>
        <w:ind w:left="2127" w:firstLine="141"/>
        <w:jc w:val="both"/>
        <w:rPr>
          <w:sz w:val="22"/>
          <w:szCs w:val="22"/>
        </w:rPr>
      </w:pPr>
    </w:p>
    <w:p w14:paraId="4DADC532" w14:textId="77777777" w:rsidR="00962507" w:rsidRPr="00653686" w:rsidRDefault="00962507" w:rsidP="00F45C15">
      <w:pPr>
        <w:tabs>
          <w:tab w:val="left" w:pos="3544"/>
        </w:tabs>
        <w:ind w:left="2127"/>
        <w:jc w:val="both"/>
        <w:rPr>
          <w:b/>
          <w:sz w:val="22"/>
          <w:szCs w:val="22"/>
        </w:rPr>
      </w:pPr>
      <w:r w:rsidRPr="00653686">
        <w:rPr>
          <w:b/>
          <w:sz w:val="22"/>
          <w:szCs w:val="22"/>
        </w:rPr>
        <w:t>Código 30010: Ingresos de actividades ordinarias (más).</w:t>
      </w:r>
    </w:p>
    <w:p w14:paraId="1E72F30C" w14:textId="77777777" w:rsidR="00962507" w:rsidRPr="00653686" w:rsidRDefault="00962507" w:rsidP="00F45C15">
      <w:pPr>
        <w:tabs>
          <w:tab w:val="left" w:pos="3544"/>
        </w:tabs>
        <w:ind w:left="3544" w:hanging="850"/>
        <w:jc w:val="both"/>
        <w:rPr>
          <w:b/>
          <w:sz w:val="22"/>
          <w:szCs w:val="22"/>
        </w:rPr>
      </w:pPr>
    </w:p>
    <w:p w14:paraId="3AE2CBB5" w14:textId="77777777" w:rsidR="00962507" w:rsidRPr="00653686" w:rsidRDefault="00962507" w:rsidP="00F45C15">
      <w:pPr>
        <w:numPr>
          <w:ilvl w:val="0"/>
          <w:numId w:val="24"/>
        </w:numPr>
        <w:tabs>
          <w:tab w:val="left" w:pos="-720"/>
          <w:tab w:val="left" w:pos="2694"/>
        </w:tabs>
        <w:suppressAutoHyphens/>
        <w:ind w:left="2694" w:hanging="567"/>
        <w:jc w:val="both"/>
        <w:rPr>
          <w:sz w:val="22"/>
          <w:szCs w:val="22"/>
        </w:rPr>
      </w:pPr>
      <w:r w:rsidRPr="00653686">
        <w:rPr>
          <w:sz w:val="22"/>
          <w:szCs w:val="22"/>
        </w:rPr>
        <w:t>Ingresos por Juegos de azar (más)</w:t>
      </w:r>
    </w:p>
    <w:p w14:paraId="29ADA902" w14:textId="77777777" w:rsidR="00962507" w:rsidRPr="00653686" w:rsidRDefault="00962507" w:rsidP="00F45C15">
      <w:pPr>
        <w:ind w:left="3247"/>
        <w:jc w:val="both"/>
        <w:rPr>
          <w:rStyle w:val="BodyTextIn"/>
          <w:rFonts w:ascii="Arial" w:hAnsi="Arial"/>
          <w:sz w:val="22"/>
          <w:szCs w:val="22"/>
        </w:rPr>
      </w:pPr>
    </w:p>
    <w:p w14:paraId="06398BCB" w14:textId="0282FEF6" w:rsidR="00962507" w:rsidRPr="00653686" w:rsidRDefault="00962507" w:rsidP="00F45C15">
      <w:pPr>
        <w:widowControl/>
        <w:tabs>
          <w:tab w:val="left" w:pos="426"/>
        </w:tabs>
        <w:ind w:left="2694"/>
        <w:jc w:val="both"/>
        <w:rPr>
          <w:sz w:val="22"/>
          <w:szCs w:val="22"/>
        </w:rPr>
      </w:pPr>
      <w:r w:rsidRPr="00653686">
        <w:rPr>
          <w:sz w:val="22"/>
          <w:szCs w:val="22"/>
        </w:rPr>
        <w:t xml:space="preserve">Corresponde a los ingresos ordinarios de la </w:t>
      </w:r>
      <w:r w:rsidR="002E34FE" w:rsidRPr="00653686">
        <w:rPr>
          <w:sz w:val="22"/>
          <w:szCs w:val="22"/>
        </w:rPr>
        <w:t>sociedad operadora</w:t>
      </w:r>
      <w:r w:rsidR="007541B5" w:rsidRPr="00653686">
        <w:rPr>
          <w:sz w:val="22"/>
          <w:szCs w:val="22"/>
        </w:rPr>
        <w:t xml:space="preserve"> </w:t>
      </w:r>
      <w:r w:rsidRPr="00653686">
        <w:rPr>
          <w:sz w:val="22"/>
          <w:szCs w:val="22"/>
        </w:rPr>
        <w:t>generados por los juegos de azar. En este ítem se deben incluir:</w:t>
      </w:r>
    </w:p>
    <w:p w14:paraId="68B4AAF5" w14:textId="77777777" w:rsidR="00962507" w:rsidRPr="00653686" w:rsidRDefault="00962507" w:rsidP="00F45C15">
      <w:pPr>
        <w:tabs>
          <w:tab w:val="left" w:pos="-720"/>
        </w:tabs>
        <w:suppressAutoHyphens/>
        <w:ind w:left="1985" w:hanging="425"/>
        <w:jc w:val="both"/>
        <w:rPr>
          <w:sz w:val="22"/>
          <w:szCs w:val="22"/>
        </w:rPr>
      </w:pPr>
    </w:p>
    <w:p w14:paraId="760F6C64" w14:textId="77777777" w:rsidR="00962507" w:rsidRPr="00653686" w:rsidRDefault="00962507" w:rsidP="00F45C15">
      <w:pPr>
        <w:numPr>
          <w:ilvl w:val="0"/>
          <w:numId w:val="41"/>
        </w:numPr>
        <w:tabs>
          <w:tab w:val="left" w:pos="3261"/>
        </w:tabs>
        <w:suppressAutoHyphens/>
        <w:ind w:hanging="546"/>
        <w:jc w:val="both"/>
        <w:rPr>
          <w:sz w:val="22"/>
          <w:szCs w:val="22"/>
        </w:rPr>
      </w:pPr>
      <w:r w:rsidRPr="00653686">
        <w:rPr>
          <w:sz w:val="22"/>
          <w:szCs w:val="22"/>
        </w:rPr>
        <w:t xml:space="preserve">Ingresos de Máquinas de Azar, que incluye ingresos por Tickets </w:t>
      </w:r>
      <w:r w:rsidR="006A65DF" w:rsidRPr="00653686">
        <w:rPr>
          <w:sz w:val="22"/>
          <w:szCs w:val="22"/>
        </w:rPr>
        <w:t xml:space="preserve">vencidos o </w:t>
      </w:r>
      <w:r w:rsidRPr="00653686">
        <w:rPr>
          <w:sz w:val="22"/>
          <w:szCs w:val="22"/>
        </w:rPr>
        <w:t>expirados y por Torneos.</w:t>
      </w:r>
    </w:p>
    <w:p w14:paraId="48BE2E0A" w14:textId="77777777" w:rsidR="00962507" w:rsidRPr="00653686" w:rsidRDefault="00962507" w:rsidP="00F45C15">
      <w:pPr>
        <w:numPr>
          <w:ilvl w:val="0"/>
          <w:numId w:val="41"/>
        </w:numPr>
        <w:tabs>
          <w:tab w:val="left" w:pos="3261"/>
        </w:tabs>
        <w:suppressAutoHyphens/>
        <w:ind w:hanging="546"/>
        <w:jc w:val="both"/>
        <w:rPr>
          <w:sz w:val="22"/>
          <w:szCs w:val="22"/>
        </w:rPr>
      </w:pPr>
      <w:r w:rsidRPr="00653686">
        <w:rPr>
          <w:sz w:val="22"/>
          <w:szCs w:val="22"/>
        </w:rPr>
        <w:t>Ingresos de Mesas de Juego, que incluye ingresos por Torneos.</w:t>
      </w:r>
    </w:p>
    <w:p w14:paraId="42F91D42" w14:textId="77777777" w:rsidR="00962507" w:rsidRPr="00653686" w:rsidRDefault="00962507" w:rsidP="00F45C15">
      <w:pPr>
        <w:numPr>
          <w:ilvl w:val="0"/>
          <w:numId w:val="41"/>
        </w:numPr>
        <w:tabs>
          <w:tab w:val="left" w:pos="3261"/>
        </w:tabs>
        <w:suppressAutoHyphens/>
        <w:ind w:hanging="546"/>
        <w:jc w:val="both"/>
        <w:rPr>
          <w:sz w:val="22"/>
          <w:szCs w:val="22"/>
        </w:rPr>
      </w:pPr>
      <w:r w:rsidRPr="00653686">
        <w:rPr>
          <w:sz w:val="22"/>
          <w:szCs w:val="22"/>
        </w:rPr>
        <w:t>Ingresos de Bingo.</w:t>
      </w:r>
    </w:p>
    <w:p w14:paraId="69E44ED5" w14:textId="77777777" w:rsidR="00962507" w:rsidRPr="00653686" w:rsidRDefault="00962507" w:rsidP="00F45C15">
      <w:pPr>
        <w:tabs>
          <w:tab w:val="left" w:pos="3261"/>
          <w:tab w:val="left" w:pos="3402"/>
        </w:tabs>
        <w:suppressAutoHyphens/>
        <w:ind w:left="4111"/>
        <w:jc w:val="both"/>
        <w:rPr>
          <w:sz w:val="22"/>
          <w:szCs w:val="22"/>
        </w:rPr>
      </w:pPr>
    </w:p>
    <w:p w14:paraId="4EF17095" w14:textId="0546FCA7" w:rsidR="00EF43C7" w:rsidRPr="00653686" w:rsidRDefault="00962507" w:rsidP="00CC37C6">
      <w:pPr>
        <w:tabs>
          <w:tab w:val="left" w:pos="-720"/>
          <w:tab w:val="left" w:pos="1276"/>
        </w:tabs>
        <w:suppressAutoHyphens/>
        <w:ind w:left="2694"/>
        <w:jc w:val="both"/>
        <w:rPr>
          <w:sz w:val="22"/>
          <w:szCs w:val="22"/>
        </w:rPr>
      </w:pPr>
      <w:r w:rsidRPr="00653686">
        <w:rPr>
          <w:sz w:val="22"/>
          <w:szCs w:val="22"/>
        </w:rPr>
        <w:t xml:space="preserve">En Nota Explicativa N° 21.1, </w:t>
      </w:r>
      <w:r w:rsidRPr="00653686">
        <w:rPr>
          <w:bCs/>
          <w:sz w:val="22"/>
          <w:szCs w:val="22"/>
        </w:rPr>
        <w:t>Ingresos por juegos de azar</w:t>
      </w:r>
      <w:r w:rsidRPr="00653686">
        <w:rPr>
          <w:sz w:val="22"/>
          <w:szCs w:val="22"/>
        </w:rPr>
        <w:t xml:space="preserve"> se deberá efectuar un detalle o desglose del Win.</w:t>
      </w:r>
      <w:r w:rsidR="00E80AA9" w:rsidRPr="00653686">
        <w:rPr>
          <w:sz w:val="22"/>
          <w:szCs w:val="22"/>
        </w:rPr>
        <w:t xml:space="preserve"> </w:t>
      </w:r>
    </w:p>
    <w:p w14:paraId="0F573D3B" w14:textId="2850F991" w:rsidR="003D2EFB" w:rsidRDefault="003D2EFB" w:rsidP="00CC37C6">
      <w:pPr>
        <w:tabs>
          <w:tab w:val="left" w:pos="-720"/>
          <w:tab w:val="left" w:pos="1276"/>
        </w:tabs>
        <w:suppressAutoHyphens/>
        <w:ind w:left="2694"/>
        <w:jc w:val="both"/>
        <w:rPr>
          <w:sz w:val="22"/>
          <w:szCs w:val="22"/>
        </w:rPr>
      </w:pPr>
    </w:p>
    <w:p w14:paraId="4582E686" w14:textId="49D27B05" w:rsidR="00FE201B" w:rsidRDefault="00FE201B" w:rsidP="00CC37C6">
      <w:pPr>
        <w:tabs>
          <w:tab w:val="left" w:pos="-720"/>
          <w:tab w:val="left" w:pos="1276"/>
        </w:tabs>
        <w:suppressAutoHyphens/>
        <w:ind w:left="2694"/>
        <w:jc w:val="both"/>
        <w:rPr>
          <w:sz w:val="22"/>
          <w:szCs w:val="22"/>
        </w:rPr>
      </w:pPr>
    </w:p>
    <w:p w14:paraId="2AC64E94" w14:textId="77777777" w:rsidR="00FE201B" w:rsidRPr="00653686" w:rsidRDefault="00FE201B" w:rsidP="00CC37C6">
      <w:pPr>
        <w:tabs>
          <w:tab w:val="left" w:pos="-720"/>
          <w:tab w:val="left" w:pos="1276"/>
        </w:tabs>
        <w:suppressAutoHyphens/>
        <w:ind w:left="2694"/>
        <w:jc w:val="both"/>
        <w:rPr>
          <w:sz w:val="22"/>
          <w:szCs w:val="22"/>
        </w:rPr>
      </w:pPr>
    </w:p>
    <w:p w14:paraId="4A1E6B61" w14:textId="77777777" w:rsidR="00962507" w:rsidRPr="00653686" w:rsidRDefault="00962507" w:rsidP="00F45C15">
      <w:pPr>
        <w:numPr>
          <w:ilvl w:val="0"/>
          <w:numId w:val="24"/>
        </w:numPr>
        <w:tabs>
          <w:tab w:val="left" w:pos="-720"/>
          <w:tab w:val="left" w:pos="2694"/>
        </w:tabs>
        <w:suppressAutoHyphens/>
        <w:ind w:left="2694" w:hanging="567"/>
        <w:jc w:val="both"/>
        <w:rPr>
          <w:sz w:val="22"/>
          <w:szCs w:val="22"/>
        </w:rPr>
      </w:pPr>
      <w:r w:rsidRPr="00653686">
        <w:rPr>
          <w:sz w:val="22"/>
          <w:szCs w:val="22"/>
        </w:rPr>
        <w:t>Otros ingresos de actividades ordinarias (más).</w:t>
      </w:r>
    </w:p>
    <w:p w14:paraId="0C0A3AD0" w14:textId="77777777" w:rsidR="00962507" w:rsidRPr="00653686" w:rsidRDefault="00962507" w:rsidP="00F45C15">
      <w:pPr>
        <w:tabs>
          <w:tab w:val="left" w:pos="-720"/>
          <w:tab w:val="left" w:pos="1276"/>
        </w:tabs>
        <w:suppressAutoHyphens/>
        <w:ind w:left="1713"/>
        <w:jc w:val="both"/>
        <w:rPr>
          <w:sz w:val="22"/>
          <w:szCs w:val="22"/>
        </w:rPr>
      </w:pPr>
    </w:p>
    <w:p w14:paraId="42EFBA7C" w14:textId="01268952" w:rsidR="00967DC9" w:rsidRPr="00653686" w:rsidRDefault="00962507" w:rsidP="00F45C15">
      <w:pPr>
        <w:tabs>
          <w:tab w:val="left" w:pos="-720"/>
          <w:tab w:val="left" w:pos="1276"/>
        </w:tabs>
        <w:suppressAutoHyphens/>
        <w:ind w:left="2694"/>
        <w:jc w:val="both"/>
        <w:rPr>
          <w:sz w:val="22"/>
          <w:szCs w:val="22"/>
        </w:rPr>
      </w:pPr>
      <w:r w:rsidRPr="00653686">
        <w:rPr>
          <w:sz w:val="22"/>
          <w:szCs w:val="22"/>
        </w:rPr>
        <w:t xml:space="preserve">Corresponde a otros ingresos operacionales obtenidos por la </w:t>
      </w:r>
      <w:r w:rsidR="00EF43C7" w:rsidRPr="00653686">
        <w:rPr>
          <w:sz w:val="22"/>
          <w:szCs w:val="22"/>
        </w:rPr>
        <w:t>s</w:t>
      </w:r>
      <w:r w:rsidR="002E34FE" w:rsidRPr="00653686">
        <w:rPr>
          <w:sz w:val="22"/>
          <w:szCs w:val="22"/>
        </w:rPr>
        <w:t>ociedad operadora</w:t>
      </w:r>
      <w:r w:rsidRPr="00653686">
        <w:rPr>
          <w:sz w:val="22"/>
          <w:szCs w:val="22"/>
        </w:rPr>
        <w:t xml:space="preserve">. </w:t>
      </w:r>
    </w:p>
    <w:p w14:paraId="37877780" w14:textId="77777777" w:rsidR="00230DBC" w:rsidRPr="00653686" w:rsidRDefault="00230DBC" w:rsidP="00F45C15">
      <w:pPr>
        <w:tabs>
          <w:tab w:val="left" w:pos="-720"/>
          <w:tab w:val="left" w:pos="1276"/>
        </w:tabs>
        <w:suppressAutoHyphens/>
        <w:jc w:val="both"/>
        <w:rPr>
          <w:sz w:val="22"/>
          <w:szCs w:val="22"/>
        </w:rPr>
      </w:pPr>
    </w:p>
    <w:p w14:paraId="7F7EF77B" w14:textId="3A09BAE7" w:rsidR="00962507" w:rsidRPr="00653686" w:rsidRDefault="00962507" w:rsidP="00F45C15">
      <w:pPr>
        <w:tabs>
          <w:tab w:val="left" w:pos="-720"/>
          <w:tab w:val="left" w:pos="1276"/>
        </w:tabs>
        <w:suppressAutoHyphens/>
        <w:ind w:left="2694"/>
        <w:jc w:val="both"/>
        <w:rPr>
          <w:sz w:val="22"/>
          <w:szCs w:val="22"/>
        </w:rPr>
      </w:pPr>
      <w:r w:rsidRPr="00653686">
        <w:rPr>
          <w:sz w:val="22"/>
          <w:szCs w:val="22"/>
        </w:rPr>
        <w:t>En este ítem se deben incluir:</w:t>
      </w:r>
    </w:p>
    <w:p w14:paraId="44E9132F" w14:textId="77777777" w:rsidR="00962507" w:rsidRPr="00653686" w:rsidRDefault="00962507" w:rsidP="00F45C15">
      <w:pPr>
        <w:tabs>
          <w:tab w:val="left" w:pos="-720"/>
          <w:tab w:val="left" w:pos="1276"/>
        </w:tabs>
        <w:suppressAutoHyphens/>
        <w:ind w:left="2694"/>
        <w:jc w:val="both"/>
        <w:rPr>
          <w:sz w:val="22"/>
          <w:szCs w:val="22"/>
        </w:rPr>
      </w:pPr>
    </w:p>
    <w:p w14:paraId="3C91C253" w14:textId="399AB8A3" w:rsidR="00962507" w:rsidRPr="00653686" w:rsidRDefault="00962507" w:rsidP="00F45C15">
      <w:pPr>
        <w:numPr>
          <w:ilvl w:val="0"/>
          <w:numId w:val="25"/>
        </w:numPr>
        <w:tabs>
          <w:tab w:val="left" w:pos="3261"/>
        </w:tabs>
        <w:suppressAutoHyphens/>
        <w:ind w:left="3261" w:hanging="567"/>
        <w:jc w:val="both"/>
        <w:rPr>
          <w:sz w:val="22"/>
          <w:szCs w:val="22"/>
        </w:rPr>
      </w:pPr>
      <w:r w:rsidRPr="00653686">
        <w:rPr>
          <w:sz w:val="22"/>
          <w:szCs w:val="22"/>
        </w:rPr>
        <w:t xml:space="preserve">Ingresos obtenidos producto de la explotación directa de los </w:t>
      </w:r>
      <w:r w:rsidR="00CF738F" w:rsidRPr="00653686">
        <w:rPr>
          <w:sz w:val="22"/>
          <w:szCs w:val="22"/>
        </w:rPr>
        <w:t>s</w:t>
      </w:r>
      <w:r w:rsidRPr="00653686">
        <w:rPr>
          <w:sz w:val="22"/>
          <w:szCs w:val="22"/>
        </w:rPr>
        <w:t xml:space="preserve">ervicios </w:t>
      </w:r>
      <w:r w:rsidR="00CF738F" w:rsidRPr="00653686">
        <w:rPr>
          <w:sz w:val="22"/>
          <w:szCs w:val="22"/>
        </w:rPr>
        <w:t>a</w:t>
      </w:r>
      <w:r w:rsidRPr="00653686">
        <w:rPr>
          <w:sz w:val="22"/>
          <w:szCs w:val="22"/>
        </w:rPr>
        <w:t xml:space="preserve">nexos. Con el mismo criterio de clasificación serán reconocidos los ingresos obtenidos por ingresos cobrados a un tercero que explote el </w:t>
      </w:r>
      <w:r w:rsidR="00CF738F" w:rsidRPr="00653686">
        <w:rPr>
          <w:sz w:val="22"/>
          <w:szCs w:val="22"/>
        </w:rPr>
        <w:t>s</w:t>
      </w:r>
      <w:r w:rsidRPr="00653686">
        <w:rPr>
          <w:sz w:val="22"/>
          <w:szCs w:val="22"/>
        </w:rPr>
        <w:t xml:space="preserve">ervicio </w:t>
      </w:r>
      <w:r w:rsidR="00CF738F" w:rsidRPr="00653686">
        <w:rPr>
          <w:sz w:val="22"/>
          <w:szCs w:val="22"/>
        </w:rPr>
        <w:t>a</w:t>
      </w:r>
      <w:r w:rsidRPr="00653686">
        <w:rPr>
          <w:sz w:val="22"/>
          <w:szCs w:val="22"/>
        </w:rPr>
        <w:t xml:space="preserve">nexo por cuenta de la </w:t>
      </w:r>
      <w:r w:rsidR="00EF43C7" w:rsidRPr="00653686">
        <w:rPr>
          <w:sz w:val="22"/>
          <w:szCs w:val="22"/>
        </w:rPr>
        <w:t>s</w:t>
      </w:r>
      <w:r w:rsidR="002E34FE" w:rsidRPr="00653686">
        <w:rPr>
          <w:sz w:val="22"/>
          <w:szCs w:val="22"/>
        </w:rPr>
        <w:t>ociedad operadora</w:t>
      </w:r>
    </w:p>
    <w:p w14:paraId="3ED8B23C" w14:textId="77777777" w:rsidR="00962507" w:rsidRPr="00653686" w:rsidRDefault="00962507" w:rsidP="00F45C15">
      <w:pPr>
        <w:numPr>
          <w:ilvl w:val="0"/>
          <w:numId w:val="25"/>
        </w:numPr>
        <w:tabs>
          <w:tab w:val="left" w:pos="3261"/>
        </w:tabs>
        <w:suppressAutoHyphens/>
        <w:ind w:left="3261" w:hanging="567"/>
        <w:jc w:val="both"/>
        <w:rPr>
          <w:sz w:val="22"/>
          <w:szCs w:val="22"/>
        </w:rPr>
      </w:pPr>
      <w:r w:rsidRPr="00653686">
        <w:rPr>
          <w:sz w:val="22"/>
          <w:szCs w:val="22"/>
        </w:rPr>
        <w:t>Ingresos correspondientes al monto adicional al valor del Impuesto a la entrada, si corresponde.</w:t>
      </w:r>
    </w:p>
    <w:p w14:paraId="500AED37" w14:textId="77777777" w:rsidR="00962507" w:rsidRPr="00653686" w:rsidRDefault="00962507" w:rsidP="00F45C15">
      <w:pPr>
        <w:numPr>
          <w:ilvl w:val="0"/>
          <w:numId w:val="25"/>
        </w:numPr>
        <w:tabs>
          <w:tab w:val="left" w:pos="3261"/>
        </w:tabs>
        <w:suppressAutoHyphens/>
        <w:ind w:left="3261" w:hanging="567"/>
        <w:jc w:val="both"/>
        <w:rPr>
          <w:sz w:val="22"/>
          <w:szCs w:val="22"/>
        </w:rPr>
      </w:pPr>
      <w:r w:rsidRPr="00653686">
        <w:rPr>
          <w:sz w:val="22"/>
          <w:szCs w:val="22"/>
        </w:rPr>
        <w:t xml:space="preserve">Otros. </w:t>
      </w:r>
    </w:p>
    <w:p w14:paraId="4E3B3F81" w14:textId="77777777" w:rsidR="00962507" w:rsidRPr="00653686" w:rsidRDefault="00962507" w:rsidP="00F45C15">
      <w:pPr>
        <w:pStyle w:val="Prrafodelista"/>
        <w:rPr>
          <w:sz w:val="22"/>
          <w:szCs w:val="22"/>
        </w:rPr>
      </w:pPr>
    </w:p>
    <w:p w14:paraId="6DBAAC84" w14:textId="08CA27A8" w:rsidR="00967DC9" w:rsidRPr="00653686" w:rsidRDefault="00962507" w:rsidP="00F45C15">
      <w:pPr>
        <w:tabs>
          <w:tab w:val="left" w:pos="-720"/>
          <w:tab w:val="left" w:pos="1276"/>
        </w:tabs>
        <w:suppressAutoHyphens/>
        <w:ind w:left="2694"/>
        <w:jc w:val="both"/>
        <w:rPr>
          <w:sz w:val="22"/>
          <w:szCs w:val="22"/>
        </w:rPr>
      </w:pPr>
      <w:r w:rsidRPr="00653686">
        <w:rPr>
          <w:sz w:val="22"/>
          <w:szCs w:val="22"/>
        </w:rPr>
        <w:t xml:space="preserve">En </w:t>
      </w:r>
      <w:r w:rsidR="00CF738F" w:rsidRPr="00653686">
        <w:rPr>
          <w:sz w:val="22"/>
          <w:szCs w:val="22"/>
        </w:rPr>
        <w:t>n</w:t>
      </w:r>
      <w:r w:rsidRPr="00653686">
        <w:rPr>
          <w:sz w:val="22"/>
          <w:szCs w:val="22"/>
        </w:rPr>
        <w:t xml:space="preserve">ota </w:t>
      </w:r>
      <w:r w:rsidR="00CF738F" w:rsidRPr="00653686">
        <w:rPr>
          <w:sz w:val="22"/>
          <w:szCs w:val="22"/>
        </w:rPr>
        <w:t>e</w:t>
      </w:r>
      <w:r w:rsidRPr="00653686">
        <w:rPr>
          <w:sz w:val="22"/>
          <w:szCs w:val="22"/>
        </w:rPr>
        <w:t>xplicativa N° 21.2, Otros ingresos de actividades ordinarias, deberá efectuarse un detalle o desglose de este tipo de ingresos.</w:t>
      </w:r>
    </w:p>
    <w:p w14:paraId="1F66A5F4" w14:textId="3FF94227" w:rsidR="008B638A" w:rsidRPr="00653686" w:rsidRDefault="008B638A" w:rsidP="00F45C15">
      <w:pPr>
        <w:tabs>
          <w:tab w:val="left" w:pos="-720"/>
          <w:tab w:val="left" w:pos="1276"/>
        </w:tabs>
        <w:suppressAutoHyphens/>
        <w:ind w:left="2694"/>
        <w:jc w:val="both"/>
        <w:rPr>
          <w:sz w:val="22"/>
          <w:szCs w:val="22"/>
        </w:rPr>
      </w:pPr>
    </w:p>
    <w:p w14:paraId="69EFFE53" w14:textId="3E2FF3EF" w:rsidR="00962507" w:rsidRPr="00653686" w:rsidRDefault="00962507" w:rsidP="00F45C15">
      <w:pPr>
        <w:tabs>
          <w:tab w:val="left" w:pos="3544"/>
        </w:tabs>
        <w:ind w:left="2126"/>
        <w:jc w:val="both"/>
        <w:rPr>
          <w:b/>
          <w:sz w:val="22"/>
          <w:szCs w:val="22"/>
        </w:rPr>
      </w:pPr>
      <w:r w:rsidRPr="00653686">
        <w:rPr>
          <w:b/>
          <w:sz w:val="22"/>
          <w:szCs w:val="22"/>
        </w:rPr>
        <w:t xml:space="preserve">Código 30020: Costo de ventas (menos) </w:t>
      </w:r>
    </w:p>
    <w:p w14:paraId="50ADED2B" w14:textId="77777777" w:rsidR="00FC37E5" w:rsidRPr="00653686" w:rsidRDefault="00FC37E5" w:rsidP="00F45C15">
      <w:pPr>
        <w:tabs>
          <w:tab w:val="left" w:pos="3544"/>
        </w:tabs>
        <w:ind w:left="2126"/>
        <w:jc w:val="both"/>
        <w:rPr>
          <w:b/>
          <w:sz w:val="22"/>
          <w:szCs w:val="22"/>
        </w:rPr>
      </w:pPr>
    </w:p>
    <w:p w14:paraId="35233878" w14:textId="3B706031" w:rsidR="008B638A" w:rsidRPr="00653686" w:rsidRDefault="00962507" w:rsidP="00F45C15">
      <w:pPr>
        <w:numPr>
          <w:ilvl w:val="0"/>
          <w:numId w:val="26"/>
        </w:numPr>
        <w:tabs>
          <w:tab w:val="left" w:pos="-720"/>
          <w:tab w:val="left" w:pos="2410"/>
        </w:tabs>
        <w:suppressAutoHyphens/>
        <w:ind w:left="2410" w:hanging="283"/>
        <w:jc w:val="both"/>
        <w:rPr>
          <w:sz w:val="22"/>
          <w:szCs w:val="22"/>
        </w:rPr>
      </w:pPr>
      <w:r w:rsidRPr="00653686">
        <w:rPr>
          <w:sz w:val="22"/>
          <w:szCs w:val="22"/>
        </w:rPr>
        <w:t>Costo de Venta.</w:t>
      </w:r>
    </w:p>
    <w:p w14:paraId="6126FBE9" w14:textId="77777777" w:rsidR="00FC37E5" w:rsidRPr="00653686" w:rsidRDefault="00FC37E5" w:rsidP="00FC37E5">
      <w:pPr>
        <w:tabs>
          <w:tab w:val="left" w:pos="-720"/>
          <w:tab w:val="left" w:pos="2410"/>
        </w:tabs>
        <w:suppressAutoHyphens/>
        <w:ind w:left="2410"/>
        <w:jc w:val="both"/>
        <w:rPr>
          <w:sz w:val="22"/>
          <w:szCs w:val="22"/>
        </w:rPr>
      </w:pPr>
    </w:p>
    <w:p w14:paraId="15B08C78" w14:textId="5B3D8170" w:rsidR="00962507" w:rsidRPr="00653686" w:rsidRDefault="00962507" w:rsidP="00F45C15">
      <w:pPr>
        <w:widowControl/>
        <w:ind w:left="2410"/>
        <w:jc w:val="both"/>
        <w:rPr>
          <w:sz w:val="22"/>
          <w:szCs w:val="22"/>
        </w:rPr>
      </w:pPr>
      <w:r w:rsidRPr="00653686">
        <w:rPr>
          <w:sz w:val="22"/>
          <w:szCs w:val="22"/>
        </w:rPr>
        <w:t>Corresponden a los gastos ordinarios de la</w:t>
      </w:r>
      <w:r w:rsidR="003946F2" w:rsidRPr="00653686">
        <w:rPr>
          <w:sz w:val="22"/>
          <w:szCs w:val="22"/>
        </w:rPr>
        <w:t>s</w:t>
      </w:r>
      <w:r w:rsidRPr="00653686">
        <w:rPr>
          <w:sz w:val="22"/>
          <w:szCs w:val="22"/>
        </w:rPr>
        <w:t xml:space="preserve"> </w:t>
      </w:r>
      <w:r w:rsidR="00EF43C7" w:rsidRPr="00653686">
        <w:rPr>
          <w:sz w:val="22"/>
          <w:szCs w:val="22"/>
        </w:rPr>
        <w:t>s</w:t>
      </w:r>
      <w:r w:rsidR="002E34FE" w:rsidRPr="00653686">
        <w:rPr>
          <w:sz w:val="22"/>
          <w:szCs w:val="22"/>
        </w:rPr>
        <w:t>ociedad</w:t>
      </w:r>
      <w:r w:rsidR="003946F2" w:rsidRPr="00653686">
        <w:rPr>
          <w:sz w:val="22"/>
          <w:szCs w:val="22"/>
        </w:rPr>
        <w:t>es</w:t>
      </w:r>
      <w:r w:rsidR="002E34FE" w:rsidRPr="00653686">
        <w:rPr>
          <w:sz w:val="22"/>
          <w:szCs w:val="22"/>
        </w:rPr>
        <w:t xml:space="preserve"> operadora</w:t>
      </w:r>
      <w:r w:rsidR="003946F2" w:rsidRPr="00653686">
        <w:rPr>
          <w:sz w:val="22"/>
          <w:szCs w:val="22"/>
        </w:rPr>
        <w:t>s</w:t>
      </w:r>
      <w:r w:rsidRPr="00653686">
        <w:rPr>
          <w:sz w:val="22"/>
          <w:szCs w:val="22"/>
        </w:rPr>
        <w:t xml:space="preserve"> asignados a los juegos de azar. En este ítem corresponde incluir cualquier gasto devengado en el período a que se refiere los estados financieros, que se asigne a la explotación de los juegos de azar.</w:t>
      </w:r>
    </w:p>
    <w:p w14:paraId="6346EB31" w14:textId="77777777" w:rsidR="001B53AA" w:rsidRPr="00653686" w:rsidRDefault="001B53AA" w:rsidP="00F45C15">
      <w:pPr>
        <w:widowControl/>
        <w:ind w:left="2410"/>
        <w:jc w:val="both"/>
        <w:rPr>
          <w:sz w:val="22"/>
          <w:szCs w:val="22"/>
        </w:rPr>
      </w:pPr>
    </w:p>
    <w:p w14:paraId="31099915" w14:textId="32B9AFF6" w:rsidR="00962507" w:rsidRPr="00653686" w:rsidRDefault="00962507" w:rsidP="00F45C15">
      <w:pPr>
        <w:widowControl/>
        <w:ind w:left="2410"/>
        <w:jc w:val="both"/>
        <w:rPr>
          <w:sz w:val="22"/>
          <w:szCs w:val="22"/>
        </w:rPr>
      </w:pPr>
      <w:r w:rsidRPr="00653686">
        <w:rPr>
          <w:sz w:val="22"/>
          <w:szCs w:val="22"/>
        </w:rPr>
        <w:t>En este ítem se deben incluir:</w:t>
      </w:r>
    </w:p>
    <w:p w14:paraId="18A03F32" w14:textId="77777777" w:rsidR="001B53AA" w:rsidRPr="00653686" w:rsidRDefault="001B53AA" w:rsidP="00F45C15">
      <w:pPr>
        <w:widowControl/>
        <w:ind w:left="2410"/>
        <w:jc w:val="both"/>
        <w:rPr>
          <w:sz w:val="22"/>
          <w:szCs w:val="22"/>
        </w:rPr>
      </w:pPr>
    </w:p>
    <w:p w14:paraId="58428B07" w14:textId="345E603C"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Gastos de personal en aquella parte que corresponda al personal de juego, según lo establece el D.S. N° 287</w:t>
      </w:r>
      <w:r w:rsidR="001B53AA" w:rsidRPr="00653686">
        <w:rPr>
          <w:sz w:val="22"/>
          <w:szCs w:val="22"/>
        </w:rPr>
        <w:t>, de 2005, del Ministerio de Hacienda, que establece el</w:t>
      </w:r>
      <w:r w:rsidRPr="00653686">
        <w:rPr>
          <w:sz w:val="22"/>
          <w:szCs w:val="22"/>
        </w:rPr>
        <w:t xml:space="preserve"> Reglamento de Funcionamiento y Fiscalización de Casinos de Juego. </w:t>
      </w:r>
      <w:r w:rsidR="00E80AA9" w:rsidRPr="00653686">
        <w:rPr>
          <w:sz w:val="22"/>
          <w:szCs w:val="22"/>
        </w:rPr>
        <w:t xml:space="preserve"> </w:t>
      </w:r>
    </w:p>
    <w:p w14:paraId="0BDC6190" w14:textId="19305E16"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 xml:space="preserve">Consumo de materiales de juegos utilizados en las </w:t>
      </w:r>
      <w:r w:rsidR="00CF738F" w:rsidRPr="00653686">
        <w:rPr>
          <w:sz w:val="22"/>
          <w:szCs w:val="22"/>
        </w:rPr>
        <w:t>m</w:t>
      </w:r>
      <w:r w:rsidRPr="00653686">
        <w:rPr>
          <w:sz w:val="22"/>
          <w:szCs w:val="22"/>
        </w:rPr>
        <w:t xml:space="preserve">áquinas, </w:t>
      </w:r>
      <w:r w:rsidR="00CF738F" w:rsidRPr="00653686">
        <w:rPr>
          <w:sz w:val="22"/>
          <w:szCs w:val="22"/>
        </w:rPr>
        <w:t>m</w:t>
      </w:r>
      <w:r w:rsidRPr="00653686">
        <w:rPr>
          <w:sz w:val="22"/>
          <w:szCs w:val="22"/>
        </w:rPr>
        <w:t>esas</w:t>
      </w:r>
      <w:r w:rsidR="00EF43C7" w:rsidRPr="00653686">
        <w:rPr>
          <w:sz w:val="22"/>
          <w:szCs w:val="22"/>
        </w:rPr>
        <w:t xml:space="preserve"> de juego </w:t>
      </w:r>
      <w:r w:rsidRPr="00653686">
        <w:rPr>
          <w:sz w:val="22"/>
          <w:szCs w:val="22"/>
        </w:rPr>
        <w:t xml:space="preserve">y </w:t>
      </w:r>
      <w:r w:rsidR="00CF738F" w:rsidRPr="00653686">
        <w:rPr>
          <w:sz w:val="22"/>
          <w:szCs w:val="22"/>
        </w:rPr>
        <w:t>b</w:t>
      </w:r>
      <w:r w:rsidRPr="00653686">
        <w:rPr>
          <w:sz w:val="22"/>
          <w:szCs w:val="22"/>
        </w:rPr>
        <w:t>ingo.</w:t>
      </w:r>
    </w:p>
    <w:p w14:paraId="209798DF" w14:textId="39799029"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 xml:space="preserve">Reparación y mantención de </w:t>
      </w:r>
      <w:r w:rsidR="00CF738F" w:rsidRPr="00653686">
        <w:rPr>
          <w:sz w:val="22"/>
          <w:szCs w:val="22"/>
        </w:rPr>
        <w:t>m</w:t>
      </w:r>
      <w:r w:rsidRPr="00653686">
        <w:rPr>
          <w:sz w:val="22"/>
          <w:szCs w:val="22"/>
        </w:rPr>
        <w:t>áquinas de azar y otros.</w:t>
      </w:r>
    </w:p>
    <w:p w14:paraId="72D06864" w14:textId="77777777"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Impuesto específico al juego.</w:t>
      </w:r>
    </w:p>
    <w:p w14:paraId="4041CC2C" w14:textId="77777777"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 xml:space="preserve">Depreciación. </w:t>
      </w:r>
    </w:p>
    <w:p w14:paraId="374299F6" w14:textId="77777777"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 xml:space="preserve">Amortización. </w:t>
      </w:r>
    </w:p>
    <w:p w14:paraId="11195460" w14:textId="77777777"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Servicios básicos.</w:t>
      </w:r>
    </w:p>
    <w:p w14:paraId="13C6B0D5" w14:textId="77777777"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Gastos por inmuebles arrendados.</w:t>
      </w:r>
    </w:p>
    <w:p w14:paraId="487A9992" w14:textId="4D904C57"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Costos por gastos promocionales (Concursos: Entrega de premios en dinero</w:t>
      </w:r>
      <w:r w:rsidR="0088572B" w:rsidRPr="00653686">
        <w:rPr>
          <w:sz w:val="22"/>
          <w:szCs w:val="22"/>
        </w:rPr>
        <w:t xml:space="preserve"> o bienes,</w:t>
      </w:r>
      <w:r w:rsidRPr="00653686">
        <w:rPr>
          <w:sz w:val="22"/>
          <w:szCs w:val="22"/>
        </w:rPr>
        <w:t xml:space="preserve"> etc., Beneficios: comida, bebida, etc. y aquellos derivados por descuentos o gratuidad en la entrada).</w:t>
      </w:r>
    </w:p>
    <w:p w14:paraId="226246BD" w14:textId="50CC5A1E" w:rsidR="00962507" w:rsidRPr="00653686" w:rsidRDefault="00962507" w:rsidP="00F45C15">
      <w:pPr>
        <w:numPr>
          <w:ilvl w:val="0"/>
          <w:numId w:val="27"/>
        </w:numPr>
        <w:tabs>
          <w:tab w:val="left" w:pos="2835"/>
        </w:tabs>
        <w:suppressAutoHyphens/>
        <w:ind w:left="2835" w:hanging="425"/>
        <w:jc w:val="both"/>
        <w:rPr>
          <w:sz w:val="22"/>
          <w:szCs w:val="22"/>
        </w:rPr>
      </w:pPr>
      <w:r w:rsidRPr="00653686">
        <w:rPr>
          <w:sz w:val="22"/>
          <w:szCs w:val="22"/>
        </w:rPr>
        <w:t>Otros gastos asignables a la explotación de juegos de azar.</w:t>
      </w:r>
    </w:p>
    <w:p w14:paraId="516B2C2C" w14:textId="14C13C7D" w:rsidR="00653686" w:rsidRDefault="00653686" w:rsidP="00F45C15">
      <w:pPr>
        <w:tabs>
          <w:tab w:val="left" w:pos="2835"/>
        </w:tabs>
        <w:suppressAutoHyphens/>
        <w:ind w:left="2835"/>
        <w:jc w:val="both"/>
        <w:rPr>
          <w:sz w:val="22"/>
          <w:szCs w:val="22"/>
        </w:rPr>
      </w:pPr>
    </w:p>
    <w:p w14:paraId="543A4E24" w14:textId="5BD4A6E6" w:rsidR="00FE201B" w:rsidRDefault="00FE201B" w:rsidP="00F45C15">
      <w:pPr>
        <w:tabs>
          <w:tab w:val="left" w:pos="2835"/>
        </w:tabs>
        <w:suppressAutoHyphens/>
        <w:ind w:left="2835"/>
        <w:jc w:val="both"/>
        <w:rPr>
          <w:sz w:val="22"/>
          <w:szCs w:val="22"/>
        </w:rPr>
      </w:pPr>
    </w:p>
    <w:p w14:paraId="0813AE02" w14:textId="76073E24" w:rsidR="00FE201B" w:rsidRDefault="00FE201B" w:rsidP="00F45C15">
      <w:pPr>
        <w:tabs>
          <w:tab w:val="left" w:pos="2835"/>
        </w:tabs>
        <w:suppressAutoHyphens/>
        <w:ind w:left="2835"/>
        <w:jc w:val="both"/>
        <w:rPr>
          <w:sz w:val="22"/>
          <w:szCs w:val="22"/>
        </w:rPr>
      </w:pPr>
    </w:p>
    <w:p w14:paraId="0EE7ECDB" w14:textId="7276581C" w:rsidR="00FE201B" w:rsidRDefault="00FE201B" w:rsidP="00F45C15">
      <w:pPr>
        <w:tabs>
          <w:tab w:val="left" w:pos="2835"/>
        </w:tabs>
        <w:suppressAutoHyphens/>
        <w:ind w:left="2835"/>
        <w:jc w:val="both"/>
        <w:rPr>
          <w:sz w:val="22"/>
          <w:szCs w:val="22"/>
        </w:rPr>
      </w:pPr>
    </w:p>
    <w:p w14:paraId="411F201C" w14:textId="77777777" w:rsidR="00FE201B" w:rsidRPr="00653686" w:rsidRDefault="00FE201B" w:rsidP="00F45C15">
      <w:pPr>
        <w:tabs>
          <w:tab w:val="left" w:pos="2835"/>
        </w:tabs>
        <w:suppressAutoHyphens/>
        <w:ind w:left="2835"/>
        <w:jc w:val="both"/>
        <w:rPr>
          <w:sz w:val="22"/>
          <w:szCs w:val="22"/>
        </w:rPr>
      </w:pPr>
    </w:p>
    <w:p w14:paraId="2F408C30" w14:textId="77777777" w:rsidR="00962507" w:rsidRPr="00653686" w:rsidRDefault="00962507" w:rsidP="00653686">
      <w:pPr>
        <w:numPr>
          <w:ilvl w:val="0"/>
          <w:numId w:val="26"/>
        </w:numPr>
        <w:tabs>
          <w:tab w:val="left" w:pos="-720"/>
          <w:tab w:val="left" w:pos="2410"/>
        </w:tabs>
        <w:suppressAutoHyphens/>
        <w:ind w:left="2410" w:hanging="283"/>
        <w:jc w:val="both"/>
        <w:rPr>
          <w:sz w:val="22"/>
          <w:szCs w:val="22"/>
        </w:rPr>
      </w:pPr>
      <w:r w:rsidRPr="00653686">
        <w:rPr>
          <w:sz w:val="22"/>
          <w:szCs w:val="22"/>
        </w:rPr>
        <w:t>Otros Costos de Venta (menos)</w:t>
      </w:r>
    </w:p>
    <w:p w14:paraId="17B61F65" w14:textId="77777777" w:rsidR="001B53AA" w:rsidRPr="00653686" w:rsidRDefault="001B53AA" w:rsidP="00F45C15">
      <w:pPr>
        <w:widowControl/>
        <w:tabs>
          <w:tab w:val="left" w:pos="426"/>
        </w:tabs>
        <w:ind w:left="2694"/>
        <w:jc w:val="both"/>
        <w:rPr>
          <w:sz w:val="22"/>
          <w:szCs w:val="22"/>
        </w:rPr>
      </w:pPr>
    </w:p>
    <w:p w14:paraId="5A4EEADF" w14:textId="2595334C" w:rsidR="00962507" w:rsidRPr="00653686" w:rsidRDefault="00962507" w:rsidP="00653686">
      <w:pPr>
        <w:widowControl/>
        <w:tabs>
          <w:tab w:val="left" w:pos="426"/>
        </w:tabs>
        <w:ind w:left="2410"/>
        <w:jc w:val="both"/>
        <w:rPr>
          <w:sz w:val="22"/>
          <w:szCs w:val="22"/>
        </w:rPr>
      </w:pPr>
      <w:r w:rsidRPr="00653686">
        <w:rPr>
          <w:sz w:val="22"/>
          <w:szCs w:val="22"/>
        </w:rPr>
        <w:t xml:space="preserve">Corresponde a los costos de venta imputables o asignables a la explotación de los </w:t>
      </w:r>
      <w:r w:rsidR="00CF738F" w:rsidRPr="00653686">
        <w:rPr>
          <w:sz w:val="22"/>
          <w:szCs w:val="22"/>
        </w:rPr>
        <w:t>s</w:t>
      </w:r>
      <w:r w:rsidRPr="00653686">
        <w:rPr>
          <w:sz w:val="22"/>
          <w:szCs w:val="22"/>
        </w:rPr>
        <w:t xml:space="preserve">ervicios </w:t>
      </w:r>
      <w:r w:rsidR="00CF738F" w:rsidRPr="00653686">
        <w:rPr>
          <w:sz w:val="22"/>
          <w:szCs w:val="22"/>
        </w:rPr>
        <w:t>a</w:t>
      </w:r>
      <w:r w:rsidRPr="00653686">
        <w:rPr>
          <w:sz w:val="22"/>
          <w:szCs w:val="22"/>
        </w:rPr>
        <w:t>nexos u otros servicios o ingresos operacionales.</w:t>
      </w:r>
    </w:p>
    <w:p w14:paraId="4AA44EFB" w14:textId="77777777" w:rsidR="001B53AA" w:rsidRPr="00653686" w:rsidRDefault="001B53AA" w:rsidP="00653686">
      <w:pPr>
        <w:widowControl/>
        <w:tabs>
          <w:tab w:val="left" w:pos="426"/>
        </w:tabs>
        <w:ind w:left="2410"/>
        <w:jc w:val="both"/>
        <w:rPr>
          <w:sz w:val="22"/>
          <w:szCs w:val="22"/>
        </w:rPr>
      </w:pPr>
    </w:p>
    <w:p w14:paraId="20955A42" w14:textId="7A687C5D" w:rsidR="00962507" w:rsidRPr="00653686" w:rsidRDefault="00962507" w:rsidP="00653686">
      <w:pPr>
        <w:widowControl/>
        <w:tabs>
          <w:tab w:val="left" w:pos="426"/>
        </w:tabs>
        <w:ind w:left="2410"/>
        <w:jc w:val="both"/>
        <w:rPr>
          <w:sz w:val="22"/>
          <w:szCs w:val="22"/>
        </w:rPr>
      </w:pPr>
      <w:r w:rsidRPr="00653686">
        <w:rPr>
          <w:sz w:val="22"/>
          <w:szCs w:val="22"/>
        </w:rPr>
        <w:t>En Nota Explicativa N° 22</w:t>
      </w:r>
      <w:r w:rsidR="00CF738F" w:rsidRPr="00653686">
        <w:rPr>
          <w:sz w:val="22"/>
          <w:szCs w:val="22"/>
        </w:rPr>
        <w:t>,</w:t>
      </w:r>
      <w:r w:rsidRPr="00653686">
        <w:rPr>
          <w:sz w:val="22"/>
          <w:szCs w:val="22"/>
        </w:rPr>
        <w:t xml:space="preserve"> </w:t>
      </w:r>
      <w:r w:rsidR="00CF738F" w:rsidRPr="00653686">
        <w:rPr>
          <w:sz w:val="22"/>
          <w:szCs w:val="22"/>
        </w:rPr>
        <w:t>C</w:t>
      </w:r>
      <w:r w:rsidRPr="00653686">
        <w:rPr>
          <w:sz w:val="22"/>
          <w:szCs w:val="22"/>
        </w:rPr>
        <w:t>ostos de ventas y Gastos de Administración se deberá efectuar un detalle o desglose según se indica.</w:t>
      </w:r>
    </w:p>
    <w:p w14:paraId="1619E00B" w14:textId="77777777" w:rsidR="001B53AA" w:rsidRPr="00653686" w:rsidRDefault="001B53AA" w:rsidP="00653686">
      <w:pPr>
        <w:widowControl/>
        <w:tabs>
          <w:tab w:val="left" w:pos="426"/>
        </w:tabs>
        <w:ind w:left="2410"/>
        <w:jc w:val="both"/>
        <w:rPr>
          <w:sz w:val="22"/>
          <w:szCs w:val="22"/>
        </w:rPr>
      </w:pPr>
    </w:p>
    <w:p w14:paraId="1CB46960" w14:textId="7F4325A6" w:rsidR="00962507" w:rsidRPr="00653686" w:rsidRDefault="00962507" w:rsidP="00653686">
      <w:pPr>
        <w:widowControl/>
        <w:tabs>
          <w:tab w:val="left" w:pos="426"/>
        </w:tabs>
        <w:ind w:left="2410"/>
        <w:jc w:val="both"/>
        <w:rPr>
          <w:sz w:val="22"/>
          <w:szCs w:val="22"/>
        </w:rPr>
      </w:pPr>
      <w:r w:rsidRPr="00653686">
        <w:rPr>
          <w:sz w:val="22"/>
          <w:szCs w:val="22"/>
        </w:rPr>
        <w:t>Las sociedades operadoras</w:t>
      </w:r>
      <w:r w:rsidR="007F5B6B" w:rsidRPr="00653686">
        <w:rPr>
          <w:sz w:val="22"/>
          <w:szCs w:val="22"/>
        </w:rPr>
        <w:t xml:space="preserve"> </w:t>
      </w:r>
      <w:r w:rsidRPr="00653686">
        <w:rPr>
          <w:sz w:val="22"/>
          <w:szCs w:val="22"/>
        </w:rPr>
        <w:t xml:space="preserve">deberán remitir a esta Superintendencia, </w:t>
      </w:r>
      <w:r w:rsidR="001B53AA" w:rsidRPr="00653686">
        <w:rPr>
          <w:sz w:val="22"/>
          <w:szCs w:val="22"/>
        </w:rPr>
        <w:t xml:space="preserve">la </w:t>
      </w:r>
      <w:r w:rsidRPr="00653686">
        <w:rPr>
          <w:sz w:val="22"/>
          <w:szCs w:val="22"/>
        </w:rPr>
        <w:t>información desagregada de los Costos de Venta, a través de un documento el cual no formará parte integrante de los estados financieros, cuyo nivel de apertura se indica en</w:t>
      </w:r>
      <w:r w:rsidR="0017709A" w:rsidRPr="00653686">
        <w:rPr>
          <w:sz w:val="22"/>
          <w:szCs w:val="22"/>
        </w:rPr>
        <w:t xml:space="preserve"> </w:t>
      </w:r>
      <w:r w:rsidR="003264BD" w:rsidRPr="00653686">
        <w:rPr>
          <w:sz w:val="22"/>
          <w:szCs w:val="22"/>
        </w:rPr>
        <w:t xml:space="preserve">la </w:t>
      </w:r>
      <w:r w:rsidR="0017709A" w:rsidRPr="00653686">
        <w:rPr>
          <w:sz w:val="22"/>
          <w:szCs w:val="22"/>
        </w:rPr>
        <w:t>plataforma SAYN.</w:t>
      </w:r>
    </w:p>
    <w:p w14:paraId="255EA714" w14:textId="77777777" w:rsidR="001B53AA" w:rsidRPr="00653686" w:rsidRDefault="001B53AA" w:rsidP="00653686">
      <w:pPr>
        <w:widowControl/>
        <w:tabs>
          <w:tab w:val="left" w:pos="426"/>
        </w:tabs>
        <w:ind w:left="2410"/>
        <w:jc w:val="both"/>
        <w:rPr>
          <w:sz w:val="22"/>
          <w:szCs w:val="22"/>
        </w:rPr>
      </w:pPr>
    </w:p>
    <w:p w14:paraId="503B41B8" w14:textId="79B4BA5E" w:rsidR="00962507" w:rsidRPr="00653686" w:rsidRDefault="00962507" w:rsidP="00653686">
      <w:pPr>
        <w:widowControl/>
        <w:tabs>
          <w:tab w:val="left" w:pos="426"/>
        </w:tabs>
        <w:ind w:left="2410"/>
        <w:jc w:val="both"/>
        <w:rPr>
          <w:sz w:val="22"/>
          <w:szCs w:val="22"/>
        </w:rPr>
      </w:pPr>
      <w:r w:rsidRPr="00653686">
        <w:rPr>
          <w:sz w:val="22"/>
          <w:szCs w:val="22"/>
        </w:rPr>
        <w:t>Cabe precisar que este requerimiento de información adicional será de uso interno de esta Superintendencia.</w:t>
      </w:r>
    </w:p>
    <w:p w14:paraId="19EFE524" w14:textId="77777777" w:rsidR="001B53AA" w:rsidRPr="00653686" w:rsidRDefault="001B53AA" w:rsidP="00F45C15">
      <w:pPr>
        <w:tabs>
          <w:tab w:val="left" w:pos="3544"/>
        </w:tabs>
        <w:ind w:left="2126"/>
        <w:jc w:val="both"/>
        <w:rPr>
          <w:b/>
          <w:sz w:val="22"/>
          <w:szCs w:val="22"/>
        </w:rPr>
      </w:pPr>
    </w:p>
    <w:p w14:paraId="0C551261" w14:textId="3B3C78B7" w:rsidR="00962507" w:rsidRPr="00653686" w:rsidRDefault="00962507" w:rsidP="00F45C15">
      <w:pPr>
        <w:tabs>
          <w:tab w:val="left" w:pos="3544"/>
        </w:tabs>
        <w:ind w:left="2126"/>
        <w:jc w:val="both"/>
        <w:rPr>
          <w:sz w:val="22"/>
          <w:szCs w:val="22"/>
        </w:rPr>
      </w:pPr>
      <w:r w:rsidRPr="00653686">
        <w:rPr>
          <w:b/>
          <w:sz w:val="22"/>
          <w:szCs w:val="22"/>
        </w:rPr>
        <w:t xml:space="preserve">Código 30080: Gastos de administración (menos) </w:t>
      </w:r>
    </w:p>
    <w:p w14:paraId="31C9A75A" w14:textId="77777777" w:rsidR="001B53AA" w:rsidRPr="00653686" w:rsidRDefault="001B53AA" w:rsidP="00F45C15">
      <w:pPr>
        <w:widowControl/>
        <w:ind w:left="2127"/>
        <w:jc w:val="both"/>
        <w:rPr>
          <w:sz w:val="22"/>
          <w:szCs w:val="22"/>
        </w:rPr>
      </w:pPr>
    </w:p>
    <w:p w14:paraId="36AEC13F" w14:textId="08D198C5" w:rsidR="00962507" w:rsidRPr="00653686" w:rsidRDefault="00962507" w:rsidP="00F45C15">
      <w:pPr>
        <w:widowControl/>
        <w:ind w:left="2127"/>
        <w:jc w:val="both"/>
        <w:rPr>
          <w:sz w:val="22"/>
          <w:szCs w:val="22"/>
        </w:rPr>
      </w:pPr>
      <w:r w:rsidRPr="00653686">
        <w:rPr>
          <w:sz w:val="22"/>
          <w:szCs w:val="22"/>
        </w:rPr>
        <w:t>Corresponde a todos los gastos que se generan producto de la actividad administrativa de la</w:t>
      </w:r>
      <w:r w:rsidR="003946F2" w:rsidRPr="00653686">
        <w:rPr>
          <w:sz w:val="22"/>
          <w:szCs w:val="22"/>
        </w:rPr>
        <w:t>s</w:t>
      </w:r>
      <w:r w:rsidRPr="00653686">
        <w:rPr>
          <w:sz w:val="22"/>
          <w:szCs w:val="22"/>
        </w:rPr>
        <w:t xml:space="preserve"> </w:t>
      </w:r>
      <w:r w:rsidR="002E34FE" w:rsidRPr="00653686">
        <w:rPr>
          <w:sz w:val="22"/>
          <w:szCs w:val="22"/>
        </w:rPr>
        <w:t>sociedad</w:t>
      </w:r>
      <w:r w:rsidR="003946F2" w:rsidRPr="00653686">
        <w:rPr>
          <w:sz w:val="22"/>
          <w:szCs w:val="22"/>
        </w:rPr>
        <w:t>es</w:t>
      </w:r>
      <w:r w:rsidR="002E34FE" w:rsidRPr="00653686">
        <w:rPr>
          <w:sz w:val="22"/>
          <w:szCs w:val="22"/>
        </w:rPr>
        <w:t xml:space="preserve"> operadora</w:t>
      </w:r>
      <w:r w:rsidR="003946F2" w:rsidRPr="00653686">
        <w:rPr>
          <w:sz w:val="22"/>
          <w:szCs w:val="22"/>
        </w:rPr>
        <w:t>s.</w:t>
      </w:r>
      <w:r w:rsidR="007F5B6B" w:rsidRPr="00653686">
        <w:rPr>
          <w:sz w:val="22"/>
          <w:szCs w:val="22"/>
        </w:rPr>
        <w:t xml:space="preserve"> </w:t>
      </w:r>
    </w:p>
    <w:p w14:paraId="6B5DEA3A" w14:textId="77777777" w:rsidR="001B53AA" w:rsidRPr="00653686" w:rsidRDefault="001B53AA" w:rsidP="00F45C15">
      <w:pPr>
        <w:widowControl/>
        <w:ind w:left="2127"/>
        <w:jc w:val="both"/>
        <w:rPr>
          <w:sz w:val="22"/>
          <w:szCs w:val="22"/>
        </w:rPr>
      </w:pPr>
    </w:p>
    <w:p w14:paraId="69385597" w14:textId="0CEF9D2C" w:rsidR="00962507" w:rsidRPr="00653686" w:rsidRDefault="00962507" w:rsidP="00F45C15">
      <w:pPr>
        <w:widowControl/>
        <w:ind w:left="2127"/>
        <w:jc w:val="both"/>
        <w:rPr>
          <w:sz w:val="22"/>
          <w:szCs w:val="22"/>
        </w:rPr>
      </w:pPr>
      <w:r w:rsidRPr="00653686">
        <w:rPr>
          <w:sz w:val="22"/>
          <w:szCs w:val="22"/>
        </w:rPr>
        <w:t>En este ítem se deben incluir:</w:t>
      </w:r>
    </w:p>
    <w:p w14:paraId="5F6D5C40" w14:textId="77777777" w:rsidR="001B53AA" w:rsidRPr="00653686" w:rsidRDefault="001B53AA" w:rsidP="00F45C15">
      <w:pPr>
        <w:widowControl/>
        <w:ind w:left="2127"/>
        <w:jc w:val="both"/>
        <w:rPr>
          <w:sz w:val="22"/>
          <w:szCs w:val="22"/>
        </w:rPr>
      </w:pPr>
    </w:p>
    <w:p w14:paraId="31387B8A"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 xml:space="preserve">Gastos de personal en aquella parte que no corresponda al personal de juego. </w:t>
      </w:r>
    </w:p>
    <w:p w14:paraId="5EE8365F"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Gastos por inmuebles arrendados.</w:t>
      </w:r>
    </w:p>
    <w:p w14:paraId="0D7AC12B"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Gastos por servicios básicos.</w:t>
      </w:r>
    </w:p>
    <w:p w14:paraId="39513C41"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Gastos de reparación y mantención.</w:t>
      </w:r>
    </w:p>
    <w:p w14:paraId="7C8154D7"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Gastos publicitarios (avisos en medios, afiches, dípticos informativos, etc.).</w:t>
      </w:r>
    </w:p>
    <w:p w14:paraId="08A0A409"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Gastos generales (servicio de aseo, seguros, etc.)</w:t>
      </w:r>
    </w:p>
    <w:p w14:paraId="15C19E5A" w14:textId="77777777" w:rsidR="00962507" w:rsidRPr="00653686" w:rsidRDefault="00962507" w:rsidP="00F45C15">
      <w:pPr>
        <w:numPr>
          <w:ilvl w:val="0"/>
          <w:numId w:val="40"/>
        </w:numPr>
        <w:tabs>
          <w:tab w:val="left" w:pos="3261"/>
        </w:tabs>
        <w:suppressAutoHyphens/>
        <w:ind w:left="2552" w:hanging="425"/>
        <w:jc w:val="both"/>
        <w:rPr>
          <w:sz w:val="22"/>
          <w:szCs w:val="22"/>
        </w:rPr>
      </w:pPr>
      <w:r w:rsidRPr="00653686">
        <w:rPr>
          <w:sz w:val="22"/>
          <w:szCs w:val="22"/>
        </w:rPr>
        <w:t xml:space="preserve">Depreciación. </w:t>
      </w:r>
    </w:p>
    <w:p w14:paraId="3FE49533" w14:textId="77777777" w:rsidR="00962507" w:rsidRPr="00653686" w:rsidRDefault="00962507" w:rsidP="00F45C15">
      <w:pPr>
        <w:numPr>
          <w:ilvl w:val="0"/>
          <w:numId w:val="40"/>
        </w:numPr>
        <w:tabs>
          <w:tab w:val="left" w:pos="2694"/>
        </w:tabs>
        <w:suppressAutoHyphens/>
        <w:ind w:left="2552" w:hanging="425"/>
        <w:jc w:val="both"/>
        <w:rPr>
          <w:sz w:val="22"/>
          <w:szCs w:val="22"/>
        </w:rPr>
      </w:pPr>
      <w:r w:rsidRPr="00653686">
        <w:rPr>
          <w:sz w:val="22"/>
          <w:szCs w:val="22"/>
        </w:rPr>
        <w:t xml:space="preserve">Amortización. </w:t>
      </w:r>
    </w:p>
    <w:p w14:paraId="3F3C8956" w14:textId="279FB8F9" w:rsidR="00962507" w:rsidRPr="00653686" w:rsidRDefault="00962507" w:rsidP="00F45C15">
      <w:pPr>
        <w:numPr>
          <w:ilvl w:val="0"/>
          <w:numId w:val="40"/>
        </w:numPr>
        <w:tabs>
          <w:tab w:val="left" w:pos="2694"/>
        </w:tabs>
        <w:suppressAutoHyphens/>
        <w:ind w:left="2552" w:hanging="425"/>
        <w:jc w:val="both"/>
        <w:rPr>
          <w:sz w:val="22"/>
          <w:szCs w:val="22"/>
        </w:rPr>
      </w:pPr>
      <w:r w:rsidRPr="00653686">
        <w:rPr>
          <w:sz w:val="22"/>
          <w:szCs w:val="22"/>
        </w:rPr>
        <w:t>Otros gastos de administración.</w:t>
      </w:r>
    </w:p>
    <w:p w14:paraId="5B5D81E0" w14:textId="0178F718" w:rsidR="00230DBC" w:rsidRPr="00653686" w:rsidRDefault="00230DBC" w:rsidP="00F45C15">
      <w:pPr>
        <w:tabs>
          <w:tab w:val="left" w:pos="2694"/>
        </w:tabs>
        <w:suppressAutoHyphens/>
        <w:jc w:val="both"/>
        <w:rPr>
          <w:sz w:val="22"/>
          <w:szCs w:val="22"/>
        </w:rPr>
      </w:pPr>
    </w:p>
    <w:p w14:paraId="565A77D3" w14:textId="21355590" w:rsidR="00962507" w:rsidRPr="00653686" w:rsidRDefault="00962507" w:rsidP="00F45C15">
      <w:pPr>
        <w:numPr>
          <w:ilvl w:val="2"/>
          <w:numId w:val="18"/>
        </w:numPr>
        <w:tabs>
          <w:tab w:val="left" w:pos="-1440"/>
          <w:tab w:val="left" w:pos="2127"/>
        </w:tabs>
        <w:ind w:hanging="2704"/>
        <w:jc w:val="both"/>
        <w:rPr>
          <w:b/>
          <w:sz w:val="22"/>
          <w:szCs w:val="22"/>
        </w:rPr>
      </w:pPr>
      <w:r w:rsidRPr="00653686">
        <w:rPr>
          <w:b/>
          <w:sz w:val="22"/>
          <w:szCs w:val="22"/>
        </w:rPr>
        <w:t xml:space="preserve">Estado de resultado integral </w:t>
      </w:r>
    </w:p>
    <w:p w14:paraId="162047E3" w14:textId="77777777" w:rsidR="00C8785D" w:rsidRPr="00653686" w:rsidRDefault="00C8785D" w:rsidP="00F45C15">
      <w:pPr>
        <w:tabs>
          <w:tab w:val="left" w:pos="-1440"/>
          <w:tab w:val="left" w:pos="2127"/>
        </w:tabs>
        <w:ind w:left="4122"/>
        <w:jc w:val="both"/>
        <w:rPr>
          <w:b/>
          <w:sz w:val="22"/>
          <w:szCs w:val="22"/>
        </w:rPr>
      </w:pPr>
    </w:p>
    <w:p w14:paraId="67B3ACD2" w14:textId="491238AA" w:rsidR="00962507" w:rsidRPr="00653686" w:rsidRDefault="00962507" w:rsidP="00F45C15">
      <w:pPr>
        <w:ind w:left="2160"/>
        <w:jc w:val="both"/>
        <w:rPr>
          <w:sz w:val="22"/>
          <w:szCs w:val="22"/>
        </w:rPr>
      </w:pPr>
      <w:r w:rsidRPr="00653686">
        <w:rPr>
          <w:sz w:val="22"/>
          <w:szCs w:val="22"/>
        </w:rPr>
        <w:t xml:space="preserve">Corresponde al resultado del ejercicio y otros ingresos y gasto reconocidos en el patrimonio neto el cual debe contener la información indicada en </w:t>
      </w:r>
      <w:r w:rsidR="0017709A" w:rsidRPr="00653686">
        <w:rPr>
          <w:sz w:val="22"/>
          <w:szCs w:val="22"/>
        </w:rPr>
        <w:t>plataforma SAYN.</w:t>
      </w:r>
    </w:p>
    <w:p w14:paraId="5B14B60C" w14:textId="77777777" w:rsidR="001B53AA" w:rsidRPr="00653686" w:rsidRDefault="001B53AA" w:rsidP="00F45C15">
      <w:pPr>
        <w:ind w:left="2160"/>
        <w:jc w:val="both"/>
        <w:rPr>
          <w:sz w:val="22"/>
          <w:szCs w:val="22"/>
        </w:rPr>
      </w:pPr>
    </w:p>
    <w:p w14:paraId="72F9E5F4" w14:textId="0953F1F0" w:rsidR="00962507" w:rsidRPr="00653686" w:rsidRDefault="00962507" w:rsidP="00F45C15">
      <w:pPr>
        <w:pStyle w:val="Prrafodelista"/>
        <w:numPr>
          <w:ilvl w:val="1"/>
          <w:numId w:val="30"/>
        </w:numPr>
        <w:tabs>
          <w:tab w:val="left" w:pos="-1440"/>
        </w:tabs>
        <w:ind w:firstLine="273"/>
        <w:jc w:val="both"/>
        <w:rPr>
          <w:b/>
          <w:sz w:val="22"/>
          <w:szCs w:val="22"/>
        </w:rPr>
      </w:pPr>
      <w:r w:rsidRPr="00653686">
        <w:rPr>
          <w:b/>
          <w:sz w:val="22"/>
          <w:szCs w:val="22"/>
        </w:rPr>
        <w:t>Estado de Flujo de Efectivo (Método Directo).</w:t>
      </w:r>
    </w:p>
    <w:p w14:paraId="747548AB" w14:textId="77777777" w:rsidR="00C8785D" w:rsidRPr="00653686" w:rsidRDefault="00C8785D" w:rsidP="00F45C15">
      <w:pPr>
        <w:tabs>
          <w:tab w:val="left" w:pos="-1440"/>
        </w:tabs>
        <w:ind w:left="720"/>
        <w:jc w:val="both"/>
        <w:rPr>
          <w:b/>
          <w:sz w:val="22"/>
          <w:szCs w:val="22"/>
        </w:rPr>
      </w:pPr>
    </w:p>
    <w:p w14:paraId="77F7B088" w14:textId="382A73B4" w:rsidR="00962507" w:rsidRPr="00653686" w:rsidRDefault="00962507" w:rsidP="00F45C15">
      <w:pPr>
        <w:ind w:left="1418"/>
        <w:jc w:val="both"/>
        <w:rPr>
          <w:sz w:val="22"/>
          <w:szCs w:val="22"/>
        </w:rPr>
      </w:pPr>
      <w:r w:rsidRPr="00653686">
        <w:rPr>
          <w:sz w:val="22"/>
          <w:szCs w:val="22"/>
        </w:rPr>
        <w:t xml:space="preserve">Corresponde al flujo de efectivo proveniente de actividades de operación, el cual debe ser informado utilizando el método directo. Las sociedades operadoras de </w:t>
      </w:r>
      <w:r w:rsidR="00CF738F" w:rsidRPr="00653686">
        <w:rPr>
          <w:sz w:val="22"/>
          <w:szCs w:val="22"/>
        </w:rPr>
        <w:t>c</w:t>
      </w:r>
      <w:r w:rsidRPr="00653686">
        <w:rPr>
          <w:sz w:val="22"/>
          <w:szCs w:val="22"/>
        </w:rPr>
        <w:t xml:space="preserve">asinos de </w:t>
      </w:r>
      <w:r w:rsidR="00CF738F" w:rsidRPr="00653686">
        <w:rPr>
          <w:sz w:val="22"/>
          <w:szCs w:val="22"/>
        </w:rPr>
        <w:t>j</w:t>
      </w:r>
      <w:r w:rsidRPr="00653686">
        <w:rPr>
          <w:sz w:val="22"/>
          <w:szCs w:val="22"/>
        </w:rPr>
        <w:t>uego debe</w:t>
      </w:r>
      <w:r w:rsidR="003946F2" w:rsidRPr="00653686">
        <w:rPr>
          <w:sz w:val="22"/>
          <w:szCs w:val="22"/>
        </w:rPr>
        <w:t>rán</w:t>
      </w:r>
      <w:r w:rsidRPr="00653686">
        <w:rPr>
          <w:sz w:val="22"/>
          <w:szCs w:val="22"/>
        </w:rPr>
        <w:t xml:space="preserve"> presentar este </w:t>
      </w:r>
      <w:r w:rsidR="00CF738F" w:rsidRPr="00653686">
        <w:rPr>
          <w:sz w:val="22"/>
          <w:szCs w:val="22"/>
        </w:rPr>
        <w:t>e</w:t>
      </w:r>
      <w:r w:rsidRPr="00653686">
        <w:rPr>
          <w:sz w:val="22"/>
          <w:szCs w:val="22"/>
        </w:rPr>
        <w:t xml:space="preserve">stado a la Superintendencia </w:t>
      </w:r>
      <w:r w:rsidR="0055353E" w:rsidRPr="00653686">
        <w:rPr>
          <w:sz w:val="22"/>
          <w:szCs w:val="22"/>
        </w:rPr>
        <w:t>de acuerdo con el</w:t>
      </w:r>
      <w:r w:rsidRPr="00653686">
        <w:rPr>
          <w:sz w:val="22"/>
          <w:szCs w:val="22"/>
        </w:rPr>
        <w:t xml:space="preserve"> formato definido en la</w:t>
      </w:r>
      <w:r w:rsidR="0017709A" w:rsidRPr="00653686">
        <w:rPr>
          <w:sz w:val="22"/>
          <w:szCs w:val="22"/>
        </w:rPr>
        <w:t xml:space="preserve"> plataforma SAYN.</w:t>
      </w:r>
    </w:p>
    <w:p w14:paraId="374660B0" w14:textId="64B6F5A4" w:rsidR="001B53AA" w:rsidRDefault="001B53AA" w:rsidP="00F45C15">
      <w:pPr>
        <w:ind w:left="1418"/>
        <w:jc w:val="both"/>
        <w:rPr>
          <w:sz w:val="22"/>
          <w:szCs w:val="22"/>
        </w:rPr>
      </w:pPr>
    </w:p>
    <w:p w14:paraId="59FA7981" w14:textId="79143D66" w:rsidR="00653686" w:rsidRDefault="00653686" w:rsidP="00F45C15">
      <w:pPr>
        <w:ind w:left="1418"/>
        <w:jc w:val="both"/>
        <w:rPr>
          <w:sz w:val="22"/>
          <w:szCs w:val="22"/>
        </w:rPr>
      </w:pPr>
    </w:p>
    <w:p w14:paraId="188475B5" w14:textId="77777777" w:rsidR="00653686" w:rsidRPr="00653686" w:rsidRDefault="00653686" w:rsidP="00F45C15">
      <w:pPr>
        <w:ind w:left="1418"/>
        <w:jc w:val="both"/>
        <w:rPr>
          <w:sz w:val="22"/>
          <w:szCs w:val="22"/>
        </w:rPr>
      </w:pPr>
    </w:p>
    <w:p w14:paraId="743C4B03" w14:textId="1F664CA3" w:rsidR="00962507" w:rsidRPr="00653686" w:rsidRDefault="00962507" w:rsidP="00F45C15">
      <w:pPr>
        <w:pStyle w:val="Prrafodelista"/>
        <w:numPr>
          <w:ilvl w:val="1"/>
          <w:numId w:val="30"/>
        </w:numPr>
        <w:tabs>
          <w:tab w:val="left" w:pos="-1440"/>
        </w:tabs>
        <w:ind w:firstLine="273"/>
        <w:jc w:val="both"/>
        <w:rPr>
          <w:b/>
          <w:sz w:val="22"/>
          <w:szCs w:val="22"/>
        </w:rPr>
      </w:pPr>
      <w:r w:rsidRPr="00653686">
        <w:rPr>
          <w:b/>
          <w:sz w:val="22"/>
          <w:szCs w:val="22"/>
        </w:rPr>
        <w:t>Estado de Cambio en el Patrimonio Neto</w:t>
      </w:r>
    </w:p>
    <w:p w14:paraId="3296D9B0" w14:textId="77777777" w:rsidR="00C8785D" w:rsidRPr="00653686" w:rsidRDefault="00C8785D" w:rsidP="00F45C15">
      <w:pPr>
        <w:pStyle w:val="Prrafodelista"/>
        <w:tabs>
          <w:tab w:val="left" w:pos="-1440"/>
        </w:tabs>
        <w:ind w:left="993"/>
        <w:jc w:val="both"/>
        <w:rPr>
          <w:b/>
          <w:sz w:val="22"/>
          <w:szCs w:val="22"/>
        </w:rPr>
      </w:pPr>
    </w:p>
    <w:p w14:paraId="4816AACD" w14:textId="45959B26" w:rsidR="00962507" w:rsidRPr="00653686" w:rsidRDefault="00962507" w:rsidP="00F45C15">
      <w:pPr>
        <w:ind w:left="1418"/>
        <w:jc w:val="both"/>
        <w:rPr>
          <w:sz w:val="22"/>
          <w:szCs w:val="22"/>
        </w:rPr>
      </w:pPr>
      <w:r w:rsidRPr="00653686">
        <w:rPr>
          <w:sz w:val="22"/>
          <w:szCs w:val="22"/>
        </w:rPr>
        <w:t>Debe</w:t>
      </w:r>
      <w:r w:rsidR="003946F2" w:rsidRPr="00653686">
        <w:rPr>
          <w:sz w:val="22"/>
          <w:szCs w:val="22"/>
        </w:rPr>
        <w:t>rá</w:t>
      </w:r>
      <w:r w:rsidRPr="00653686">
        <w:rPr>
          <w:sz w:val="22"/>
          <w:szCs w:val="22"/>
        </w:rPr>
        <w:t xml:space="preserve"> ser presentado conforme al formato definido en la</w:t>
      </w:r>
      <w:r w:rsidR="00B91435" w:rsidRPr="00653686">
        <w:rPr>
          <w:sz w:val="22"/>
          <w:szCs w:val="22"/>
        </w:rPr>
        <w:t xml:space="preserve"> </w:t>
      </w:r>
      <w:r w:rsidR="0017709A" w:rsidRPr="00653686">
        <w:rPr>
          <w:sz w:val="22"/>
          <w:szCs w:val="22"/>
        </w:rPr>
        <w:t>plataforma SAYN.</w:t>
      </w:r>
    </w:p>
    <w:p w14:paraId="432A79AF" w14:textId="77777777" w:rsidR="001B53AA" w:rsidRPr="00653686" w:rsidRDefault="001B53AA" w:rsidP="00F45C15">
      <w:pPr>
        <w:ind w:left="1418"/>
        <w:jc w:val="both"/>
        <w:rPr>
          <w:sz w:val="22"/>
          <w:szCs w:val="22"/>
        </w:rPr>
      </w:pPr>
    </w:p>
    <w:p w14:paraId="28A345ED" w14:textId="602A11EC" w:rsidR="00962507" w:rsidRPr="00653686" w:rsidRDefault="00962507" w:rsidP="00F45C15">
      <w:pPr>
        <w:pStyle w:val="Prrafodelista"/>
        <w:numPr>
          <w:ilvl w:val="1"/>
          <w:numId w:val="30"/>
        </w:numPr>
        <w:tabs>
          <w:tab w:val="left" w:pos="-1440"/>
        </w:tabs>
        <w:ind w:firstLine="273"/>
        <w:jc w:val="both"/>
        <w:rPr>
          <w:b/>
          <w:sz w:val="22"/>
          <w:szCs w:val="22"/>
        </w:rPr>
      </w:pPr>
      <w:r w:rsidRPr="00653686">
        <w:rPr>
          <w:b/>
          <w:sz w:val="22"/>
          <w:szCs w:val="22"/>
        </w:rPr>
        <w:t xml:space="preserve">Notas Explicativas </w:t>
      </w:r>
    </w:p>
    <w:p w14:paraId="48FE7488" w14:textId="77777777" w:rsidR="00C8785D" w:rsidRPr="00653686" w:rsidRDefault="00C8785D" w:rsidP="00F45C15">
      <w:pPr>
        <w:pStyle w:val="Prrafodelista"/>
        <w:tabs>
          <w:tab w:val="left" w:pos="-1440"/>
        </w:tabs>
        <w:ind w:left="993"/>
        <w:jc w:val="both"/>
        <w:rPr>
          <w:b/>
          <w:sz w:val="22"/>
          <w:szCs w:val="22"/>
        </w:rPr>
      </w:pPr>
    </w:p>
    <w:p w14:paraId="1ABE6B91" w14:textId="4F8B0EC8" w:rsidR="00962507" w:rsidRPr="00653686" w:rsidRDefault="00962507" w:rsidP="00F45C15">
      <w:pPr>
        <w:ind w:left="1418"/>
        <w:rPr>
          <w:sz w:val="22"/>
          <w:szCs w:val="22"/>
        </w:rPr>
      </w:pPr>
      <w:r w:rsidRPr="00653686">
        <w:rPr>
          <w:sz w:val="22"/>
          <w:szCs w:val="22"/>
        </w:rPr>
        <w:t>Ver Sección II: Notas explicativas.</w:t>
      </w:r>
    </w:p>
    <w:p w14:paraId="24C2F130" w14:textId="77777777" w:rsidR="001B53AA" w:rsidRPr="00653686" w:rsidRDefault="001B53AA" w:rsidP="00F45C15">
      <w:pPr>
        <w:ind w:left="1418"/>
        <w:rPr>
          <w:sz w:val="22"/>
          <w:szCs w:val="22"/>
        </w:rPr>
      </w:pPr>
    </w:p>
    <w:p w14:paraId="163164AF" w14:textId="65AB92CE" w:rsidR="00962507" w:rsidRPr="00653686" w:rsidRDefault="00962507" w:rsidP="00F45C15">
      <w:pPr>
        <w:numPr>
          <w:ilvl w:val="0"/>
          <w:numId w:val="30"/>
        </w:numPr>
        <w:tabs>
          <w:tab w:val="left" w:pos="993"/>
        </w:tabs>
        <w:suppressAutoHyphens/>
        <w:ind w:left="992" w:hanging="357"/>
        <w:jc w:val="both"/>
        <w:rPr>
          <w:b/>
          <w:sz w:val="22"/>
          <w:szCs w:val="22"/>
        </w:rPr>
      </w:pPr>
      <w:r w:rsidRPr="00653686">
        <w:rPr>
          <w:b/>
          <w:sz w:val="22"/>
          <w:szCs w:val="22"/>
        </w:rPr>
        <w:t>Análisis razonado de los estados financieros</w:t>
      </w:r>
    </w:p>
    <w:p w14:paraId="022BD6E9" w14:textId="77777777" w:rsidR="001B53AA" w:rsidRPr="00653686" w:rsidRDefault="001B53AA" w:rsidP="001B53AA">
      <w:pPr>
        <w:tabs>
          <w:tab w:val="left" w:pos="993"/>
        </w:tabs>
        <w:suppressAutoHyphens/>
        <w:ind w:left="992"/>
        <w:jc w:val="both"/>
        <w:rPr>
          <w:b/>
          <w:sz w:val="22"/>
          <w:szCs w:val="22"/>
        </w:rPr>
      </w:pPr>
    </w:p>
    <w:p w14:paraId="15F6D356" w14:textId="4E6F5488" w:rsidR="004C66B0" w:rsidRPr="00653686" w:rsidRDefault="00962507" w:rsidP="00F45C15">
      <w:pPr>
        <w:ind w:left="992"/>
        <w:jc w:val="both"/>
        <w:rPr>
          <w:rFonts w:eastAsia="Calibri"/>
          <w:snapToGrid/>
          <w:sz w:val="22"/>
          <w:szCs w:val="22"/>
        </w:rPr>
      </w:pPr>
      <w:r w:rsidRPr="00653686">
        <w:rPr>
          <w:rFonts w:eastAsia="Calibri"/>
          <w:snapToGrid/>
          <w:sz w:val="22"/>
          <w:szCs w:val="22"/>
        </w:rPr>
        <w:t xml:space="preserve">Deberá incluirse un análisis claro y preciso por parte del gerente general o del que haga sus veces, de la situación financiera de la entidad, referido tanto a los estados financieros individuales como consolidados, cuando corresponda. </w:t>
      </w:r>
      <w:r w:rsidR="004C66B0" w:rsidRPr="00653686">
        <w:rPr>
          <w:sz w:val="22"/>
          <w:szCs w:val="22"/>
        </w:rPr>
        <w:t xml:space="preserve">En el caso que </w:t>
      </w:r>
      <w:r w:rsidR="006C3F73" w:rsidRPr="00653686">
        <w:rPr>
          <w:sz w:val="22"/>
          <w:szCs w:val="22"/>
        </w:rPr>
        <w:t>la</w:t>
      </w:r>
      <w:r w:rsidR="003946F2" w:rsidRPr="00653686">
        <w:rPr>
          <w:sz w:val="22"/>
          <w:szCs w:val="22"/>
        </w:rPr>
        <w:t>s</w:t>
      </w:r>
      <w:r w:rsidR="006C3F73" w:rsidRPr="00653686">
        <w:rPr>
          <w:sz w:val="22"/>
          <w:szCs w:val="22"/>
        </w:rPr>
        <w:t xml:space="preserve"> sociedad</w:t>
      </w:r>
      <w:r w:rsidR="003946F2" w:rsidRPr="00653686">
        <w:rPr>
          <w:sz w:val="22"/>
          <w:szCs w:val="22"/>
        </w:rPr>
        <w:t>es operadoras</w:t>
      </w:r>
      <w:r w:rsidR="006C3F73" w:rsidRPr="00653686">
        <w:rPr>
          <w:sz w:val="22"/>
          <w:szCs w:val="22"/>
        </w:rPr>
        <w:t xml:space="preserve"> presente</w:t>
      </w:r>
      <w:r w:rsidR="003946F2" w:rsidRPr="00653686">
        <w:rPr>
          <w:sz w:val="22"/>
          <w:szCs w:val="22"/>
        </w:rPr>
        <w:t>n</w:t>
      </w:r>
      <w:r w:rsidR="006C3F73" w:rsidRPr="00653686">
        <w:rPr>
          <w:sz w:val="22"/>
          <w:szCs w:val="22"/>
        </w:rPr>
        <w:t xml:space="preserve"> capital de trabajo negativo</w:t>
      </w:r>
      <w:r w:rsidR="004C66B0" w:rsidRPr="00653686">
        <w:rPr>
          <w:sz w:val="22"/>
          <w:szCs w:val="22"/>
        </w:rPr>
        <w:t xml:space="preserve">, junto con </w:t>
      </w:r>
      <w:r w:rsidR="00B91435" w:rsidRPr="00653686">
        <w:rPr>
          <w:sz w:val="22"/>
          <w:szCs w:val="22"/>
        </w:rPr>
        <w:t>señalar</w:t>
      </w:r>
      <w:r w:rsidR="004C66B0" w:rsidRPr="00653686">
        <w:rPr>
          <w:sz w:val="22"/>
          <w:szCs w:val="22"/>
        </w:rPr>
        <w:t xml:space="preserve"> el origen de</w:t>
      </w:r>
      <w:r w:rsidR="006C3F73" w:rsidRPr="00653686">
        <w:rPr>
          <w:sz w:val="22"/>
          <w:szCs w:val="22"/>
        </w:rPr>
        <w:t xml:space="preserve"> dicha </w:t>
      </w:r>
      <w:r w:rsidR="00C8785D" w:rsidRPr="00653686">
        <w:rPr>
          <w:sz w:val="22"/>
          <w:szCs w:val="22"/>
        </w:rPr>
        <w:t>situación</w:t>
      </w:r>
      <w:r w:rsidR="001B53AA" w:rsidRPr="00653686">
        <w:rPr>
          <w:sz w:val="22"/>
          <w:szCs w:val="22"/>
        </w:rPr>
        <w:t>,</w:t>
      </w:r>
      <w:r w:rsidR="00C8785D" w:rsidRPr="00653686">
        <w:rPr>
          <w:sz w:val="22"/>
          <w:szCs w:val="22"/>
        </w:rPr>
        <w:t xml:space="preserve"> se</w:t>
      </w:r>
      <w:r w:rsidR="004C66B0" w:rsidRPr="00653686">
        <w:rPr>
          <w:sz w:val="22"/>
          <w:szCs w:val="22"/>
        </w:rPr>
        <w:t xml:space="preserve"> deberá</w:t>
      </w:r>
      <w:r w:rsidR="003946F2" w:rsidRPr="00653686">
        <w:rPr>
          <w:sz w:val="22"/>
          <w:szCs w:val="22"/>
        </w:rPr>
        <w:t>n</w:t>
      </w:r>
      <w:r w:rsidR="004C66B0" w:rsidRPr="00653686">
        <w:rPr>
          <w:sz w:val="22"/>
          <w:szCs w:val="22"/>
        </w:rPr>
        <w:t xml:space="preserve"> </w:t>
      </w:r>
      <w:r w:rsidR="00C8785D" w:rsidRPr="00653686">
        <w:rPr>
          <w:sz w:val="22"/>
          <w:szCs w:val="22"/>
        </w:rPr>
        <w:t>referir a</w:t>
      </w:r>
      <w:r w:rsidR="00B91435" w:rsidRPr="00653686">
        <w:rPr>
          <w:sz w:val="22"/>
          <w:szCs w:val="22"/>
        </w:rPr>
        <w:t xml:space="preserve"> </w:t>
      </w:r>
      <w:r w:rsidR="00ED19EA" w:rsidRPr="00653686">
        <w:rPr>
          <w:sz w:val="22"/>
          <w:szCs w:val="22"/>
        </w:rPr>
        <w:t>las</w:t>
      </w:r>
      <w:r w:rsidR="004C66B0" w:rsidRPr="00653686">
        <w:rPr>
          <w:sz w:val="22"/>
          <w:szCs w:val="22"/>
        </w:rPr>
        <w:t xml:space="preserve"> medidas de corto</w:t>
      </w:r>
      <w:r w:rsidR="009C1513" w:rsidRPr="00653686">
        <w:rPr>
          <w:sz w:val="22"/>
          <w:szCs w:val="22"/>
        </w:rPr>
        <w:t xml:space="preserve"> </w:t>
      </w:r>
      <w:r w:rsidR="004C66B0" w:rsidRPr="00653686">
        <w:rPr>
          <w:sz w:val="22"/>
          <w:szCs w:val="22"/>
        </w:rPr>
        <w:t xml:space="preserve">y largo plazo que adoptará la administración para </w:t>
      </w:r>
      <w:r w:rsidR="00B91435" w:rsidRPr="00653686">
        <w:rPr>
          <w:sz w:val="22"/>
          <w:szCs w:val="22"/>
        </w:rPr>
        <w:t>hacer frente a dicha situación</w:t>
      </w:r>
      <w:r w:rsidR="004C66B0" w:rsidRPr="00653686">
        <w:rPr>
          <w:sz w:val="22"/>
          <w:szCs w:val="22"/>
        </w:rPr>
        <w:t xml:space="preserve">, las cuales deberán estar aprobadas por el </w:t>
      </w:r>
      <w:r w:rsidR="00032AD4" w:rsidRPr="00653686">
        <w:rPr>
          <w:sz w:val="22"/>
          <w:szCs w:val="22"/>
        </w:rPr>
        <w:t>d</w:t>
      </w:r>
      <w:r w:rsidR="004C66B0" w:rsidRPr="00653686">
        <w:rPr>
          <w:sz w:val="22"/>
          <w:szCs w:val="22"/>
        </w:rPr>
        <w:t>irectorio y constar en actas.</w:t>
      </w:r>
    </w:p>
    <w:p w14:paraId="4740CE30" w14:textId="77777777" w:rsidR="001B53AA" w:rsidRPr="00653686" w:rsidRDefault="001B53AA" w:rsidP="00F45C15">
      <w:pPr>
        <w:ind w:left="992"/>
        <w:jc w:val="both"/>
        <w:rPr>
          <w:rFonts w:eastAsia="Calibri"/>
          <w:snapToGrid/>
          <w:sz w:val="22"/>
          <w:szCs w:val="22"/>
        </w:rPr>
      </w:pPr>
    </w:p>
    <w:p w14:paraId="7FF03A3A" w14:textId="66E05599" w:rsidR="00962507" w:rsidRPr="00653686" w:rsidRDefault="00962507" w:rsidP="00F45C15">
      <w:pPr>
        <w:ind w:left="992"/>
        <w:jc w:val="both"/>
        <w:rPr>
          <w:rFonts w:eastAsia="Calibri"/>
          <w:snapToGrid/>
          <w:sz w:val="22"/>
          <w:szCs w:val="22"/>
        </w:rPr>
      </w:pPr>
      <w:r w:rsidRPr="00653686">
        <w:rPr>
          <w:rFonts w:eastAsia="Calibri"/>
          <w:snapToGrid/>
          <w:sz w:val="22"/>
          <w:szCs w:val="22"/>
        </w:rPr>
        <w:t>Este análisis deberá contener al menos lo siguiente:</w:t>
      </w:r>
    </w:p>
    <w:p w14:paraId="669776DC" w14:textId="77777777" w:rsidR="001B53AA" w:rsidRPr="00653686" w:rsidRDefault="001B53AA" w:rsidP="00F45C15">
      <w:pPr>
        <w:tabs>
          <w:tab w:val="left" w:pos="1560"/>
        </w:tabs>
        <w:suppressAutoHyphens/>
        <w:ind w:left="992"/>
        <w:jc w:val="both"/>
        <w:rPr>
          <w:rFonts w:eastAsia="Calibri"/>
          <w:snapToGrid/>
          <w:sz w:val="22"/>
          <w:szCs w:val="22"/>
        </w:rPr>
      </w:pPr>
    </w:p>
    <w:p w14:paraId="3DF6CD2A" w14:textId="348D7318" w:rsidR="00962507" w:rsidRPr="00653686" w:rsidRDefault="00962507" w:rsidP="00F45C15">
      <w:pPr>
        <w:tabs>
          <w:tab w:val="left" w:pos="1560"/>
        </w:tabs>
        <w:suppressAutoHyphens/>
        <w:ind w:left="992"/>
        <w:jc w:val="both"/>
        <w:rPr>
          <w:rFonts w:eastAsia="Calibri"/>
          <w:snapToGrid/>
          <w:sz w:val="22"/>
          <w:szCs w:val="22"/>
        </w:rPr>
      </w:pPr>
      <w:r w:rsidRPr="00653686">
        <w:rPr>
          <w:rFonts w:eastAsia="Calibri"/>
          <w:snapToGrid/>
          <w:sz w:val="22"/>
          <w:szCs w:val="22"/>
        </w:rPr>
        <w:t xml:space="preserve">Análisis comparativo y explicación de las principales tendencias observadas entre los </w:t>
      </w:r>
      <w:r w:rsidR="00C8785D" w:rsidRPr="00653686">
        <w:rPr>
          <w:rFonts w:eastAsia="Calibri"/>
          <w:snapToGrid/>
          <w:sz w:val="22"/>
          <w:szCs w:val="22"/>
        </w:rPr>
        <w:t xml:space="preserve">actuales </w:t>
      </w:r>
      <w:r w:rsidRPr="00653686">
        <w:rPr>
          <w:rFonts w:eastAsia="Calibri"/>
          <w:snapToGrid/>
          <w:sz w:val="22"/>
          <w:szCs w:val="22"/>
        </w:rPr>
        <w:t xml:space="preserve">estados financieros </w:t>
      </w:r>
      <w:r w:rsidR="00C8785D" w:rsidRPr="00653686">
        <w:rPr>
          <w:rFonts w:eastAsia="Calibri"/>
          <w:snapToGrid/>
          <w:sz w:val="22"/>
          <w:szCs w:val="22"/>
        </w:rPr>
        <w:t xml:space="preserve">y los presentados para </w:t>
      </w:r>
      <w:r w:rsidRPr="00653686">
        <w:rPr>
          <w:rFonts w:eastAsia="Calibri"/>
          <w:snapToGrid/>
          <w:sz w:val="22"/>
          <w:szCs w:val="22"/>
        </w:rPr>
        <w:t xml:space="preserve">igual período del año anterior, y respecto del último estado financiero anual, </w:t>
      </w:r>
      <w:r w:rsidR="00967DC9" w:rsidRPr="00653686">
        <w:rPr>
          <w:rFonts w:eastAsia="Calibri"/>
          <w:snapToGrid/>
          <w:sz w:val="22"/>
          <w:szCs w:val="22"/>
        </w:rPr>
        <w:t>en relación con</w:t>
      </w:r>
      <w:r w:rsidRPr="00653686">
        <w:rPr>
          <w:rFonts w:eastAsia="Calibri"/>
          <w:snapToGrid/>
          <w:sz w:val="22"/>
          <w:szCs w:val="22"/>
        </w:rPr>
        <w:t xml:space="preserve"> lo siguiente:</w:t>
      </w:r>
    </w:p>
    <w:p w14:paraId="1B48B822" w14:textId="77777777" w:rsidR="009140A8" w:rsidRPr="00653686" w:rsidRDefault="009140A8" w:rsidP="00653686">
      <w:pPr>
        <w:tabs>
          <w:tab w:val="left" w:pos="1560"/>
        </w:tabs>
        <w:suppressAutoHyphens/>
        <w:jc w:val="both"/>
        <w:rPr>
          <w:rFonts w:eastAsia="Calibri"/>
          <w:snapToGrid/>
          <w:sz w:val="22"/>
          <w:szCs w:val="22"/>
        </w:rPr>
      </w:pPr>
    </w:p>
    <w:p w14:paraId="4029951B" w14:textId="5D93C4EA" w:rsidR="00962507" w:rsidRPr="00653686" w:rsidRDefault="00962507" w:rsidP="00F45C15">
      <w:pPr>
        <w:pStyle w:val="Prrafodelista"/>
        <w:numPr>
          <w:ilvl w:val="1"/>
          <w:numId w:val="30"/>
        </w:numPr>
        <w:tabs>
          <w:tab w:val="left" w:pos="993"/>
        </w:tabs>
        <w:ind w:firstLine="273"/>
        <w:jc w:val="both"/>
        <w:rPr>
          <w:b/>
          <w:sz w:val="22"/>
          <w:szCs w:val="22"/>
        </w:rPr>
      </w:pPr>
      <w:r w:rsidRPr="00653686">
        <w:rPr>
          <w:b/>
          <w:sz w:val="22"/>
          <w:szCs w:val="22"/>
        </w:rPr>
        <w:t>Liquidez</w:t>
      </w:r>
    </w:p>
    <w:p w14:paraId="08F632EE" w14:textId="77777777" w:rsidR="001B53AA" w:rsidRPr="00653686" w:rsidRDefault="001B53AA" w:rsidP="001B53AA">
      <w:pPr>
        <w:pStyle w:val="Prrafodelista"/>
        <w:tabs>
          <w:tab w:val="left" w:pos="993"/>
        </w:tabs>
        <w:ind w:left="993"/>
        <w:jc w:val="both"/>
        <w:rPr>
          <w:b/>
          <w:sz w:val="22"/>
          <w:szCs w:val="22"/>
        </w:rPr>
      </w:pPr>
    </w:p>
    <w:p w14:paraId="164A0647" w14:textId="31D8D05F" w:rsidR="00962507" w:rsidRPr="00653686" w:rsidRDefault="00962507" w:rsidP="00F45C15">
      <w:pPr>
        <w:numPr>
          <w:ilvl w:val="0"/>
          <w:numId w:val="46"/>
        </w:numPr>
        <w:tabs>
          <w:tab w:val="left" w:pos="-720"/>
        </w:tabs>
        <w:suppressAutoHyphens/>
        <w:ind w:left="1843" w:hanging="425"/>
        <w:jc w:val="both"/>
        <w:rPr>
          <w:sz w:val="22"/>
          <w:szCs w:val="22"/>
        </w:rPr>
      </w:pPr>
      <w:r w:rsidRPr="00653686">
        <w:rPr>
          <w:sz w:val="22"/>
          <w:szCs w:val="22"/>
        </w:rPr>
        <w:t>Liquidez corriente definida como la razón de activo corriente a pasivo corriente.</w:t>
      </w:r>
    </w:p>
    <w:p w14:paraId="30DF80A0" w14:textId="680C99D8" w:rsidR="00962507" w:rsidRPr="00653686" w:rsidRDefault="00962507" w:rsidP="00F45C15">
      <w:pPr>
        <w:numPr>
          <w:ilvl w:val="0"/>
          <w:numId w:val="46"/>
        </w:numPr>
        <w:tabs>
          <w:tab w:val="left" w:pos="-720"/>
        </w:tabs>
        <w:suppressAutoHyphens/>
        <w:ind w:left="1843" w:hanging="425"/>
        <w:jc w:val="both"/>
        <w:rPr>
          <w:sz w:val="22"/>
          <w:szCs w:val="22"/>
        </w:rPr>
      </w:pPr>
      <w:r w:rsidRPr="00653686">
        <w:rPr>
          <w:rFonts w:eastAsia="Calibri"/>
          <w:snapToGrid/>
          <w:sz w:val="22"/>
          <w:szCs w:val="22"/>
        </w:rPr>
        <w:t>Razón ácida, definida como la razón de fondos disponibles a pasivo corriente.</w:t>
      </w:r>
    </w:p>
    <w:p w14:paraId="07AE43C1" w14:textId="77777777" w:rsidR="001B53AA" w:rsidRPr="00653686" w:rsidRDefault="001B53AA" w:rsidP="009140A8">
      <w:pPr>
        <w:tabs>
          <w:tab w:val="left" w:pos="-720"/>
        </w:tabs>
        <w:suppressAutoHyphens/>
        <w:jc w:val="both"/>
        <w:rPr>
          <w:sz w:val="22"/>
          <w:szCs w:val="22"/>
        </w:rPr>
      </w:pPr>
    </w:p>
    <w:p w14:paraId="095641C3" w14:textId="4369EAD3" w:rsidR="00962507" w:rsidRPr="00653686" w:rsidRDefault="00962507" w:rsidP="00F45C15">
      <w:pPr>
        <w:pStyle w:val="Prrafodelista"/>
        <w:numPr>
          <w:ilvl w:val="1"/>
          <w:numId w:val="30"/>
        </w:numPr>
        <w:tabs>
          <w:tab w:val="left" w:pos="993"/>
        </w:tabs>
        <w:ind w:firstLine="273"/>
        <w:jc w:val="both"/>
        <w:rPr>
          <w:b/>
          <w:sz w:val="22"/>
          <w:szCs w:val="22"/>
        </w:rPr>
      </w:pPr>
      <w:r w:rsidRPr="00653686">
        <w:rPr>
          <w:b/>
          <w:sz w:val="22"/>
          <w:szCs w:val="22"/>
        </w:rPr>
        <w:t>Endeudamiento</w:t>
      </w:r>
    </w:p>
    <w:p w14:paraId="516284D5" w14:textId="77777777" w:rsidR="001B53AA" w:rsidRPr="00653686" w:rsidRDefault="001B53AA" w:rsidP="001B53AA">
      <w:pPr>
        <w:pStyle w:val="Prrafodelista"/>
        <w:tabs>
          <w:tab w:val="left" w:pos="993"/>
        </w:tabs>
        <w:ind w:left="993"/>
        <w:jc w:val="both"/>
        <w:rPr>
          <w:b/>
          <w:sz w:val="22"/>
          <w:szCs w:val="22"/>
        </w:rPr>
      </w:pPr>
    </w:p>
    <w:p w14:paraId="4D257BD4" w14:textId="1F16ADB6" w:rsidR="00962507" w:rsidRPr="00653686" w:rsidRDefault="00962507" w:rsidP="00F45C15">
      <w:pPr>
        <w:numPr>
          <w:ilvl w:val="0"/>
          <w:numId w:val="31"/>
        </w:numPr>
        <w:tabs>
          <w:tab w:val="left" w:pos="-720"/>
          <w:tab w:val="left" w:pos="1843"/>
        </w:tabs>
        <w:suppressAutoHyphens/>
        <w:ind w:left="1843" w:hanging="425"/>
        <w:jc w:val="both"/>
        <w:rPr>
          <w:rFonts w:eastAsia="Calibri"/>
          <w:snapToGrid/>
          <w:sz w:val="22"/>
          <w:szCs w:val="22"/>
        </w:rPr>
      </w:pPr>
      <w:r w:rsidRPr="00653686">
        <w:rPr>
          <w:rFonts w:eastAsia="Calibri"/>
          <w:snapToGrid/>
          <w:sz w:val="22"/>
          <w:szCs w:val="22"/>
        </w:rPr>
        <w:t>Razón de endeudamiento, definida como la razón de total de pasivo corriente más pasivo no corriente a patrimonio.</w:t>
      </w:r>
    </w:p>
    <w:p w14:paraId="4412D417" w14:textId="77777777" w:rsidR="0032724F" w:rsidRPr="00653686" w:rsidRDefault="0032724F" w:rsidP="00F45C15">
      <w:pPr>
        <w:tabs>
          <w:tab w:val="left" w:pos="-720"/>
          <w:tab w:val="left" w:pos="1843"/>
        </w:tabs>
        <w:suppressAutoHyphens/>
        <w:ind w:left="1843"/>
        <w:jc w:val="both"/>
        <w:rPr>
          <w:rFonts w:eastAsia="Calibri"/>
          <w:snapToGrid/>
          <w:sz w:val="22"/>
          <w:szCs w:val="22"/>
        </w:rPr>
      </w:pPr>
    </w:p>
    <w:p w14:paraId="320C5161" w14:textId="4B8EB399" w:rsidR="00962507" w:rsidRPr="00653686" w:rsidRDefault="00962507" w:rsidP="00F45C15">
      <w:pPr>
        <w:numPr>
          <w:ilvl w:val="0"/>
          <w:numId w:val="31"/>
        </w:numPr>
        <w:tabs>
          <w:tab w:val="left" w:pos="-720"/>
          <w:tab w:val="left" w:pos="1843"/>
        </w:tabs>
        <w:suppressAutoHyphens/>
        <w:ind w:left="1843" w:hanging="425"/>
        <w:jc w:val="both"/>
        <w:rPr>
          <w:rFonts w:eastAsia="Calibri"/>
          <w:snapToGrid/>
          <w:sz w:val="22"/>
          <w:szCs w:val="22"/>
        </w:rPr>
      </w:pPr>
      <w:r w:rsidRPr="00653686">
        <w:rPr>
          <w:rFonts w:eastAsia="Calibri"/>
          <w:snapToGrid/>
          <w:sz w:val="22"/>
          <w:szCs w:val="22"/>
        </w:rPr>
        <w:t>Proporción de la deuda corriente y no corriente con relación a la deuda total (corriente + no corriente).</w:t>
      </w:r>
    </w:p>
    <w:p w14:paraId="3C8CD4B7" w14:textId="77777777" w:rsidR="001B53AA" w:rsidRPr="00653686" w:rsidRDefault="001B53AA" w:rsidP="001B53AA">
      <w:pPr>
        <w:tabs>
          <w:tab w:val="left" w:pos="-720"/>
          <w:tab w:val="left" w:pos="1843"/>
        </w:tabs>
        <w:suppressAutoHyphens/>
        <w:ind w:left="1843"/>
        <w:jc w:val="both"/>
        <w:rPr>
          <w:rFonts w:eastAsia="Calibri"/>
          <w:snapToGrid/>
          <w:sz w:val="22"/>
          <w:szCs w:val="22"/>
        </w:rPr>
      </w:pPr>
    </w:p>
    <w:p w14:paraId="1D9AB628" w14:textId="01C94C0C" w:rsidR="00962507" w:rsidRPr="00653686" w:rsidRDefault="00962507" w:rsidP="00F45C15">
      <w:pPr>
        <w:pStyle w:val="Prrafodelista"/>
        <w:numPr>
          <w:ilvl w:val="1"/>
          <w:numId w:val="30"/>
        </w:numPr>
        <w:tabs>
          <w:tab w:val="left" w:pos="993"/>
        </w:tabs>
        <w:ind w:firstLine="273"/>
        <w:jc w:val="both"/>
        <w:rPr>
          <w:b/>
          <w:sz w:val="22"/>
          <w:szCs w:val="22"/>
        </w:rPr>
      </w:pPr>
      <w:r w:rsidRPr="00653686">
        <w:rPr>
          <w:b/>
          <w:sz w:val="22"/>
          <w:szCs w:val="22"/>
        </w:rPr>
        <w:t xml:space="preserve">Resultados </w:t>
      </w:r>
    </w:p>
    <w:p w14:paraId="22771A7D" w14:textId="77777777" w:rsidR="001B53AA" w:rsidRPr="00653686" w:rsidRDefault="001B53AA" w:rsidP="001B53AA">
      <w:pPr>
        <w:pStyle w:val="Prrafodelista"/>
        <w:tabs>
          <w:tab w:val="left" w:pos="993"/>
        </w:tabs>
        <w:ind w:left="993"/>
        <w:jc w:val="both"/>
        <w:rPr>
          <w:b/>
          <w:sz w:val="22"/>
          <w:szCs w:val="22"/>
        </w:rPr>
      </w:pPr>
    </w:p>
    <w:p w14:paraId="534ACDAF" w14:textId="51B6CB6D" w:rsidR="00962507" w:rsidRPr="00653686" w:rsidRDefault="00962507" w:rsidP="001B53AA">
      <w:pPr>
        <w:tabs>
          <w:tab w:val="left" w:pos="-720"/>
          <w:tab w:val="left" w:pos="2694"/>
        </w:tabs>
        <w:suppressAutoHyphens/>
        <w:ind w:left="1843"/>
        <w:jc w:val="both"/>
        <w:rPr>
          <w:rFonts w:eastAsia="Calibri"/>
          <w:snapToGrid/>
          <w:sz w:val="22"/>
          <w:szCs w:val="22"/>
        </w:rPr>
      </w:pPr>
      <w:r w:rsidRPr="00653686">
        <w:rPr>
          <w:rFonts w:eastAsia="Calibri"/>
          <w:snapToGrid/>
          <w:sz w:val="22"/>
          <w:szCs w:val="22"/>
        </w:rPr>
        <w:t>R.A.I.I.D.A.I.E</w:t>
      </w:r>
      <w:r w:rsidR="006C3F73" w:rsidRPr="00653686">
        <w:rPr>
          <w:rFonts w:eastAsia="Calibri"/>
          <w:snapToGrid/>
          <w:sz w:val="22"/>
          <w:szCs w:val="22"/>
        </w:rPr>
        <w:t xml:space="preserve"> (EBITDA)</w:t>
      </w:r>
      <w:r w:rsidR="009C1513" w:rsidRPr="00653686">
        <w:rPr>
          <w:rFonts w:eastAsia="Calibri"/>
          <w:snapToGrid/>
          <w:sz w:val="22"/>
          <w:szCs w:val="22"/>
        </w:rPr>
        <w:t xml:space="preserve"> </w:t>
      </w:r>
      <w:r w:rsidRPr="00653686">
        <w:rPr>
          <w:rFonts w:eastAsia="Calibri"/>
          <w:snapToGrid/>
          <w:sz w:val="22"/>
          <w:szCs w:val="22"/>
        </w:rPr>
        <w:t>definido como el resultado antes de impuestos, intereses, depreciación, amortización e ítems extraordinarios.</w:t>
      </w:r>
    </w:p>
    <w:p w14:paraId="6CA6FA33" w14:textId="77777777" w:rsidR="001B53AA" w:rsidRPr="00653686" w:rsidRDefault="001B53AA" w:rsidP="001B53AA">
      <w:pPr>
        <w:tabs>
          <w:tab w:val="left" w:pos="-720"/>
          <w:tab w:val="left" w:pos="2694"/>
        </w:tabs>
        <w:suppressAutoHyphens/>
        <w:ind w:left="1843"/>
        <w:jc w:val="both"/>
        <w:rPr>
          <w:rFonts w:eastAsia="Calibri"/>
          <w:snapToGrid/>
          <w:sz w:val="22"/>
          <w:szCs w:val="22"/>
        </w:rPr>
      </w:pPr>
    </w:p>
    <w:p w14:paraId="2629AB5C" w14:textId="037686F6" w:rsidR="008B638A" w:rsidRPr="00653686" w:rsidRDefault="00962507" w:rsidP="00F45C15">
      <w:pPr>
        <w:ind w:left="1843"/>
        <w:jc w:val="both"/>
        <w:rPr>
          <w:rFonts w:eastAsia="Calibri"/>
          <w:snapToGrid/>
          <w:sz w:val="22"/>
          <w:szCs w:val="22"/>
        </w:rPr>
      </w:pPr>
      <w:r w:rsidRPr="00653686">
        <w:rPr>
          <w:rFonts w:eastAsia="Calibri"/>
          <w:snapToGrid/>
          <w:sz w:val="22"/>
          <w:szCs w:val="22"/>
        </w:rPr>
        <w:t xml:space="preserve">Podrán incluirse, adicionalmente, otros índices distintos de los anteriores, con el objeto de reflejar adecuadamente la situación de la </w:t>
      </w:r>
      <w:r w:rsidR="001B53AA" w:rsidRPr="00653686">
        <w:rPr>
          <w:rFonts w:eastAsia="Calibri"/>
          <w:snapToGrid/>
          <w:sz w:val="22"/>
          <w:szCs w:val="22"/>
        </w:rPr>
        <w:t>s</w:t>
      </w:r>
      <w:r w:rsidR="002E34FE" w:rsidRPr="00653686">
        <w:rPr>
          <w:rFonts w:eastAsia="Calibri"/>
          <w:snapToGrid/>
          <w:sz w:val="22"/>
          <w:szCs w:val="22"/>
        </w:rPr>
        <w:t>ociedad operadora</w:t>
      </w:r>
      <w:r w:rsidR="009C1513" w:rsidRPr="00653686">
        <w:rPr>
          <w:rFonts w:eastAsia="Calibri"/>
          <w:snapToGrid/>
          <w:sz w:val="22"/>
          <w:szCs w:val="22"/>
        </w:rPr>
        <w:t>.</w:t>
      </w:r>
    </w:p>
    <w:p w14:paraId="19AD63B9" w14:textId="77777777" w:rsidR="001B53AA" w:rsidRPr="00653686" w:rsidRDefault="001B53AA" w:rsidP="00F45C15">
      <w:pPr>
        <w:ind w:left="1843"/>
        <w:jc w:val="both"/>
        <w:rPr>
          <w:rFonts w:eastAsia="Calibri"/>
          <w:snapToGrid/>
          <w:sz w:val="22"/>
          <w:szCs w:val="22"/>
        </w:rPr>
      </w:pPr>
    </w:p>
    <w:p w14:paraId="581A85D5" w14:textId="75244B34" w:rsidR="00962507" w:rsidRPr="00653686" w:rsidRDefault="00962507" w:rsidP="00F45C15">
      <w:pPr>
        <w:numPr>
          <w:ilvl w:val="0"/>
          <w:numId w:val="30"/>
        </w:numPr>
        <w:tabs>
          <w:tab w:val="left" w:pos="993"/>
        </w:tabs>
        <w:suppressAutoHyphens/>
        <w:ind w:left="992" w:hanging="357"/>
        <w:jc w:val="both"/>
        <w:rPr>
          <w:b/>
          <w:sz w:val="22"/>
          <w:szCs w:val="22"/>
        </w:rPr>
      </w:pPr>
      <w:r w:rsidRPr="00653686">
        <w:rPr>
          <w:b/>
          <w:sz w:val="22"/>
          <w:szCs w:val="22"/>
        </w:rPr>
        <w:t>Declaración de responsabilidad</w:t>
      </w:r>
    </w:p>
    <w:p w14:paraId="0C6600CE" w14:textId="77777777" w:rsidR="001B53AA" w:rsidRPr="00653686" w:rsidRDefault="001B53AA" w:rsidP="001B53AA">
      <w:pPr>
        <w:tabs>
          <w:tab w:val="left" w:pos="993"/>
        </w:tabs>
        <w:suppressAutoHyphens/>
        <w:ind w:left="992"/>
        <w:jc w:val="both"/>
        <w:rPr>
          <w:b/>
          <w:sz w:val="22"/>
          <w:szCs w:val="22"/>
        </w:rPr>
      </w:pPr>
    </w:p>
    <w:p w14:paraId="1325BED2" w14:textId="77777777" w:rsidR="001B53AA" w:rsidRPr="00653686" w:rsidRDefault="00962507" w:rsidP="00F45C15">
      <w:pPr>
        <w:widowControl/>
        <w:ind w:left="993"/>
        <w:jc w:val="both"/>
        <w:rPr>
          <w:rFonts w:eastAsia="Calibri"/>
          <w:snapToGrid/>
          <w:sz w:val="22"/>
          <w:szCs w:val="22"/>
        </w:rPr>
      </w:pPr>
      <w:r w:rsidRPr="00653686">
        <w:rPr>
          <w:rFonts w:eastAsia="Calibri"/>
          <w:snapToGrid/>
          <w:sz w:val="22"/>
          <w:szCs w:val="22"/>
        </w:rPr>
        <w:t xml:space="preserve">Deberá presentar una declaración jurada de responsabilidad respecto de la veracidad de toda la información incorporada en los informes trimestrales y anuales. En dicha declaración se deberá identificar a los directores asistentes a la sesión de directorio en que se aprueban dichos estados financieros, conforme lo establecido por los estatutos sociales para la adopción de acuerdos de directorio, por el gerente general o por quien lo subrogue y por el contador responsable de la elaboración de los estados financieros de la </w:t>
      </w:r>
      <w:r w:rsidR="00FA4A53" w:rsidRPr="00653686">
        <w:rPr>
          <w:rFonts w:eastAsia="Calibri"/>
          <w:snapToGrid/>
          <w:sz w:val="22"/>
          <w:szCs w:val="22"/>
        </w:rPr>
        <w:t>s</w:t>
      </w:r>
      <w:r w:rsidR="002E34FE" w:rsidRPr="00653686">
        <w:rPr>
          <w:rFonts w:eastAsia="Calibri"/>
          <w:snapToGrid/>
          <w:sz w:val="22"/>
          <w:szCs w:val="22"/>
        </w:rPr>
        <w:t>ociedad operadora</w:t>
      </w:r>
      <w:r w:rsidR="001B53AA" w:rsidRPr="00653686">
        <w:rPr>
          <w:rFonts w:eastAsia="Calibri"/>
          <w:snapToGrid/>
          <w:sz w:val="22"/>
          <w:szCs w:val="22"/>
        </w:rPr>
        <w:t>.</w:t>
      </w:r>
    </w:p>
    <w:p w14:paraId="0C8D2582" w14:textId="7D35C725" w:rsidR="00962507" w:rsidRPr="00653686" w:rsidRDefault="005227E4" w:rsidP="00F45C15">
      <w:pPr>
        <w:widowControl/>
        <w:ind w:left="993"/>
        <w:jc w:val="both"/>
        <w:rPr>
          <w:rFonts w:eastAsia="Calibri"/>
          <w:snapToGrid/>
          <w:sz w:val="22"/>
          <w:szCs w:val="22"/>
        </w:rPr>
      </w:pPr>
      <w:r w:rsidRPr="00653686">
        <w:rPr>
          <w:rFonts w:eastAsia="Calibri"/>
          <w:snapToGrid/>
          <w:sz w:val="22"/>
          <w:szCs w:val="22"/>
        </w:rPr>
        <w:t xml:space="preserve"> </w:t>
      </w:r>
    </w:p>
    <w:p w14:paraId="65E6B889" w14:textId="635E1775" w:rsidR="00962507" w:rsidRPr="00653686" w:rsidRDefault="00962507" w:rsidP="00F45C15">
      <w:pPr>
        <w:widowControl/>
        <w:ind w:left="993"/>
        <w:jc w:val="both"/>
        <w:rPr>
          <w:rFonts w:eastAsia="Calibri"/>
          <w:snapToGrid/>
          <w:sz w:val="22"/>
          <w:szCs w:val="22"/>
        </w:rPr>
      </w:pPr>
      <w:r w:rsidRPr="00653686">
        <w:rPr>
          <w:rFonts w:eastAsia="Calibri"/>
          <w:snapToGrid/>
          <w:sz w:val="22"/>
          <w:szCs w:val="22"/>
        </w:rPr>
        <w:t xml:space="preserve">Luego del texto de la declaración, deberá registrarse el nombre de los declarantes, cargos y sus R.U.N. o número de documento de identidad. El formato de esta declaración se incluye en </w:t>
      </w:r>
      <w:r w:rsidR="0017709A" w:rsidRPr="00653686">
        <w:rPr>
          <w:rFonts w:eastAsia="Calibri"/>
          <w:snapToGrid/>
          <w:sz w:val="22"/>
          <w:szCs w:val="22"/>
        </w:rPr>
        <w:t>plataforma SAYN.</w:t>
      </w:r>
    </w:p>
    <w:p w14:paraId="2BB6C13E" w14:textId="77777777" w:rsidR="00FA4A53" w:rsidRPr="00653686" w:rsidRDefault="00FA4A53" w:rsidP="00F45C15">
      <w:pPr>
        <w:widowControl/>
        <w:ind w:left="993"/>
        <w:jc w:val="both"/>
        <w:rPr>
          <w:rFonts w:eastAsia="Calibri"/>
          <w:snapToGrid/>
          <w:sz w:val="22"/>
          <w:szCs w:val="22"/>
        </w:rPr>
      </w:pPr>
    </w:p>
    <w:p w14:paraId="0E9F99B2" w14:textId="58ADB62B" w:rsidR="00962507" w:rsidRPr="00653686" w:rsidRDefault="00962507" w:rsidP="00F45C15">
      <w:pPr>
        <w:widowControl/>
        <w:ind w:left="993"/>
        <w:jc w:val="both"/>
        <w:rPr>
          <w:rFonts w:eastAsia="Calibri"/>
          <w:snapToGrid/>
          <w:sz w:val="22"/>
          <w:szCs w:val="22"/>
        </w:rPr>
      </w:pPr>
      <w:r w:rsidRPr="00653686">
        <w:rPr>
          <w:rFonts w:eastAsia="Calibri"/>
          <w:snapToGrid/>
          <w:sz w:val="22"/>
          <w:szCs w:val="22"/>
        </w:rPr>
        <w:t xml:space="preserve">Además, la </w:t>
      </w:r>
      <w:r w:rsidR="002E34FE" w:rsidRPr="00653686">
        <w:rPr>
          <w:rFonts w:eastAsia="Calibri"/>
          <w:snapToGrid/>
          <w:sz w:val="22"/>
          <w:szCs w:val="22"/>
        </w:rPr>
        <w:t>sociedad operadora</w:t>
      </w:r>
      <w:r w:rsidR="005227E4" w:rsidRPr="00653686">
        <w:rPr>
          <w:rFonts w:eastAsia="Calibri"/>
          <w:snapToGrid/>
          <w:sz w:val="22"/>
          <w:szCs w:val="22"/>
        </w:rPr>
        <w:t xml:space="preserve"> </w:t>
      </w:r>
      <w:r w:rsidRPr="00653686">
        <w:rPr>
          <w:rFonts w:eastAsia="Calibri"/>
          <w:snapToGrid/>
          <w:sz w:val="22"/>
          <w:szCs w:val="22"/>
        </w:rPr>
        <w:t xml:space="preserve">deberá remitir a </w:t>
      </w:r>
      <w:r w:rsidR="001B53AA" w:rsidRPr="00653686">
        <w:rPr>
          <w:rFonts w:eastAsia="Calibri"/>
          <w:snapToGrid/>
          <w:sz w:val="22"/>
          <w:szCs w:val="22"/>
        </w:rPr>
        <w:t>esta</w:t>
      </w:r>
      <w:r w:rsidRPr="00653686">
        <w:rPr>
          <w:rFonts w:eastAsia="Calibri"/>
          <w:snapToGrid/>
          <w:sz w:val="22"/>
          <w:szCs w:val="22"/>
        </w:rPr>
        <w:t xml:space="preserve"> Superintendencia, en la oportunidad que se encuentra disponible,</w:t>
      </w:r>
      <w:r w:rsidR="00497BA6" w:rsidRPr="00653686">
        <w:rPr>
          <w:rFonts w:eastAsia="Calibri"/>
          <w:snapToGrid/>
          <w:sz w:val="22"/>
          <w:szCs w:val="22"/>
        </w:rPr>
        <w:t xml:space="preserve"> a través de la plataforma </w:t>
      </w:r>
      <w:r w:rsidR="00504D7E" w:rsidRPr="00653686">
        <w:rPr>
          <w:rFonts w:eastAsia="Calibri"/>
          <w:snapToGrid/>
          <w:sz w:val="22"/>
          <w:szCs w:val="22"/>
        </w:rPr>
        <w:t>SAYN, copia</w:t>
      </w:r>
      <w:r w:rsidRPr="00653686">
        <w:rPr>
          <w:rFonts w:eastAsia="Calibri"/>
          <w:snapToGrid/>
          <w:sz w:val="22"/>
          <w:szCs w:val="22"/>
        </w:rPr>
        <w:t xml:space="preserve"> de la sesión de </w:t>
      </w:r>
      <w:r w:rsidR="00032AD4" w:rsidRPr="00653686">
        <w:rPr>
          <w:rFonts w:eastAsia="Calibri"/>
          <w:snapToGrid/>
          <w:sz w:val="22"/>
          <w:szCs w:val="22"/>
        </w:rPr>
        <w:t>d</w:t>
      </w:r>
      <w:r w:rsidRPr="00653686">
        <w:rPr>
          <w:rFonts w:eastAsia="Calibri"/>
          <w:snapToGrid/>
          <w:sz w:val="22"/>
          <w:szCs w:val="22"/>
        </w:rPr>
        <w:t xml:space="preserve">irectorio en la cual conste la aprobación de los estados financieros remitidos a este </w:t>
      </w:r>
      <w:r w:rsidR="009C1513" w:rsidRPr="00653686">
        <w:rPr>
          <w:rFonts w:eastAsia="Calibri"/>
          <w:snapToGrid/>
          <w:sz w:val="22"/>
          <w:szCs w:val="22"/>
        </w:rPr>
        <w:t>Servicio.</w:t>
      </w:r>
    </w:p>
    <w:p w14:paraId="2A03FA40" w14:textId="77777777" w:rsidR="00504D7E" w:rsidRPr="00653686" w:rsidRDefault="00504D7E" w:rsidP="00F45C15">
      <w:pPr>
        <w:widowControl/>
        <w:ind w:left="993"/>
        <w:jc w:val="both"/>
        <w:rPr>
          <w:rFonts w:eastAsia="Calibri"/>
          <w:snapToGrid/>
          <w:sz w:val="22"/>
          <w:szCs w:val="22"/>
        </w:rPr>
      </w:pPr>
    </w:p>
    <w:p w14:paraId="4748D339" w14:textId="77777777" w:rsidR="00962507" w:rsidRPr="00653686" w:rsidRDefault="00962507" w:rsidP="00F45C15">
      <w:pPr>
        <w:pStyle w:val="Ttulo3"/>
        <w:ind w:left="709" w:right="-144"/>
        <w:rPr>
          <w:b/>
          <w:sz w:val="22"/>
          <w:szCs w:val="22"/>
        </w:rPr>
      </w:pPr>
      <w:bookmarkStart w:id="10" w:name="_Toc77092526"/>
      <w:r w:rsidRPr="00653686">
        <w:rPr>
          <w:b/>
          <w:sz w:val="22"/>
          <w:szCs w:val="22"/>
        </w:rPr>
        <w:t>SECCIÓN II: NOTAS EXPLICATIVAS</w:t>
      </w:r>
      <w:bookmarkEnd w:id="10"/>
      <w:r w:rsidRPr="00653686">
        <w:rPr>
          <w:b/>
          <w:sz w:val="22"/>
          <w:szCs w:val="22"/>
        </w:rPr>
        <w:t xml:space="preserve"> </w:t>
      </w:r>
    </w:p>
    <w:p w14:paraId="21C9BFB1" w14:textId="77777777" w:rsidR="00504D7E" w:rsidRPr="00653686" w:rsidRDefault="00504D7E" w:rsidP="00F45C15">
      <w:pPr>
        <w:rPr>
          <w:sz w:val="22"/>
          <w:szCs w:val="22"/>
        </w:rPr>
      </w:pPr>
    </w:p>
    <w:p w14:paraId="49041C66" w14:textId="77777777" w:rsidR="00962507" w:rsidRPr="00653686" w:rsidRDefault="00962507" w:rsidP="00F45C15">
      <w:pPr>
        <w:numPr>
          <w:ilvl w:val="0"/>
          <w:numId w:val="35"/>
        </w:numPr>
        <w:tabs>
          <w:tab w:val="left" w:pos="993"/>
        </w:tabs>
        <w:ind w:left="993"/>
        <w:jc w:val="both"/>
        <w:rPr>
          <w:b/>
          <w:sz w:val="22"/>
          <w:szCs w:val="22"/>
        </w:rPr>
      </w:pPr>
      <w:r w:rsidRPr="00653686">
        <w:rPr>
          <w:b/>
          <w:sz w:val="22"/>
          <w:szCs w:val="22"/>
        </w:rPr>
        <w:t xml:space="preserve">Disposiciones generales sobre las notas explicativas  </w:t>
      </w:r>
    </w:p>
    <w:p w14:paraId="3DC25F01" w14:textId="77777777" w:rsidR="00962507" w:rsidRPr="00653686" w:rsidRDefault="00962507" w:rsidP="00F45C15">
      <w:pPr>
        <w:tabs>
          <w:tab w:val="left" w:pos="993"/>
        </w:tabs>
        <w:ind w:left="993"/>
        <w:jc w:val="both"/>
        <w:rPr>
          <w:b/>
          <w:sz w:val="22"/>
          <w:szCs w:val="22"/>
        </w:rPr>
      </w:pPr>
    </w:p>
    <w:p w14:paraId="64C37D0E" w14:textId="4EA8F785" w:rsidR="00962507" w:rsidRPr="00653686" w:rsidRDefault="00962507" w:rsidP="00F45C15">
      <w:pPr>
        <w:pStyle w:val="Textoindependiente"/>
        <w:tabs>
          <w:tab w:val="clear" w:pos="0"/>
        </w:tabs>
        <w:suppressAutoHyphens w:val="0"/>
        <w:ind w:left="992"/>
        <w:rPr>
          <w:spacing w:val="0"/>
          <w:sz w:val="22"/>
          <w:szCs w:val="22"/>
          <w:lang w:val="es-CL"/>
        </w:rPr>
      </w:pPr>
      <w:r w:rsidRPr="00653686">
        <w:rPr>
          <w:spacing w:val="0"/>
          <w:sz w:val="22"/>
          <w:szCs w:val="22"/>
          <w:lang w:val="es-CL"/>
        </w:rPr>
        <w:t xml:space="preserve">En conformidad con las IFRS, los estados financieros deberán ser acompañados por notas explicativas, en adelante “notas”, las que formarán parte integrante de </w:t>
      </w:r>
      <w:r w:rsidR="00497BA6" w:rsidRPr="00653686">
        <w:rPr>
          <w:spacing w:val="0"/>
          <w:sz w:val="22"/>
          <w:szCs w:val="22"/>
          <w:lang w:val="es-CL"/>
        </w:rPr>
        <w:t xml:space="preserve">los </w:t>
      </w:r>
      <w:r w:rsidR="00FA4A53" w:rsidRPr="00653686">
        <w:rPr>
          <w:spacing w:val="0"/>
          <w:sz w:val="22"/>
          <w:szCs w:val="22"/>
          <w:lang w:val="es-CL"/>
        </w:rPr>
        <w:t>mismos</w:t>
      </w:r>
      <w:r w:rsidRPr="00653686">
        <w:rPr>
          <w:spacing w:val="0"/>
          <w:sz w:val="22"/>
          <w:szCs w:val="22"/>
          <w:lang w:val="es-CL"/>
        </w:rPr>
        <w:t xml:space="preserve">. La preparación de los estados financieros (que incluyen sus correspondientes notas) será de responsabilidad de la administración de la </w:t>
      </w:r>
      <w:r w:rsidR="00FA4A53" w:rsidRPr="00653686">
        <w:rPr>
          <w:spacing w:val="0"/>
          <w:sz w:val="22"/>
          <w:szCs w:val="22"/>
          <w:lang w:val="es-CL"/>
        </w:rPr>
        <w:t>s</w:t>
      </w:r>
      <w:r w:rsidR="002E34FE" w:rsidRPr="00653686">
        <w:rPr>
          <w:spacing w:val="0"/>
          <w:sz w:val="22"/>
          <w:szCs w:val="22"/>
          <w:lang w:val="es-CL"/>
        </w:rPr>
        <w:t>ociedad operadora</w:t>
      </w:r>
      <w:r w:rsidRPr="00653686">
        <w:rPr>
          <w:spacing w:val="0"/>
          <w:sz w:val="22"/>
          <w:szCs w:val="22"/>
          <w:lang w:val="es-CL"/>
        </w:rPr>
        <w:t xml:space="preserve"> que deberá velar por el cumplimiento de los requerimientos de revelación establecidos en las </w:t>
      </w:r>
      <w:r w:rsidR="00032AD4" w:rsidRPr="00653686">
        <w:rPr>
          <w:spacing w:val="0"/>
          <w:sz w:val="22"/>
          <w:szCs w:val="22"/>
          <w:lang w:val="es-CL"/>
        </w:rPr>
        <w:t>NIIF</w:t>
      </w:r>
      <w:r w:rsidRPr="00653686">
        <w:rPr>
          <w:spacing w:val="0"/>
          <w:sz w:val="22"/>
          <w:szCs w:val="22"/>
          <w:lang w:val="es-CL"/>
        </w:rPr>
        <w:t xml:space="preserve">. </w:t>
      </w:r>
    </w:p>
    <w:p w14:paraId="76536A1E" w14:textId="77777777" w:rsidR="001B53AA" w:rsidRPr="00653686" w:rsidRDefault="001B53AA" w:rsidP="00F45C15">
      <w:pPr>
        <w:pStyle w:val="Textoindependiente"/>
        <w:tabs>
          <w:tab w:val="clear" w:pos="0"/>
        </w:tabs>
        <w:suppressAutoHyphens w:val="0"/>
        <w:ind w:left="992"/>
        <w:rPr>
          <w:spacing w:val="0"/>
          <w:sz w:val="22"/>
          <w:szCs w:val="22"/>
          <w:lang w:val="es-CL"/>
        </w:rPr>
      </w:pPr>
    </w:p>
    <w:p w14:paraId="3AA17E2B" w14:textId="77777777" w:rsidR="00962507" w:rsidRPr="00653686" w:rsidRDefault="006234CF" w:rsidP="00F45C15">
      <w:pPr>
        <w:pStyle w:val="Textoindependiente"/>
        <w:tabs>
          <w:tab w:val="clear" w:pos="0"/>
        </w:tabs>
        <w:suppressAutoHyphens w:val="0"/>
        <w:ind w:left="992"/>
        <w:rPr>
          <w:spacing w:val="0"/>
          <w:sz w:val="22"/>
          <w:szCs w:val="22"/>
          <w:lang w:val="es-CL"/>
        </w:rPr>
      </w:pPr>
      <w:r w:rsidRPr="00653686">
        <w:rPr>
          <w:spacing w:val="0"/>
          <w:sz w:val="22"/>
          <w:szCs w:val="22"/>
          <w:lang w:val="es-CL"/>
        </w:rPr>
        <w:t>En la presente sección se establecen instrucciones específicas en cuanto a la presentación de la información requerida por esta Superintendencia. Los cambios de criterios contables descritos en la presente circular deberán ser revelados y cuantificados en las notas que se vean afectadas por su aplicación</w:t>
      </w:r>
      <w:r w:rsidR="00962507" w:rsidRPr="00653686">
        <w:rPr>
          <w:spacing w:val="0"/>
          <w:sz w:val="22"/>
          <w:szCs w:val="22"/>
          <w:lang w:val="es-CL"/>
        </w:rPr>
        <w:t>.</w:t>
      </w:r>
    </w:p>
    <w:p w14:paraId="64E76F9D" w14:textId="77777777" w:rsidR="001B53AA" w:rsidRPr="00653686" w:rsidRDefault="001B53AA" w:rsidP="00F45C15">
      <w:pPr>
        <w:pStyle w:val="Textoindependiente"/>
        <w:tabs>
          <w:tab w:val="clear" w:pos="0"/>
        </w:tabs>
        <w:suppressAutoHyphens w:val="0"/>
        <w:ind w:left="992"/>
        <w:rPr>
          <w:spacing w:val="0"/>
          <w:sz w:val="22"/>
          <w:szCs w:val="22"/>
          <w:lang w:val="es-CL"/>
        </w:rPr>
      </w:pPr>
    </w:p>
    <w:p w14:paraId="607209AA" w14:textId="4C794F63" w:rsidR="00962507" w:rsidRPr="00653686" w:rsidRDefault="00962507" w:rsidP="00F45C15">
      <w:pPr>
        <w:pStyle w:val="Textoindependiente"/>
        <w:tabs>
          <w:tab w:val="clear" w:pos="0"/>
        </w:tabs>
        <w:suppressAutoHyphens w:val="0"/>
        <w:ind w:left="992"/>
        <w:rPr>
          <w:spacing w:val="0"/>
          <w:sz w:val="22"/>
          <w:szCs w:val="22"/>
          <w:lang w:val="es-CL"/>
        </w:rPr>
      </w:pPr>
      <w:r w:rsidRPr="00653686">
        <w:rPr>
          <w:spacing w:val="0"/>
          <w:sz w:val="22"/>
          <w:szCs w:val="22"/>
          <w:lang w:val="es-CL"/>
        </w:rPr>
        <w:t xml:space="preserve">Para efectos de </w:t>
      </w:r>
      <w:r w:rsidR="00FA4A53" w:rsidRPr="00653686">
        <w:rPr>
          <w:spacing w:val="0"/>
          <w:sz w:val="22"/>
          <w:szCs w:val="22"/>
          <w:lang w:val="es-CL"/>
        </w:rPr>
        <w:t>la</w:t>
      </w:r>
      <w:r w:rsidRPr="00653686">
        <w:rPr>
          <w:spacing w:val="0"/>
          <w:sz w:val="22"/>
          <w:szCs w:val="22"/>
          <w:lang w:val="es-CL"/>
        </w:rPr>
        <w:t xml:space="preserve"> presentación a esta Superintendencia, y sin perjuicio del contenido que establezcan las IFRS, las notas deberán ser reveladas de manera ordenada y uniforme, con el propósito de facilitar la comparación </w:t>
      </w:r>
      <w:r w:rsidR="00641125" w:rsidRPr="00653686">
        <w:rPr>
          <w:spacing w:val="0"/>
          <w:sz w:val="22"/>
          <w:szCs w:val="22"/>
          <w:lang w:val="es-CL"/>
        </w:rPr>
        <w:t xml:space="preserve">y análisis de </w:t>
      </w:r>
      <w:r w:rsidR="00440365" w:rsidRPr="00653686">
        <w:rPr>
          <w:spacing w:val="0"/>
          <w:sz w:val="22"/>
          <w:szCs w:val="22"/>
          <w:lang w:val="es-CL"/>
        </w:rPr>
        <w:t>estas</w:t>
      </w:r>
      <w:r w:rsidR="00641125" w:rsidRPr="00653686">
        <w:rPr>
          <w:spacing w:val="0"/>
          <w:sz w:val="22"/>
          <w:szCs w:val="22"/>
          <w:lang w:val="es-CL"/>
        </w:rPr>
        <w:t>.</w:t>
      </w:r>
      <w:r w:rsidR="005227E4" w:rsidRPr="00653686">
        <w:rPr>
          <w:spacing w:val="0"/>
          <w:sz w:val="22"/>
          <w:szCs w:val="22"/>
          <w:lang w:val="es-CL"/>
        </w:rPr>
        <w:t xml:space="preserve"> </w:t>
      </w:r>
    </w:p>
    <w:p w14:paraId="1831E05F" w14:textId="77777777" w:rsidR="001B53AA" w:rsidRPr="00653686" w:rsidRDefault="001B53AA" w:rsidP="00F45C15">
      <w:pPr>
        <w:pStyle w:val="Textoindependiente"/>
        <w:tabs>
          <w:tab w:val="clear" w:pos="0"/>
        </w:tabs>
        <w:suppressAutoHyphens w:val="0"/>
        <w:ind w:left="992"/>
        <w:rPr>
          <w:spacing w:val="0"/>
          <w:sz w:val="22"/>
          <w:szCs w:val="22"/>
          <w:lang w:val="es-CL"/>
        </w:rPr>
      </w:pPr>
    </w:p>
    <w:p w14:paraId="11E9BAFE" w14:textId="77777777" w:rsidR="00962507" w:rsidRPr="00653686" w:rsidRDefault="00962507" w:rsidP="00F45C15">
      <w:pPr>
        <w:ind w:left="992"/>
        <w:jc w:val="both"/>
        <w:rPr>
          <w:sz w:val="22"/>
          <w:szCs w:val="22"/>
        </w:rPr>
      </w:pPr>
      <w:r w:rsidRPr="00653686">
        <w:rPr>
          <w:sz w:val="22"/>
          <w:szCs w:val="22"/>
        </w:rPr>
        <w:t>Las notas que incluyen referencias a cifras de los estados financieros deberán presentarse en miles de pesos en forma comparativa con las del ejercicio o período anterior.</w:t>
      </w:r>
    </w:p>
    <w:p w14:paraId="4A2DF1EB" w14:textId="77777777" w:rsidR="001B53AA" w:rsidRPr="00653686" w:rsidRDefault="001B53AA" w:rsidP="00F45C15">
      <w:pPr>
        <w:ind w:left="992"/>
        <w:jc w:val="both"/>
        <w:rPr>
          <w:sz w:val="22"/>
          <w:szCs w:val="22"/>
        </w:rPr>
      </w:pPr>
    </w:p>
    <w:p w14:paraId="5671D583" w14:textId="1DB1D465" w:rsidR="008B638A" w:rsidRPr="00653686" w:rsidRDefault="00962507" w:rsidP="00F45C15">
      <w:pPr>
        <w:ind w:left="992"/>
        <w:jc w:val="both"/>
        <w:rPr>
          <w:sz w:val="22"/>
          <w:szCs w:val="22"/>
        </w:rPr>
      </w:pPr>
      <w:r w:rsidRPr="00653686">
        <w:rPr>
          <w:sz w:val="22"/>
          <w:szCs w:val="22"/>
        </w:rPr>
        <w:t>En aquellas notas que se disponga la presentación de cuadros, éstos se deberán confeccionar tanto para el ejercicio actual como para el ejercicio anterior, salvo que las IFRS indiquen expresamente algo distinto. En dichas notas se deberá presentar primero los cuadros correspondientes al ejercicio actual y luego el ejercicio anterior. En la fila en la cual se debe indicar la fecha del ejercicio, se consignará la de cierre de los estados financieros a la cual pertenece la información.</w:t>
      </w:r>
    </w:p>
    <w:p w14:paraId="182CB6FB" w14:textId="77777777" w:rsidR="001B53AA" w:rsidRPr="00653686" w:rsidRDefault="001B53AA" w:rsidP="00F45C15">
      <w:pPr>
        <w:pStyle w:val="Textoindependiente"/>
        <w:tabs>
          <w:tab w:val="clear" w:pos="0"/>
        </w:tabs>
        <w:suppressAutoHyphens w:val="0"/>
        <w:ind w:left="992"/>
        <w:rPr>
          <w:spacing w:val="0"/>
          <w:sz w:val="22"/>
          <w:szCs w:val="22"/>
          <w:lang w:val="es-CL"/>
        </w:rPr>
      </w:pPr>
    </w:p>
    <w:p w14:paraId="6B4D2DD1" w14:textId="4E701B2F" w:rsidR="00962507" w:rsidRPr="00653686" w:rsidRDefault="00962507" w:rsidP="00F45C15">
      <w:pPr>
        <w:pStyle w:val="Textoindependiente"/>
        <w:tabs>
          <w:tab w:val="clear" w:pos="0"/>
        </w:tabs>
        <w:suppressAutoHyphens w:val="0"/>
        <w:ind w:left="992"/>
        <w:rPr>
          <w:spacing w:val="0"/>
          <w:sz w:val="22"/>
          <w:szCs w:val="22"/>
          <w:lang w:val="es-CL"/>
        </w:rPr>
      </w:pPr>
      <w:r w:rsidRPr="00653686">
        <w:rPr>
          <w:spacing w:val="0"/>
          <w:sz w:val="22"/>
          <w:szCs w:val="22"/>
          <w:lang w:val="es-CL"/>
        </w:rPr>
        <w:t>La</w:t>
      </w:r>
      <w:r w:rsidR="003946F2" w:rsidRPr="00653686">
        <w:rPr>
          <w:spacing w:val="0"/>
          <w:sz w:val="22"/>
          <w:szCs w:val="22"/>
          <w:lang w:val="es-CL"/>
        </w:rPr>
        <w:t>s</w:t>
      </w:r>
      <w:r w:rsidRPr="00653686">
        <w:rPr>
          <w:spacing w:val="0"/>
          <w:sz w:val="22"/>
          <w:szCs w:val="22"/>
          <w:lang w:val="es-CL"/>
        </w:rPr>
        <w:t xml:space="preserve"> </w:t>
      </w:r>
      <w:r w:rsidR="001B53AA" w:rsidRPr="00653686">
        <w:rPr>
          <w:spacing w:val="0"/>
          <w:sz w:val="22"/>
          <w:szCs w:val="22"/>
          <w:lang w:val="es-CL"/>
        </w:rPr>
        <w:t>s</w:t>
      </w:r>
      <w:r w:rsidR="002E34FE" w:rsidRPr="00653686">
        <w:rPr>
          <w:spacing w:val="0"/>
          <w:sz w:val="22"/>
          <w:szCs w:val="22"/>
          <w:lang w:val="es-CL"/>
        </w:rPr>
        <w:t>ociedad</w:t>
      </w:r>
      <w:r w:rsidR="003946F2" w:rsidRPr="00653686">
        <w:rPr>
          <w:spacing w:val="0"/>
          <w:sz w:val="22"/>
          <w:szCs w:val="22"/>
          <w:lang w:val="es-CL"/>
        </w:rPr>
        <w:t>es</w:t>
      </w:r>
      <w:r w:rsidR="002E34FE" w:rsidRPr="00653686">
        <w:rPr>
          <w:spacing w:val="0"/>
          <w:sz w:val="22"/>
          <w:szCs w:val="22"/>
          <w:lang w:val="es-CL"/>
        </w:rPr>
        <w:t xml:space="preserve"> operadora</w:t>
      </w:r>
      <w:r w:rsidR="003946F2" w:rsidRPr="00653686">
        <w:rPr>
          <w:spacing w:val="0"/>
          <w:sz w:val="22"/>
          <w:szCs w:val="22"/>
          <w:lang w:val="es-CL"/>
        </w:rPr>
        <w:t>s</w:t>
      </w:r>
      <w:r w:rsidRPr="00653686">
        <w:rPr>
          <w:spacing w:val="0"/>
          <w:sz w:val="22"/>
          <w:szCs w:val="22"/>
          <w:lang w:val="es-CL"/>
        </w:rPr>
        <w:t xml:space="preserve"> deberá</w:t>
      </w:r>
      <w:r w:rsidR="003946F2" w:rsidRPr="00653686">
        <w:rPr>
          <w:spacing w:val="0"/>
          <w:sz w:val="22"/>
          <w:szCs w:val="22"/>
          <w:lang w:val="es-CL"/>
        </w:rPr>
        <w:t>n</w:t>
      </w:r>
      <w:r w:rsidRPr="00653686">
        <w:rPr>
          <w:spacing w:val="0"/>
          <w:sz w:val="22"/>
          <w:szCs w:val="22"/>
          <w:lang w:val="es-CL"/>
        </w:rPr>
        <w:t xml:space="preserve"> presentar las notas exigidas por esta Superintendencia manteniendo su número correlativo independiente de si el rubro presenta o no movimiento durante el ejercicio o período informado.</w:t>
      </w:r>
    </w:p>
    <w:p w14:paraId="434F27DB" w14:textId="77777777" w:rsidR="005020A5" w:rsidRPr="00653686" w:rsidRDefault="005020A5" w:rsidP="00F45C15">
      <w:pPr>
        <w:pStyle w:val="Textoindependiente"/>
        <w:tabs>
          <w:tab w:val="clear" w:pos="0"/>
        </w:tabs>
        <w:suppressAutoHyphens w:val="0"/>
        <w:ind w:left="992"/>
        <w:rPr>
          <w:spacing w:val="0"/>
          <w:sz w:val="22"/>
          <w:szCs w:val="22"/>
          <w:lang w:val="es-CL"/>
        </w:rPr>
      </w:pPr>
    </w:p>
    <w:p w14:paraId="3034BF01" w14:textId="4EB8CDEE" w:rsidR="008B638A" w:rsidRPr="00653686" w:rsidRDefault="00962507" w:rsidP="00F45C15">
      <w:pPr>
        <w:pStyle w:val="Textoindependiente"/>
        <w:tabs>
          <w:tab w:val="clear" w:pos="0"/>
        </w:tabs>
        <w:suppressAutoHyphens w:val="0"/>
        <w:ind w:left="992"/>
        <w:rPr>
          <w:spacing w:val="0"/>
          <w:sz w:val="22"/>
          <w:szCs w:val="22"/>
          <w:lang w:val="es-CL"/>
        </w:rPr>
      </w:pPr>
      <w:r w:rsidRPr="00653686">
        <w:rPr>
          <w:spacing w:val="0"/>
          <w:sz w:val="22"/>
          <w:szCs w:val="22"/>
          <w:lang w:val="es-CL"/>
        </w:rPr>
        <w:t>Para facilitar la lectura de las notas explicativas, éstas deben ir precedidas por un índice, en el cual se indicará la página en la que cada una de ellas se encuentra.</w:t>
      </w:r>
    </w:p>
    <w:p w14:paraId="22C10758" w14:textId="77777777" w:rsidR="005020A5" w:rsidRPr="00653686" w:rsidRDefault="005020A5" w:rsidP="00F45C15">
      <w:pPr>
        <w:pStyle w:val="Textoindependiente"/>
        <w:tabs>
          <w:tab w:val="clear" w:pos="0"/>
        </w:tabs>
        <w:suppressAutoHyphens w:val="0"/>
        <w:ind w:left="992"/>
        <w:rPr>
          <w:spacing w:val="0"/>
          <w:sz w:val="22"/>
          <w:szCs w:val="22"/>
          <w:lang w:val="es-CL"/>
        </w:rPr>
      </w:pPr>
    </w:p>
    <w:p w14:paraId="5671990D" w14:textId="62437350" w:rsidR="00962507" w:rsidRPr="00653686" w:rsidRDefault="00962507" w:rsidP="00F45C15">
      <w:pPr>
        <w:numPr>
          <w:ilvl w:val="0"/>
          <w:numId w:val="35"/>
        </w:numPr>
        <w:tabs>
          <w:tab w:val="left" w:pos="993"/>
        </w:tabs>
        <w:ind w:left="993"/>
        <w:jc w:val="both"/>
        <w:rPr>
          <w:b/>
          <w:sz w:val="22"/>
          <w:szCs w:val="22"/>
        </w:rPr>
      </w:pPr>
      <w:r w:rsidRPr="00653686">
        <w:rPr>
          <w:b/>
          <w:sz w:val="22"/>
          <w:szCs w:val="22"/>
        </w:rPr>
        <w:t>Notas explicativas y su correlativo</w:t>
      </w:r>
    </w:p>
    <w:p w14:paraId="50ABB4AE" w14:textId="77777777" w:rsidR="005020A5" w:rsidRPr="00653686" w:rsidRDefault="005020A5" w:rsidP="005020A5">
      <w:pPr>
        <w:tabs>
          <w:tab w:val="left" w:pos="993"/>
        </w:tabs>
        <w:ind w:left="993"/>
        <w:jc w:val="both"/>
        <w:rPr>
          <w:b/>
          <w:sz w:val="22"/>
          <w:szCs w:val="22"/>
        </w:rPr>
      </w:pPr>
    </w:p>
    <w:p w14:paraId="5F096C93" w14:textId="663F5146" w:rsidR="00962507" w:rsidRPr="00653686" w:rsidRDefault="00962507" w:rsidP="00F45C15">
      <w:pPr>
        <w:tabs>
          <w:tab w:val="left" w:pos="1985"/>
        </w:tabs>
        <w:ind w:left="992"/>
        <w:jc w:val="both"/>
        <w:rPr>
          <w:bCs/>
          <w:sz w:val="22"/>
          <w:szCs w:val="22"/>
        </w:rPr>
      </w:pPr>
      <w:r w:rsidRPr="00653686">
        <w:rPr>
          <w:bCs/>
          <w:sz w:val="22"/>
          <w:szCs w:val="22"/>
        </w:rPr>
        <w:t>Las Notas Explicativas mínimas que deberán contener los estados financieros son:</w:t>
      </w:r>
    </w:p>
    <w:p w14:paraId="261DD102" w14:textId="77777777" w:rsidR="005020A5" w:rsidRPr="00653686" w:rsidRDefault="005020A5" w:rsidP="00F45C15">
      <w:pPr>
        <w:tabs>
          <w:tab w:val="left" w:pos="1985"/>
        </w:tabs>
        <w:ind w:left="992"/>
        <w:jc w:val="both"/>
        <w:rPr>
          <w:bCs/>
          <w:sz w:val="22"/>
          <w:szCs w:val="22"/>
        </w:rPr>
      </w:pPr>
    </w:p>
    <w:p w14:paraId="07972FFA"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 </w:t>
      </w:r>
      <w:r w:rsidRPr="00653686">
        <w:rPr>
          <w:bCs/>
          <w:sz w:val="22"/>
          <w:szCs w:val="22"/>
        </w:rPr>
        <w:tab/>
        <w:t xml:space="preserve">Aspectos generales. </w:t>
      </w:r>
    </w:p>
    <w:p w14:paraId="4E1844DD"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 </w:t>
      </w:r>
      <w:r w:rsidRPr="00653686">
        <w:rPr>
          <w:bCs/>
          <w:sz w:val="22"/>
          <w:szCs w:val="22"/>
        </w:rPr>
        <w:tab/>
        <w:t>Políticas contables.</w:t>
      </w:r>
    </w:p>
    <w:p w14:paraId="1416B139"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3. </w:t>
      </w:r>
      <w:r w:rsidRPr="00653686">
        <w:rPr>
          <w:bCs/>
          <w:sz w:val="22"/>
          <w:szCs w:val="22"/>
        </w:rPr>
        <w:tab/>
        <w:t>Gestión de riesgo.</w:t>
      </w:r>
    </w:p>
    <w:p w14:paraId="45999081"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4. </w:t>
      </w:r>
      <w:r w:rsidRPr="00653686">
        <w:rPr>
          <w:bCs/>
          <w:sz w:val="22"/>
          <w:szCs w:val="22"/>
        </w:rPr>
        <w:tab/>
        <w:t>Información por segmentos.</w:t>
      </w:r>
    </w:p>
    <w:p w14:paraId="2F497291"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5. </w:t>
      </w:r>
      <w:r w:rsidRPr="00653686">
        <w:rPr>
          <w:bCs/>
          <w:sz w:val="22"/>
          <w:szCs w:val="22"/>
        </w:rPr>
        <w:tab/>
        <w:t>Cambio de estimación contable.</w:t>
      </w:r>
    </w:p>
    <w:p w14:paraId="2FBCE604"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6. </w:t>
      </w:r>
      <w:r w:rsidRPr="00653686">
        <w:rPr>
          <w:bCs/>
          <w:sz w:val="22"/>
          <w:szCs w:val="22"/>
        </w:rPr>
        <w:tab/>
        <w:t>Nuevos pronunciamientos contables.</w:t>
      </w:r>
    </w:p>
    <w:p w14:paraId="7CD0E9E9"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7. </w:t>
      </w:r>
      <w:r w:rsidRPr="00653686">
        <w:rPr>
          <w:bCs/>
          <w:sz w:val="22"/>
          <w:szCs w:val="22"/>
        </w:rPr>
        <w:tab/>
        <w:t>Estimaciones, juicios y criterios de la administración.</w:t>
      </w:r>
    </w:p>
    <w:p w14:paraId="75AA9444"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8. </w:t>
      </w:r>
      <w:r w:rsidRPr="00653686">
        <w:rPr>
          <w:bCs/>
          <w:sz w:val="22"/>
          <w:szCs w:val="22"/>
        </w:rPr>
        <w:tab/>
        <w:t xml:space="preserve">Efectivo y equivalente al efectivo. </w:t>
      </w:r>
    </w:p>
    <w:p w14:paraId="2C06E206"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9. </w:t>
      </w:r>
      <w:r w:rsidRPr="00653686">
        <w:rPr>
          <w:bCs/>
          <w:sz w:val="22"/>
          <w:szCs w:val="22"/>
        </w:rPr>
        <w:tab/>
        <w:t>Otros activos no financieros.</w:t>
      </w:r>
    </w:p>
    <w:p w14:paraId="1F19DA9F"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10. </w:t>
      </w:r>
      <w:r w:rsidRPr="00653686">
        <w:rPr>
          <w:bCs/>
          <w:sz w:val="22"/>
          <w:szCs w:val="22"/>
        </w:rPr>
        <w:tab/>
        <w:t>Deudores comerciales y otras cuentas por cobrar, corrientes.</w:t>
      </w:r>
    </w:p>
    <w:p w14:paraId="3DE4C274"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11. </w:t>
      </w:r>
      <w:r w:rsidRPr="00653686">
        <w:rPr>
          <w:bCs/>
          <w:sz w:val="22"/>
          <w:szCs w:val="22"/>
        </w:rPr>
        <w:tab/>
        <w:t>Saldo y transacciones con empresas relacionadas.</w:t>
      </w:r>
    </w:p>
    <w:p w14:paraId="0C04BAEE"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12. </w:t>
      </w:r>
      <w:r w:rsidRPr="00653686">
        <w:rPr>
          <w:bCs/>
          <w:sz w:val="22"/>
          <w:szCs w:val="22"/>
        </w:rPr>
        <w:tab/>
        <w:t>Inventarios.</w:t>
      </w:r>
    </w:p>
    <w:p w14:paraId="2C83E752"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13. </w:t>
      </w:r>
      <w:r w:rsidRPr="00653686">
        <w:rPr>
          <w:bCs/>
          <w:sz w:val="22"/>
          <w:szCs w:val="22"/>
        </w:rPr>
        <w:tab/>
        <w:t>Activos y pasivos por impuestos corrientes.</w:t>
      </w:r>
    </w:p>
    <w:p w14:paraId="5B4E0ABB"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14. </w:t>
      </w:r>
      <w:r w:rsidRPr="00653686">
        <w:rPr>
          <w:bCs/>
          <w:sz w:val="22"/>
          <w:szCs w:val="22"/>
        </w:rPr>
        <w:tab/>
        <w:t>Intangibles.</w:t>
      </w:r>
    </w:p>
    <w:p w14:paraId="5BFE8EE2"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15. </w:t>
      </w:r>
      <w:r w:rsidRPr="00653686">
        <w:rPr>
          <w:bCs/>
          <w:sz w:val="22"/>
          <w:szCs w:val="22"/>
        </w:rPr>
        <w:tab/>
        <w:t>Propiedades, planta y equipo.</w:t>
      </w:r>
    </w:p>
    <w:p w14:paraId="4FBC63F8"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16. </w:t>
      </w:r>
      <w:r w:rsidRPr="00653686">
        <w:rPr>
          <w:bCs/>
          <w:sz w:val="22"/>
          <w:szCs w:val="22"/>
        </w:rPr>
        <w:tab/>
        <w:t>Impuestos diferidos e impuestos a las ganancias.</w:t>
      </w:r>
    </w:p>
    <w:p w14:paraId="09540234"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17. </w:t>
      </w:r>
      <w:r w:rsidRPr="00653686">
        <w:rPr>
          <w:bCs/>
          <w:sz w:val="22"/>
          <w:szCs w:val="22"/>
        </w:rPr>
        <w:tab/>
        <w:t>Otros pasivos financieros.</w:t>
      </w:r>
    </w:p>
    <w:p w14:paraId="76E547F3"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18. </w:t>
      </w:r>
      <w:r w:rsidRPr="00653686">
        <w:rPr>
          <w:bCs/>
          <w:sz w:val="22"/>
          <w:szCs w:val="22"/>
        </w:rPr>
        <w:tab/>
        <w:t>Cuentas por pagar comerciales y otras cuentas por pagar.</w:t>
      </w:r>
    </w:p>
    <w:p w14:paraId="550624EB"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19. </w:t>
      </w:r>
      <w:r w:rsidRPr="00653686">
        <w:rPr>
          <w:bCs/>
          <w:sz w:val="22"/>
          <w:szCs w:val="22"/>
        </w:rPr>
        <w:tab/>
        <w:t>Provisiones.</w:t>
      </w:r>
    </w:p>
    <w:p w14:paraId="67C33E16"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20. </w:t>
      </w:r>
      <w:r w:rsidRPr="00653686">
        <w:rPr>
          <w:bCs/>
          <w:sz w:val="22"/>
          <w:szCs w:val="22"/>
        </w:rPr>
        <w:tab/>
        <w:t>Patrimonio.</w:t>
      </w:r>
    </w:p>
    <w:p w14:paraId="4831AF5A"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21. </w:t>
      </w:r>
      <w:r w:rsidRPr="00653686">
        <w:rPr>
          <w:bCs/>
          <w:sz w:val="22"/>
          <w:szCs w:val="22"/>
        </w:rPr>
        <w:tab/>
        <w:t>Ingresos de actividades ordinarias.</w:t>
      </w:r>
    </w:p>
    <w:p w14:paraId="3520F5F9"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22. </w:t>
      </w:r>
      <w:r w:rsidRPr="00653686">
        <w:rPr>
          <w:bCs/>
          <w:sz w:val="22"/>
          <w:szCs w:val="22"/>
        </w:rPr>
        <w:tab/>
        <w:t>Costos de ventas y Gastos de Administración.</w:t>
      </w:r>
    </w:p>
    <w:p w14:paraId="4C8928F9"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23. </w:t>
      </w:r>
      <w:r w:rsidRPr="00653686">
        <w:rPr>
          <w:bCs/>
          <w:sz w:val="22"/>
          <w:szCs w:val="22"/>
        </w:rPr>
        <w:tab/>
        <w:t>Diferencias de cambio.</w:t>
      </w:r>
    </w:p>
    <w:p w14:paraId="44F5B84A"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24. </w:t>
      </w:r>
      <w:r w:rsidRPr="00653686">
        <w:rPr>
          <w:bCs/>
          <w:sz w:val="22"/>
          <w:szCs w:val="22"/>
        </w:rPr>
        <w:tab/>
        <w:t>Ganancias por acción.</w:t>
      </w:r>
    </w:p>
    <w:p w14:paraId="21ABD4F0"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25. </w:t>
      </w:r>
      <w:r w:rsidRPr="00653686">
        <w:rPr>
          <w:bCs/>
          <w:sz w:val="22"/>
          <w:szCs w:val="22"/>
        </w:rPr>
        <w:tab/>
        <w:t>Medio ambiente.</w:t>
      </w:r>
    </w:p>
    <w:p w14:paraId="5814BDCC"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26. </w:t>
      </w:r>
      <w:r w:rsidRPr="00653686">
        <w:rPr>
          <w:bCs/>
          <w:sz w:val="22"/>
          <w:szCs w:val="22"/>
        </w:rPr>
        <w:tab/>
        <w:t xml:space="preserve">Contingencia y restricciones </w:t>
      </w:r>
      <w:r w:rsidRPr="00653686">
        <w:rPr>
          <w:bCs/>
          <w:i/>
          <w:sz w:val="22"/>
          <w:szCs w:val="22"/>
        </w:rPr>
        <w:t>(debe incluir contingencias normativas y regulatorias</w:t>
      </w:r>
      <w:r w:rsidRPr="00653686">
        <w:rPr>
          <w:bCs/>
          <w:sz w:val="22"/>
          <w:szCs w:val="22"/>
        </w:rPr>
        <w:t>).</w:t>
      </w:r>
    </w:p>
    <w:p w14:paraId="2EC2274F"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27. </w:t>
      </w:r>
      <w:r w:rsidRPr="00653686">
        <w:rPr>
          <w:bCs/>
          <w:sz w:val="22"/>
          <w:szCs w:val="22"/>
        </w:rPr>
        <w:tab/>
        <w:t>Garantías.</w:t>
      </w:r>
    </w:p>
    <w:p w14:paraId="696AC043"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28. </w:t>
      </w:r>
      <w:r w:rsidRPr="00653686">
        <w:rPr>
          <w:bCs/>
          <w:sz w:val="22"/>
          <w:szCs w:val="22"/>
        </w:rPr>
        <w:tab/>
        <w:t>Hechos relevantes y esenciales.</w:t>
      </w:r>
    </w:p>
    <w:p w14:paraId="3F5EBDE1" w14:textId="77777777"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29. </w:t>
      </w:r>
      <w:r w:rsidRPr="00653686">
        <w:rPr>
          <w:bCs/>
          <w:sz w:val="22"/>
          <w:szCs w:val="22"/>
        </w:rPr>
        <w:tab/>
        <w:t>Hechos posteriores.</w:t>
      </w:r>
    </w:p>
    <w:p w14:paraId="30A73E06" w14:textId="29FE382C" w:rsidR="00962507" w:rsidRPr="00653686" w:rsidRDefault="00962507" w:rsidP="00F45C15">
      <w:pPr>
        <w:tabs>
          <w:tab w:val="left" w:pos="1560"/>
          <w:tab w:val="left" w:pos="1985"/>
        </w:tabs>
        <w:ind w:left="992"/>
        <w:jc w:val="both"/>
        <w:rPr>
          <w:bCs/>
          <w:sz w:val="22"/>
          <w:szCs w:val="22"/>
        </w:rPr>
      </w:pPr>
      <w:r w:rsidRPr="00653686">
        <w:rPr>
          <w:bCs/>
          <w:sz w:val="22"/>
          <w:szCs w:val="22"/>
        </w:rPr>
        <w:t xml:space="preserve">Nota 30. </w:t>
      </w:r>
      <w:r w:rsidRPr="00653686">
        <w:rPr>
          <w:bCs/>
          <w:sz w:val="22"/>
          <w:szCs w:val="22"/>
        </w:rPr>
        <w:tab/>
        <w:t xml:space="preserve">Aprobación de Estados Financieros. </w:t>
      </w:r>
    </w:p>
    <w:p w14:paraId="18BDC5DB" w14:textId="77777777" w:rsidR="0032724F" w:rsidRPr="00653686" w:rsidRDefault="0032724F" w:rsidP="00F45C15">
      <w:pPr>
        <w:tabs>
          <w:tab w:val="left" w:pos="1560"/>
          <w:tab w:val="left" w:pos="1985"/>
        </w:tabs>
        <w:ind w:left="992"/>
        <w:jc w:val="both"/>
        <w:rPr>
          <w:bCs/>
          <w:sz w:val="22"/>
          <w:szCs w:val="22"/>
        </w:rPr>
      </w:pPr>
    </w:p>
    <w:p w14:paraId="1B034B7E" w14:textId="432C8434" w:rsidR="00962507" w:rsidRPr="00653686" w:rsidRDefault="00962507" w:rsidP="00F45C15">
      <w:pPr>
        <w:numPr>
          <w:ilvl w:val="0"/>
          <w:numId w:val="35"/>
        </w:numPr>
        <w:tabs>
          <w:tab w:val="left" w:pos="993"/>
        </w:tabs>
        <w:ind w:left="992" w:hanging="357"/>
        <w:jc w:val="both"/>
        <w:rPr>
          <w:b/>
          <w:sz w:val="22"/>
          <w:szCs w:val="22"/>
        </w:rPr>
      </w:pPr>
      <w:r w:rsidRPr="00653686">
        <w:rPr>
          <w:b/>
          <w:sz w:val="22"/>
          <w:szCs w:val="22"/>
        </w:rPr>
        <w:t>Instrucciones específicas.</w:t>
      </w:r>
    </w:p>
    <w:p w14:paraId="1DD8A565" w14:textId="77777777" w:rsidR="00032AD4" w:rsidRPr="00653686" w:rsidRDefault="00032AD4" w:rsidP="00032AD4">
      <w:pPr>
        <w:tabs>
          <w:tab w:val="left" w:pos="993"/>
        </w:tabs>
        <w:ind w:left="992"/>
        <w:jc w:val="both"/>
        <w:rPr>
          <w:b/>
          <w:sz w:val="22"/>
          <w:szCs w:val="22"/>
        </w:rPr>
      </w:pPr>
    </w:p>
    <w:p w14:paraId="6873D60C" w14:textId="00AA69BB" w:rsidR="00962507" w:rsidRPr="00653686" w:rsidRDefault="00962507" w:rsidP="00F45C15">
      <w:pPr>
        <w:ind w:left="993"/>
        <w:jc w:val="both"/>
        <w:rPr>
          <w:bCs/>
          <w:sz w:val="22"/>
          <w:szCs w:val="22"/>
        </w:rPr>
      </w:pPr>
      <w:r w:rsidRPr="00653686">
        <w:rPr>
          <w:bCs/>
          <w:sz w:val="22"/>
          <w:szCs w:val="22"/>
        </w:rPr>
        <w:t xml:space="preserve">A </w:t>
      </w:r>
      <w:r w:rsidR="00EA74EA" w:rsidRPr="00653686">
        <w:rPr>
          <w:bCs/>
          <w:sz w:val="22"/>
          <w:szCs w:val="22"/>
        </w:rPr>
        <w:t>continuación,</w:t>
      </w:r>
      <w:r w:rsidRPr="00653686">
        <w:rPr>
          <w:bCs/>
          <w:sz w:val="22"/>
          <w:szCs w:val="22"/>
        </w:rPr>
        <w:t xml:space="preserve"> se presentan instrucciones específicas para algunas </w:t>
      </w:r>
      <w:r w:rsidR="00032AD4" w:rsidRPr="00653686">
        <w:rPr>
          <w:bCs/>
          <w:sz w:val="22"/>
          <w:szCs w:val="22"/>
        </w:rPr>
        <w:t>n</w:t>
      </w:r>
      <w:r w:rsidRPr="00653686">
        <w:rPr>
          <w:bCs/>
          <w:sz w:val="22"/>
          <w:szCs w:val="22"/>
        </w:rPr>
        <w:t xml:space="preserve">otas </w:t>
      </w:r>
      <w:r w:rsidR="00032AD4" w:rsidRPr="00653686">
        <w:rPr>
          <w:bCs/>
          <w:sz w:val="22"/>
          <w:szCs w:val="22"/>
        </w:rPr>
        <w:t>e</w:t>
      </w:r>
      <w:r w:rsidRPr="00653686">
        <w:rPr>
          <w:bCs/>
          <w:sz w:val="22"/>
          <w:szCs w:val="22"/>
        </w:rPr>
        <w:t xml:space="preserve">xplicativas, a las cuales debe ceñirse la </w:t>
      </w:r>
      <w:r w:rsidR="00641125" w:rsidRPr="00653686">
        <w:rPr>
          <w:bCs/>
          <w:sz w:val="22"/>
          <w:szCs w:val="22"/>
        </w:rPr>
        <w:t>s</w:t>
      </w:r>
      <w:r w:rsidRPr="00653686">
        <w:rPr>
          <w:bCs/>
          <w:sz w:val="22"/>
          <w:szCs w:val="22"/>
        </w:rPr>
        <w:t xml:space="preserve">ociedad </w:t>
      </w:r>
      <w:r w:rsidR="00641125" w:rsidRPr="00653686">
        <w:rPr>
          <w:bCs/>
          <w:sz w:val="22"/>
          <w:szCs w:val="22"/>
        </w:rPr>
        <w:t>o</w:t>
      </w:r>
      <w:r w:rsidRPr="00653686">
        <w:rPr>
          <w:bCs/>
          <w:sz w:val="22"/>
          <w:szCs w:val="22"/>
        </w:rPr>
        <w:t>peradora</w:t>
      </w:r>
      <w:r w:rsidR="0045793C" w:rsidRPr="00653686">
        <w:rPr>
          <w:bCs/>
          <w:sz w:val="22"/>
          <w:szCs w:val="22"/>
        </w:rPr>
        <w:t>.</w:t>
      </w:r>
      <w:r w:rsidR="005227E4" w:rsidRPr="00653686">
        <w:rPr>
          <w:bCs/>
          <w:sz w:val="22"/>
          <w:szCs w:val="22"/>
        </w:rPr>
        <w:t xml:space="preserve"> </w:t>
      </w:r>
    </w:p>
    <w:p w14:paraId="3EE769D2" w14:textId="77777777" w:rsidR="00C0759B" w:rsidRPr="00653686" w:rsidRDefault="00C0759B" w:rsidP="00F45C15">
      <w:pPr>
        <w:ind w:left="993"/>
        <w:jc w:val="both"/>
        <w:rPr>
          <w:b/>
          <w:bCs/>
          <w:sz w:val="22"/>
          <w:szCs w:val="22"/>
        </w:rPr>
      </w:pPr>
    </w:p>
    <w:p w14:paraId="4ED36080" w14:textId="3FA496C7" w:rsidR="00C0759B" w:rsidRPr="00653686" w:rsidRDefault="00C0759B" w:rsidP="00F45C15">
      <w:pPr>
        <w:tabs>
          <w:tab w:val="left" w:pos="1560"/>
        </w:tabs>
        <w:ind w:left="2181" w:hanging="1188"/>
        <w:jc w:val="both"/>
        <w:rPr>
          <w:b/>
          <w:sz w:val="22"/>
          <w:szCs w:val="22"/>
        </w:rPr>
      </w:pPr>
      <w:r w:rsidRPr="00653686">
        <w:rPr>
          <w:b/>
          <w:sz w:val="22"/>
          <w:szCs w:val="22"/>
        </w:rPr>
        <w:t>3.1</w:t>
      </w:r>
      <w:r w:rsidRPr="00653686">
        <w:rPr>
          <w:b/>
          <w:sz w:val="22"/>
          <w:szCs w:val="22"/>
        </w:rPr>
        <w:tab/>
        <w:t>Nota N° 2 Políticas contables:</w:t>
      </w:r>
    </w:p>
    <w:p w14:paraId="4057E976" w14:textId="77777777" w:rsidR="005020A5" w:rsidRPr="00653686" w:rsidRDefault="005020A5" w:rsidP="00F45C15">
      <w:pPr>
        <w:tabs>
          <w:tab w:val="left" w:pos="1560"/>
        </w:tabs>
        <w:ind w:left="2181" w:hanging="1188"/>
        <w:jc w:val="both"/>
        <w:rPr>
          <w:b/>
          <w:sz w:val="22"/>
          <w:szCs w:val="22"/>
        </w:rPr>
      </w:pPr>
    </w:p>
    <w:p w14:paraId="1E29E5B8" w14:textId="07A43B6C" w:rsidR="00C0759B" w:rsidRPr="00653686" w:rsidRDefault="00C0759B" w:rsidP="00F45C15">
      <w:pPr>
        <w:tabs>
          <w:tab w:val="left" w:pos="1560"/>
        </w:tabs>
        <w:ind w:left="1701"/>
        <w:jc w:val="both"/>
        <w:rPr>
          <w:sz w:val="22"/>
          <w:szCs w:val="22"/>
        </w:rPr>
      </w:pPr>
      <w:r w:rsidRPr="00653686">
        <w:rPr>
          <w:sz w:val="22"/>
          <w:szCs w:val="22"/>
        </w:rPr>
        <w:t xml:space="preserve">En lo específico, las sociedades deberán aplicar la modificación a las políticas contables emitidas por esta Superintendencia, en forma retroactiva según lo establece </w:t>
      </w:r>
      <w:r w:rsidR="00C666A3" w:rsidRPr="00653686">
        <w:rPr>
          <w:sz w:val="22"/>
          <w:szCs w:val="22"/>
        </w:rPr>
        <w:t>l</w:t>
      </w:r>
      <w:r w:rsidRPr="00653686">
        <w:rPr>
          <w:sz w:val="22"/>
          <w:szCs w:val="22"/>
        </w:rPr>
        <w:t xml:space="preserve">a NIC N°8 bajo el título “Aplicación de los cambios en las políticas contables”. </w:t>
      </w:r>
    </w:p>
    <w:p w14:paraId="428852C2" w14:textId="77777777" w:rsidR="005020A5" w:rsidRPr="00653686" w:rsidRDefault="005020A5" w:rsidP="00F45C15">
      <w:pPr>
        <w:tabs>
          <w:tab w:val="left" w:pos="1560"/>
        </w:tabs>
        <w:ind w:left="1701"/>
        <w:jc w:val="both"/>
        <w:rPr>
          <w:sz w:val="22"/>
          <w:szCs w:val="22"/>
        </w:rPr>
      </w:pPr>
    </w:p>
    <w:p w14:paraId="60C11734" w14:textId="2FEBBC9D" w:rsidR="008B638A" w:rsidRPr="00653686" w:rsidRDefault="003602F4" w:rsidP="00F45C15">
      <w:pPr>
        <w:tabs>
          <w:tab w:val="left" w:pos="1560"/>
        </w:tabs>
        <w:ind w:left="1701"/>
        <w:jc w:val="both"/>
        <w:rPr>
          <w:sz w:val="22"/>
          <w:szCs w:val="22"/>
        </w:rPr>
      </w:pPr>
      <w:r w:rsidRPr="00653686">
        <w:rPr>
          <w:sz w:val="22"/>
          <w:szCs w:val="22"/>
        </w:rPr>
        <w:t xml:space="preserve">Los cambios en las políticas </w:t>
      </w:r>
      <w:r w:rsidR="00ED19EA" w:rsidRPr="00653686">
        <w:rPr>
          <w:sz w:val="22"/>
          <w:szCs w:val="22"/>
        </w:rPr>
        <w:t>contables</w:t>
      </w:r>
      <w:r w:rsidRPr="00653686">
        <w:rPr>
          <w:sz w:val="22"/>
          <w:szCs w:val="22"/>
        </w:rPr>
        <w:t xml:space="preserve"> deberán ser revelados haciendo referencia a la presente </w:t>
      </w:r>
      <w:r w:rsidR="00032AD4" w:rsidRPr="00653686">
        <w:rPr>
          <w:sz w:val="22"/>
          <w:szCs w:val="22"/>
        </w:rPr>
        <w:t>c</w:t>
      </w:r>
      <w:r w:rsidRPr="00653686">
        <w:rPr>
          <w:sz w:val="22"/>
          <w:szCs w:val="22"/>
        </w:rPr>
        <w:t>ircular</w:t>
      </w:r>
      <w:r w:rsidR="0045793C" w:rsidRPr="00653686">
        <w:rPr>
          <w:sz w:val="22"/>
          <w:szCs w:val="22"/>
        </w:rPr>
        <w:t>.</w:t>
      </w:r>
    </w:p>
    <w:p w14:paraId="43D3DD3E" w14:textId="77777777" w:rsidR="005020A5" w:rsidRPr="00653686" w:rsidRDefault="005020A5" w:rsidP="00F45C15">
      <w:pPr>
        <w:tabs>
          <w:tab w:val="left" w:pos="1560"/>
        </w:tabs>
        <w:ind w:left="1701"/>
        <w:jc w:val="both"/>
        <w:rPr>
          <w:sz w:val="22"/>
          <w:szCs w:val="22"/>
        </w:rPr>
      </w:pPr>
    </w:p>
    <w:p w14:paraId="6D8CBA02" w14:textId="2FDB147B" w:rsidR="00962507" w:rsidRPr="00653686" w:rsidRDefault="00962507" w:rsidP="00F45C15">
      <w:pPr>
        <w:numPr>
          <w:ilvl w:val="1"/>
          <w:numId w:val="59"/>
        </w:numPr>
        <w:tabs>
          <w:tab w:val="left" w:pos="1560"/>
        </w:tabs>
        <w:ind w:hanging="1188"/>
        <w:jc w:val="both"/>
        <w:rPr>
          <w:b/>
          <w:sz w:val="22"/>
          <w:szCs w:val="22"/>
        </w:rPr>
      </w:pPr>
      <w:r w:rsidRPr="00653686">
        <w:rPr>
          <w:b/>
          <w:sz w:val="22"/>
          <w:szCs w:val="22"/>
        </w:rPr>
        <w:t>Nota N° 8 Efectivo y equivalente al efectivo.</w:t>
      </w:r>
    </w:p>
    <w:p w14:paraId="490B1C74" w14:textId="77777777" w:rsidR="005020A5" w:rsidRPr="00653686" w:rsidRDefault="005020A5" w:rsidP="005020A5">
      <w:pPr>
        <w:tabs>
          <w:tab w:val="left" w:pos="1560"/>
        </w:tabs>
        <w:ind w:left="2181"/>
        <w:jc w:val="both"/>
        <w:rPr>
          <w:b/>
          <w:sz w:val="22"/>
          <w:szCs w:val="22"/>
        </w:rPr>
      </w:pPr>
    </w:p>
    <w:p w14:paraId="10865E9D" w14:textId="4B284C7B" w:rsidR="0045793C" w:rsidRPr="00653686" w:rsidRDefault="00962507" w:rsidP="00F45C15">
      <w:pPr>
        <w:widowControl/>
        <w:ind w:left="1560"/>
        <w:jc w:val="both"/>
        <w:rPr>
          <w:rFonts w:eastAsia="Calibri"/>
          <w:snapToGrid/>
          <w:sz w:val="22"/>
          <w:szCs w:val="22"/>
        </w:rPr>
      </w:pPr>
      <w:r w:rsidRPr="00653686">
        <w:rPr>
          <w:rFonts w:eastAsia="Calibri"/>
          <w:snapToGrid/>
          <w:sz w:val="22"/>
          <w:szCs w:val="22"/>
        </w:rPr>
        <w:t>La</w:t>
      </w:r>
      <w:r w:rsidR="00F73011" w:rsidRPr="00653686">
        <w:rPr>
          <w:rFonts w:eastAsia="Calibri"/>
          <w:snapToGrid/>
          <w:sz w:val="22"/>
          <w:szCs w:val="22"/>
        </w:rPr>
        <w:t>s</w:t>
      </w:r>
      <w:r w:rsidRPr="00653686">
        <w:rPr>
          <w:rFonts w:eastAsia="Calibri"/>
          <w:snapToGrid/>
          <w:sz w:val="22"/>
          <w:szCs w:val="22"/>
        </w:rPr>
        <w:t xml:space="preserve"> </w:t>
      </w:r>
      <w:r w:rsidR="002E34FE" w:rsidRPr="00653686">
        <w:rPr>
          <w:rFonts w:eastAsia="Calibri"/>
          <w:snapToGrid/>
          <w:sz w:val="22"/>
          <w:szCs w:val="22"/>
        </w:rPr>
        <w:t>sociedad</w:t>
      </w:r>
      <w:r w:rsidR="00F73011" w:rsidRPr="00653686">
        <w:rPr>
          <w:rFonts w:eastAsia="Calibri"/>
          <w:snapToGrid/>
          <w:sz w:val="22"/>
          <w:szCs w:val="22"/>
        </w:rPr>
        <w:t>es</w:t>
      </w:r>
      <w:r w:rsidR="002E34FE" w:rsidRPr="00653686">
        <w:rPr>
          <w:rFonts w:eastAsia="Calibri"/>
          <w:snapToGrid/>
          <w:sz w:val="22"/>
          <w:szCs w:val="22"/>
        </w:rPr>
        <w:t xml:space="preserve"> operadora</w:t>
      </w:r>
      <w:r w:rsidR="00F73011" w:rsidRPr="00653686">
        <w:rPr>
          <w:rFonts w:eastAsia="Calibri"/>
          <w:snapToGrid/>
          <w:sz w:val="22"/>
          <w:szCs w:val="22"/>
        </w:rPr>
        <w:t>s</w:t>
      </w:r>
      <w:r w:rsidRPr="00653686">
        <w:rPr>
          <w:rFonts w:eastAsia="Calibri"/>
          <w:snapToGrid/>
          <w:sz w:val="22"/>
          <w:szCs w:val="22"/>
        </w:rPr>
        <w:t xml:space="preserve"> deberá</w:t>
      </w:r>
      <w:r w:rsidR="00F73011" w:rsidRPr="00653686">
        <w:rPr>
          <w:rFonts w:eastAsia="Calibri"/>
          <w:snapToGrid/>
          <w:sz w:val="22"/>
          <w:szCs w:val="22"/>
        </w:rPr>
        <w:t>n</w:t>
      </w:r>
      <w:r w:rsidRPr="00653686">
        <w:rPr>
          <w:rFonts w:eastAsia="Calibri"/>
          <w:snapToGrid/>
          <w:sz w:val="22"/>
          <w:szCs w:val="22"/>
        </w:rPr>
        <w:t xml:space="preserve"> presentar un detalle del Efectivo y equivalente al efectivo </w:t>
      </w:r>
      <w:r w:rsidR="005020A5" w:rsidRPr="00653686">
        <w:rPr>
          <w:rFonts w:eastAsia="Calibri"/>
          <w:snapToGrid/>
          <w:sz w:val="22"/>
          <w:szCs w:val="22"/>
        </w:rPr>
        <w:t>de acuerdo con</w:t>
      </w:r>
      <w:r w:rsidRPr="00653686">
        <w:rPr>
          <w:rFonts w:eastAsia="Calibri"/>
          <w:snapToGrid/>
          <w:sz w:val="22"/>
          <w:szCs w:val="22"/>
        </w:rPr>
        <w:t xml:space="preserve"> los cuadros siguientes:</w:t>
      </w:r>
    </w:p>
    <w:p w14:paraId="6AD873A2" w14:textId="77777777" w:rsidR="00641125" w:rsidRPr="00653686" w:rsidRDefault="00641125" w:rsidP="00F45C15">
      <w:pPr>
        <w:widowControl/>
        <w:ind w:left="1560"/>
        <w:jc w:val="both"/>
        <w:rPr>
          <w:rFonts w:eastAsia="Calibri"/>
          <w:snapToGrid/>
          <w:sz w:val="22"/>
          <w:szCs w:val="22"/>
        </w:rPr>
      </w:pP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0"/>
        <w:gridCol w:w="1518"/>
        <w:gridCol w:w="1518"/>
      </w:tblGrid>
      <w:tr w:rsidR="00C347E7" w:rsidRPr="00FE201B" w14:paraId="1CBAC170" w14:textId="77777777" w:rsidTr="00141C28">
        <w:trPr>
          <w:trHeight w:val="168"/>
        </w:trPr>
        <w:tc>
          <w:tcPr>
            <w:tcW w:w="4760" w:type="dxa"/>
            <w:vMerge w:val="restart"/>
            <w:shd w:val="clear" w:color="auto" w:fill="auto"/>
          </w:tcPr>
          <w:p w14:paraId="13688CE3" w14:textId="77777777" w:rsidR="00962507" w:rsidRPr="00FE201B" w:rsidRDefault="00962507" w:rsidP="00F45C15">
            <w:pPr>
              <w:widowControl/>
              <w:tabs>
                <w:tab w:val="left" w:pos="851"/>
              </w:tabs>
              <w:jc w:val="both"/>
              <w:rPr>
                <w:rFonts w:eastAsia="Calibri"/>
                <w:b/>
                <w:i/>
                <w:snapToGrid/>
                <w:sz w:val="18"/>
                <w:szCs w:val="18"/>
              </w:rPr>
            </w:pPr>
          </w:p>
          <w:p w14:paraId="2CF1ABB2" w14:textId="77777777" w:rsidR="00962507" w:rsidRPr="00FE201B" w:rsidRDefault="00962507" w:rsidP="00F45C15">
            <w:pPr>
              <w:widowControl/>
              <w:tabs>
                <w:tab w:val="left" w:pos="851"/>
              </w:tabs>
              <w:jc w:val="both"/>
              <w:rPr>
                <w:rFonts w:eastAsia="Calibri"/>
                <w:b/>
                <w:i/>
                <w:snapToGrid/>
                <w:sz w:val="18"/>
                <w:szCs w:val="18"/>
              </w:rPr>
            </w:pPr>
          </w:p>
        </w:tc>
        <w:tc>
          <w:tcPr>
            <w:tcW w:w="3036" w:type="dxa"/>
            <w:gridSpan w:val="2"/>
            <w:shd w:val="clear" w:color="auto" w:fill="auto"/>
          </w:tcPr>
          <w:p w14:paraId="4E548D3A"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Saldo al</w:t>
            </w:r>
          </w:p>
        </w:tc>
      </w:tr>
      <w:tr w:rsidR="00C347E7" w:rsidRPr="00FE201B" w14:paraId="4F9DB4E7" w14:textId="77777777" w:rsidTr="00961A6C">
        <w:trPr>
          <w:trHeight w:val="299"/>
        </w:trPr>
        <w:tc>
          <w:tcPr>
            <w:tcW w:w="4760" w:type="dxa"/>
            <w:vMerge/>
            <w:shd w:val="clear" w:color="auto" w:fill="auto"/>
          </w:tcPr>
          <w:p w14:paraId="439BB796" w14:textId="77777777" w:rsidR="00962507" w:rsidRPr="00FE201B" w:rsidRDefault="00962507" w:rsidP="00F45C15">
            <w:pPr>
              <w:widowControl/>
              <w:tabs>
                <w:tab w:val="left" w:pos="851"/>
              </w:tabs>
              <w:jc w:val="both"/>
              <w:rPr>
                <w:rFonts w:eastAsia="Calibri"/>
                <w:b/>
                <w:i/>
                <w:snapToGrid/>
                <w:sz w:val="18"/>
                <w:szCs w:val="18"/>
              </w:rPr>
            </w:pPr>
          </w:p>
        </w:tc>
        <w:tc>
          <w:tcPr>
            <w:tcW w:w="1518" w:type="dxa"/>
            <w:shd w:val="clear" w:color="auto" w:fill="auto"/>
          </w:tcPr>
          <w:p w14:paraId="47DEBD6C"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XXX1</w:t>
            </w:r>
          </w:p>
          <w:p w14:paraId="4715C076"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M$</w:t>
            </w:r>
          </w:p>
        </w:tc>
        <w:tc>
          <w:tcPr>
            <w:tcW w:w="1518" w:type="dxa"/>
            <w:shd w:val="clear" w:color="auto" w:fill="auto"/>
          </w:tcPr>
          <w:p w14:paraId="28853BBF"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XXX0</w:t>
            </w:r>
          </w:p>
          <w:p w14:paraId="1A51CFCD"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M$</w:t>
            </w:r>
          </w:p>
        </w:tc>
      </w:tr>
      <w:tr w:rsidR="00C347E7" w:rsidRPr="00FE201B" w14:paraId="40F316F1" w14:textId="77777777" w:rsidTr="00141C28">
        <w:trPr>
          <w:trHeight w:hRule="exact" w:val="284"/>
        </w:trPr>
        <w:tc>
          <w:tcPr>
            <w:tcW w:w="4760" w:type="dxa"/>
            <w:shd w:val="clear" w:color="auto" w:fill="auto"/>
            <w:vAlign w:val="center"/>
          </w:tcPr>
          <w:p w14:paraId="7031DC0E"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Efectivo en caja</w:t>
            </w:r>
          </w:p>
        </w:tc>
        <w:tc>
          <w:tcPr>
            <w:tcW w:w="1518" w:type="dxa"/>
            <w:shd w:val="clear" w:color="auto" w:fill="auto"/>
          </w:tcPr>
          <w:p w14:paraId="43D3F2A2" w14:textId="77777777" w:rsidR="00962507" w:rsidRPr="00FE201B" w:rsidRDefault="00962507" w:rsidP="00F45C15">
            <w:pPr>
              <w:widowControl/>
              <w:tabs>
                <w:tab w:val="left" w:pos="851"/>
              </w:tabs>
              <w:jc w:val="both"/>
              <w:rPr>
                <w:rFonts w:eastAsia="Calibri"/>
                <w:i/>
                <w:snapToGrid/>
                <w:sz w:val="18"/>
                <w:szCs w:val="18"/>
              </w:rPr>
            </w:pPr>
          </w:p>
        </w:tc>
        <w:tc>
          <w:tcPr>
            <w:tcW w:w="1518" w:type="dxa"/>
            <w:shd w:val="clear" w:color="auto" w:fill="auto"/>
          </w:tcPr>
          <w:p w14:paraId="350FF9E8" w14:textId="77777777" w:rsidR="00962507" w:rsidRPr="00FE201B" w:rsidRDefault="00962507" w:rsidP="00F45C15">
            <w:pPr>
              <w:widowControl/>
              <w:tabs>
                <w:tab w:val="left" w:pos="851"/>
              </w:tabs>
              <w:jc w:val="both"/>
              <w:rPr>
                <w:rFonts w:eastAsia="Calibri"/>
                <w:i/>
                <w:snapToGrid/>
                <w:sz w:val="18"/>
                <w:szCs w:val="18"/>
              </w:rPr>
            </w:pPr>
          </w:p>
        </w:tc>
      </w:tr>
      <w:tr w:rsidR="00C347E7" w:rsidRPr="00FE201B" w14:paraId="20E34BD4" w14:textId="77777777" w:rsidTr="00141C28">
        <w:trPr>
          <w:trHeight w:hRule="exact" w:val="284"/>
        </w:trPr>
        <w:tc>
          <w:tcPr>
            <w:tcW w:w="4760" w:type="dxa"/>
            <w:shd w:val="clear" w:color="auto" w:fill="auto"/>
            <w:vAlign w:val="center"/>
          </w:tcPr>
          <w:p w14:paraId="48C3F756" w14:textId="77777777" w:rsidR="00962507" w:rsidRPr="00FE201B" w:rsidRDefault="00962507" w:rsidP="00F45C15">
            <w:pPr>
              <w:widowControl/>
              <w:tabs>
                <w:tab w:val="left" w:pos="46"/>
                <w:tab w:val="left" w:pos="851"/>
              </w:tabs>
              <w:rPr>
                <w:rFonts w:eastAsia="Calibri"/>
                <w:i/>
                <w:snapToGrid/>
                <w:sz w:val="18"/>
                <w:szCs w:val="18"/>
              </w:rPr>
            </w:pPr>
            <w:r w:rsidRPr="00FE201B">
              <w:rPr>
                <w:rFonts w:eastAsia="Calibri"/>
                <w:i/>
                <w:snapToGrid/>
                <w:sz w:val="18"/>
                <w:szCs w:val="18"/>
              </w:rPr>
              <w:t>Saldo en bancos</w:t>
            </w:r>
          </w:p>
        </w:tc>
        <w:tc>
          <w:tcPr>
            <w:tcW w:w="1518" w:type="dxa"/>
            <w:shd w:val="clear" w:color="auto" w:fill="auto"/>
          </w:tcPr>
          <w:p w14:paraId="20F48BA4" w14:textId="77777777" w:rsidR="00962507" w:rsidRPr="00FE201B" w:rsidRDefault="00962507" w:rsidP="00F45C15">
            <w:pPr>
              <w:widowControl/>
              <w:tabs>
                <w:tab w:val="left" w:pos="851"/>
              </w:tabs>
              <w:jc w:val="both"/>
              <w:rPr>
                <w:rFonts w:eastAsia="Calibri"/>
                <w:i/>
                <w:snapToGrid/>
                <w:sz w:val="18"/>
                <w:szCs w:val="18"/>
              </w:rPr>
            </w:pPr>
          </w:p>
        </w:tc>
        <w:tc>
          <w:tcPr>
            <w:tcW w:w="1518" w:type="dxa"/>
            <w:shd w:val="clear" w:color="auto" w:fill="auto"/>
          </w:tcPr>
          <w:p w14:paraId="609DCD8C" w14:textId="77777777" w:rsidR="00962507" w:rsidRPr="00FE201B" w:rsidRDefault="00962507" w:rsidP="00F45C15">
            <w:pPr>
              <w:widowControl/>
              <w:tabs>
                <w:tab w:val="left" w:pos="851"/>
              </w:tabs>
              <w:jc w:val="both"/>
              <w:rPr>
                <w:rFonts w:eastAsia="Calibri"/>
                <w:i/>
                <w:snapToGrid/>
                <w:sz w:val="18"/>
                <w:szCs w:val="18"/>
              </w:rPr>
            </w:pPr>
          </w:p>
        </w:tc>
      </w:tr>
      <w:tr w:rsidR="00C347E7" w:rsidRPr="00FE201B" w14:paraId="2054BA9D" w14:textId="77777777" w:rsidTr="00141C28">
        <w:trPr>
          <w:trHeight w:hRule="exact" w:val="284"/>
        </w:trPr>
        <w:tc>
          <w:tcPr>
            <w:tcW w:w="4760" w:type="dxa"/>
            <w:shd w:val="clear" w:color="auto" w:fill="auto"/>
            <w:vAlign w:val="center"/>
          </w:tcPr>
          <w:p w14:paraId="4AE0C0EF"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Depósitos a plazo</w:t>
            </w:r>
          </w:p>
        </w:tc>
        <w:tc>
          <w:tcPr>
            <w:tcW w:w="1518" w:type="dxa"/>
            <w:shd w:val="clear" w:color="auto" w:fill="auto"/>
          </w:tcPr>
          <w:p w14:paraId="2B565E27" w14:textId="77777777" w:rsidR="00962507" w:rsidRPr="00FE201B" w:rsidRDefault="00962507" w:rsidP="00F45C15">
            <w:pPr>
              <w:widowControl/>
              <w:tabs>
                <w:tab w:val="left" w:pos="851"/>
              </w:tabs>
              <w:jc w:val="both"/>
              <w:rPr>
                <w:rFonts w:eastAsia="Calibri"/>
                <w:i/>
                <w:snapToGrid/>
                <w:sz w:val="18"/>
                <w:szCs w:val="18"/>
              </w:rPr>
            </w:pPr>
          </w:p>
        </w:tc>
        <w:tc>
          <w:tcPr>
            <w:tcW w:w="1518" w:type="dxa"/>
            <w:shd w:val="clear" w:color="auto" w:fill="auto"/>
          </w:tcPr>
          <w:p w14:paraId="2B66C307" w14:textId="77777777" w:rsidR="00962507" w:rsidRPr="00FE201B" w:rsidRDefault="00962507" w:rsidP="00F45C15">
            <w:pPr>
              <w:widowControl/>
              <w:tabs>
                <w:tab w:val="left" w:pos="851"/>
              </w:tabs>
              <w:jc w:val="both"/>
              <w:rPr>
                <w:rFonts w:eastAsia="Calibri"/>
                <w:i/>
                <w:snapToGrid/>
                <w:sz w:val="18"/>
                <w:szCs w:val="18"/>
              </w:rPr>
            </w:pPr>
          </w:p>
        </w:tc>
      </w:tr>
      <w:tr w:rsidR="00C347E7" w:rsidRPr="00FE201B" w14:paraId="35B6390E" w14:textId="77777777" w:rsidTr="00141C28">
        <w:trPr>
          <w:trHeight w:hRule="exact" w:val="284"/>
        </w:trPr>
        <w:tc>
          <w:tcPr>
            <w:tcW w:w="4760" w:type="dxa"/>
            <w:shd w:val="clear" w:color="auto" w:fill="auto"/>
            <w:vAlign w:val="center"/>
          </w:tcPr>
          <w:p w14:paraId="6D87CF0E"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Fondos Mutuos</w:t>
            </w:r>
          </w:p>
        </w:tc>
        <w:tc>
          <w:tcPr>
            <w:tcW w:w="1518" w:type="dxa"/>
            <w:shd w:val="clear" w:color="auto" w:fill="auto"/>
          </w:tcPr>
          <w:p w14:paraId="0E1F4ADE" w14:textId="77777777" w:rsidR="00962507" w:rsidRPr="00FE201B" w:rsidRDefault="00962507" w:rsidP="00F45C15">
            <w:pPr>
              <w:widowControl/>
              <w:tabs>
                <w:tab w:val="left" w:pos="851"/>
              </w:tabs>
              <w:jc w:val="both"/>
              <w:rPr>
                <w:rFonts w:eastAsia="Calibri"/>
                <w:i/>
                <w:snapToGrid/>
                <w:sz w:val="18"/>
                <w:szCs w:val="18"/>
              </w:rPr>
            </w:pPr>
          </w:p>
        </w:tc>
        <w:tc>
          <w:tcPr>
            <w:tcW w:w="1518" w:type="dxa"/>
            <w:shd w:val="clear" w:color="auto" w:fill="auto"/>
          </w:tcPr>
          <w:p w14:paraId="6187E703" w14:textId="77777777" w:rsidR="00962507" w:rsidRPr="00FE201B" w:rsidRDefault="00962507" w:rsidP="00F45C15">
            <w:pPr>
              <w:widowControl/>
              <w:tabs>
                <w:tab w:val="left" w:pos="851"/>
              </w:tabs>
              <w:jc w:val="both"/>
              <w:rPr>
                <w:rFonts w:eastAsia="Calibri"/>
                <w:i/>
                <w:snapToGrid/>
                <w:sz w:val="18"/>
                <w:szCs w:val="18"/>
              </w:rPr>
            </w:pPr>
          </w:p>
        </w:tc>
      </w:tr>
      <w:tr w:rsidR="00C347E7" w:rsidRPr="00FE201B" w14:paraId="72C55889" w14:textId="77777777" w:rsidTr="00141C28">
        <w:trPr>
          <w:trHeight w:hRule="exact" w:val="284"/>
        </w:trPr>
        <w:tc>
          <w:tcPr>
            <w:tcW w:w="4760" w:type="dxa"/>
            <w:shd w:val="clear" w:color="auto" w:fill="auto"/>
            <w:vAlign w:val="center"/>
          </w:tcPr>
          <w:p w14:paraId="2AB79532"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Otros</w:t>
            </w:r>
          </w:p>
        </w:tc>
        <w:tc>
          <w:tcPr>
            <w:tcW w:w="1518" w:type="dxa"/>
            <w:shd w:val="clear" w:color="auto" w:fill="auto"/>
          </w:tcPr>
          <w:p w14:paraId="5FE36119" w14:textId="77777777" w:rsidR="00962507" w:rsidRPr="00FE201B" w:rsidRDefault="00962507" w:rsidP="00F45C15">
            <w:pPr>
              <w:widowControl/>
              <w:tabs>
                <w:tab w:val="left" w:pos="851"/>
              </w:tabs>
              <w:jc w:val="both"/>
              <w:rPr>
                <w:rFonts w:eastAsia="Calibri"/>
                <w:b/>
                <w:i/>
                <w:snapToGrid/>
                <w:sz w:val="18"/>
                <w:szCs w:val="18"/>
              </w:rPr>
            </w:pPr>
          </w:p>
        </w:tc>
        <w:tc>
          <w:tcPr>
            <w:tcW w:w="1518" w:type="dxa"/>
            <w:shd w:val="clear" w:color="auto" w:fill="auto"/>
          </w:tcPr>
          <w:p w14:paraId="3110F64B" w14:textId="77777777" w:rsidR="00962507" w:rsidRPr="00FE201B" w:rsidRDefault="00962507" w:rsidP="00F45C15">
            <w:pPr>
              <w:widowControl/>
              <w:tabs>
                <w:tab w:val="left" w:pos="851"/>
              </w:tabs>
              <w:jc w:val="both"/>
              <w:rPr>
                <w:rFonts w:eastAsia="Calibri"/>
                <w:b/>
                <w:i/>
                <w:snapToGrid/>
                <w:sz w:val="18"/>
                <w:szCs w:val="18"/>
              </w:rPr>
            </w:pPr>
          </w:p>
        </w:tc>
      </w:tr>
      <w:tr w:rsidR="00962507" w:rsidRPr="00FE201B" w14:paraId="144AA1F7" w14:textId="77777777" w:rsidTr="00141C28">
        <w:trPr>
          <w:trHeight w:hRule="exact" w:val="284"/>
        </w:trPr>
        <w:tc>
          <w:tcPr>
            <w:tcW w:w="4760" w:type="dxa"/>
            <w:shd w:val="clear" w:color="auto" w:fill="auto"/>
            <w:vAlign w:val="center"/>
          </w:tcPr>
          <w:p w14:paraId="17E26FF1" w14:textId="77777777" w:rsidR="00962507" w:rsidRPr="00FE201B" w:rsidRDefault="00962507" w:rsidP="00F45C15">
            <w:pPr>
              <w:widowControl/>
              <w:tabs>
                <w:tab w:val="left" w:pos="851"/>
              </w:tabs>
              <w:rPr>
                <w:rFonts w:eastAsia="Calibri"/>
                <w:b/>
                <w:i/>
                <w:snapToGrid/>
                <w:sz w:val="18"/>
                <w:szCs w:val="18"/>
              </w:rPr>
            </w:pPr>
            <w:r w:rsidRPr="00FE201B">
              <w:rPr>
                <w:rFonts w:eastAsia="Calibri"/>
                <w:b/>
                <w:i/>
                <w:snapToGrid/>
                <w:sz w:val="18"/>
                <w:szCs w:val="18"/>
              </w:rPr>
              <w:t>Total</w:t>
            </w:r>
          </w:p>
        </w:tc>
        <w:tc>
          <w:tcPr>
            <w:tcW w:w="1518" w:type="dxa"/>
            <w:shd w:val="clear" w:color="auto" w:fill="auto"/>
          </w:tcPr>
          <w:p w14:paraId="64ED20E1" w14:textId="77777777" w:rsidR="00962507" w:rsidRPr="00FE201B" w:rsidRDefault="00962507" w:rsidP="00F45C15">
            <w:pPr>
              <w:widowControl/>
              <w:tabs>
                <w:tab w:val="left" w:pos="851"/>
              </w:tabs>
              <w:jc w:val="both"/>
              <w:rPr>
                <w:rFonts w:eastAsia="Calibri"/>
                <w:b/>
                <w:i/>
                <w:snapToGrid/>
                <w:sz w:val="18"/>
                <w:szCs w:val="18"/>
              </w:rPr>
            </w:pPr>
          </w:p>
        </w:tc>
        <w:tc>
          <w:tcPr>
            <w:tcW w:w="1518" w:type="dxa"/>
            <w:shd w:val="clear" w:color="auto" w:fill="auto"/>
          </w:tcPr>
          <w:p w14:paraId="781337A5" w14:textId="77777777" w:rsidR="00962507" w:rsidRPr="00FE201B" w:rsidRDefault="00962507" w:rsidP="00F45C15">
            <w:pPr>
              <w:widowControl/>
              <w:tabs>
                <w:tab w:val="left" w:pos="851"/>
              </w:tabs>
              <w:jc w:val="both"/>
              <w:rPr>
                <w:rFonts w:eastAsia="Calibri"/>
                <w:b/>
                <w:i/>
                <w:snapToGrid/>
                <w:sz w:val="18"/>
                <w:szCs w:val="18"/>
              </w:rPr>
            </w:pPr>
          </w:p>
        </w:tc>
      </w:tr>
    </w:tbl>
    <w:p w14:paraId="06B8CAC7" w14:textId="00CC1091" w:rsidR="00230DBC" w:rsidRDefault="00230DBC" w:rsidP="00F45C15">
      <w:pPr>
        <w:widowControl/>
        <w:tabs>
          <w:tab w:val="left" w:pos="851"/>
        </w:tabs>
        <w:jc w:val="both"/>
        <w:rPr>
          <w:rFonts w:eastAsia="Calibri"/>
          <w:i/>
          <w:snapToGrid/>
          <w:sz w:val="24"/>
          <w:szCs w:val="24"/>
        </w:rPr>
      </w:pPr>
    </w:p>
    <w:p w14:paraId="2FA42B6C" w14:textId="77777777" w:rsidR="00CC37C6" w:rsidRPr="00CC37C6" w:rsidRDefault="00CC37C6" w:rsidP="00F45C15">
      <w:pPr>
        <w:widowControl/>
        <w:tabs>
          <w:tab w:val="left" w:pos="851"/>
        </w:tabs>
        <w:jc w:val="both"/>
        <w:rPr>
          <w:rFonts w:eastAsia="Calibri"/>
          <w:i/>
          <w:snapToGrid/>
          <w:sz w:val="24"/>
          <w:szCs w:val="24"/>
        </w:rPr>
      </w:pP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1497"/>
        <w:gridCol w:w="1497"/>
      </w:tblGrid>
      <w:tr w:rsidR="00C347E7" w:rsidRPr="00FE201B" w14:paraId="2810C395" w14:textId="77777777" w:rsidTr="00141C28">
        <w:tc>
          <w:tcPr>
            <w:tcW w:w="4802" w:type="dxa"/>
            <w:vMerge w:val="restart"/>
            <w:shd w:val="clear" w:color="auto" w:fill="auto"/>
            <w:vAlign w:val="center"/>
          </w:tcPr>
          <w:p w14:paraId="056D13CA" w14:textId="77777777" w:rsidR="00962507" w:rsidRPr="00FE201B" w:rsidRDefault="00962507" w:rsidP="00F45C15">
            <w:pPr>
              <w:widowControl/>
              <w:tabs>
                <w:tab w:val="left" w:pos="851"/>
              </w:tabs>
              <w:rPr>
                <w:rFonts w:eastAsia="Calibri"/>
                <w:b/>
                <w:i/>
                <w:snapToGrid/>
                <w:sz w:val="18"/>
                <w:szCs w:val="18"/>
              </w:rPr>
            </w:pPr>
          </w:p>
          <w:p w14:paraId="449CE34E" w14:textId="77777777" w:rsidR="00962507" w:rsidRPr="00FE201B" w:rsidRDefault="00962507" w:rsidP="00F45C15">
            <w:pPr>
              <w:widowControl/>
              <w:tabs>
                <w:tab w:val="left" w:pos="851"/>
              </w:tabs>
              <w:rPr>
                <w:rFonts w:eastAsia="Calibri"/>
                <w:b/>
                <w:i/>
                <w:snapToGrid/>
                <w:sz w:val="18"/>
                <w:szCs w:val="18"/>
              </w:rPr>
            </w:pPr>
            <w:r w:rsidRPr="00FE201B">
              <w:rPr>
                <w:rFonts w:eastAsia="Calibri"/>
                <w:b/>
                <w:i/>
                <w:snapToGrid/>
                <w:sz w:val="18"/>
                <w:szCs w:val="18"/>
              </w:rPr>
              <w:t>Efectivo y equivalente al efectivo</w:t>
            </w:r>
            <w:r w:rsidRPr="00FE201B">
              <w:rPr>
                <w:rFonts w:eastAsia="Calibri"/>
                <w:i/>
                <w:snapToGrid/>
                <w:sz w:val="18"/>
                <w:szCs w:val="18"/>
              </w:rPr>
              <w:t xml:space="preserve"> (por tipo de moneda)</w:t>
            </w:r>
          </w:p>
        </w:tc>
        <w:tc>
          <w:tcPr>
            <w:tcW w:w="2994" w:type="dxa"/>
            <w:gridSpan w:val="2"/>
            <w:shd w:val="clear" w:color="auto" w:fill="auto"/>
            <w:vAlign w:val="center"/>
          </w:tcPr>
          <w:p w14:paraId="51C906A5"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Saldo al</w:t>
            </w:r>
          </w:p>
        </w:tc>
      </w:tr>
      <w:tr w:rsidR="00C347E7" w:rsidRPr="00FE201B" w14:paraId="49C2787C" w14:textId="77777777" w:rsidTr="0057385A">
        <w:trPr>
          <w:trHeight w:val="537"/>
        </w:trPr>
        <w:tc>
          <w:tcPr>
            <w:tcW w:w="4802" w:type="dxa"/>
            <w:vMerge/>
            <w:shd w:val="clear" w:color="auto" w:fill="auto"/>
            <w:vAlign w:val="center"/>
          </w:tcPr>
          <w:p w14:paraId="262BE43A" w14:textId="77777777" w:rsidR="00962507" w:rsidRPr="00FE201B" w:rsidRDefault="00962507" w:rsidP="00F45C15">
            <w:pPr>
              <w:widowControl/>
              <w:tabs>
                <w:tab w:val="left" w:pos="851"/>
              </w:tabs>
              <w:rPr>
                <w:rFonts w:eastAsia="Calibri"/>
                <w:b/>
                <w:i/>
                <w:snapToGrid/>
                <w:sz w:val="18"/>
                <w:szCs w:val="18"/>
              </w:rPr>
            </w:pPr>
          </w:p>
        </w:tc>
        <w:tc>
          <w:tcPr>
            <w:tcW w:w="1497" w:type="dxa"/>
            <w:shd w:val="clear" w:color="auto" w:fill="auto"/>
            <w:vAlign w:val="center"/>
          </w:tcPr>
          <w:p w14:paraId="7CDF4847"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XXX1</w:t>
            </w:r>
          </w:p>
          <w:p w14:paraId="1CE4C960"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M$</w:t>
            </w:r>
          </w:p>
        </w:tc>
        <w:tc>
          <w:tcPr>
            <w:tcW w:w="1497" w:type="dxa"/>
            <w:shd w:val="clear" w:color="auto" w:fill="auto"/>
            <w:vAlign w:val="center"/>
          </w:tcPr>
          <w:p w14:paraId="100E2BD7"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XXX0</w:t>
            </w:r>
          </w:p>
          <w:p w14:paraId="0AB480EB" w14:textId="77777777" w:rsidR="00962507" w:rsidRPr="00FE201B" w:rsidRDefault="00962507" w:rsidP="00F45C15">
            <w:pPr>
              <w:widowControl/>
              <w:tabs>
                <w:tab w:val="left" w:pos="851"/>
              </w:tabs>
              <w:jc w:val="center"/>
              <w:rPr>
                <w:rFonts w:eastAsia="Calibri"/>
                <w:b/>
                <w:i/>
                <w:snapToGrid/>
                <w:sz w:val="18"/>
                <w:szCs w:val="18"/>
              </w:rPr>
            </w:pPr>
            <w:r w:rsidRPr="00FE201B">
              <w:rPr>
                <w:rFonts w:eastAsia="Calibri"/>
                <w:b/>
                <w:i/>
                <w:snapToGrid/>
                <w:sz w:val="18"/>
                <w:szCs w:val="18"/>
              </w:rPr>
              <w:t>M$</w:t>
            </w:r>
          </w:p>
        </w:tc>
      </w:tr>
      <w:tr w:rsidR="00C347E7" w:rsidRPr="00FE201B" w14:paraId="6703F603" w14:textId="77777777" w:rsidTr="00141C28">
        <w:trPr>
          <w:trHeight w:hRule="exact" w:val="284"/>
        </w:trPr>
        <w:tc>
          <w:tcPr>
            <w:tcW w:w="4802" w:type="dxa"/>
            <w:shd w:val="clear" w:color="auto" w:fill="auto"/>
            <w:vAlign w:val="center"/>
          </w:tcPr>
          <w:p w14:paraId="449500F7"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Dólares</w:t>
            </w:r>
          </w:p>
        </w:tc>
        <w:tc>
          <w:tcPr>
            <w:tcW w:w="1497" w:type="dxa"/>
            <w:shd w:val="clear" w:color="auto" w:fill="auto"/>
            <w:vAlign w:val="center"/>
          </w:tcPr>
          <w:p w14:paraId="2352EE5B" w14:textId="77777777" w:rsidR="00962507" w:rsidRPr="00FE201B" w:rsidRDefault="00962507" w:rsidP="00F45C15">
            <w:pPr>
              <w:widowControl/>
              <w:tabs>
                <w:tab w:val="left" w:pos="851"/>
              </w:tabs>
              <w:rPr>
                <w:rFonts w:eastAsia="Calibri"/>
                <w:i/>
                <w:snapToGrid/>
                <w:sz w:val="18"/>
                <w:szCs w:val="18"/>
              </w:rPr>
            </w:pPr>
          </w:p>
        </w:tc>
        <w:tc>
          <w:tcPr>
            <w:tcW w:w="1497" w:type="dxa"/>
            <w:shd w:val="clear" w:color="auto" w:fill="auto"/>
            <w:vAlign w:val="center"/>
          </w:tcPr>
          <w:p w14:paraId="3F8EDEBE" w14:textId="77777777" w:rsidR="00962507" w:rsidRPr="00FE201B" w:rsidRDefault="00962507" w:rsidP="00F45C15">
            <w:pPr>
              <w:widowControl/>
              <w:tabs>
                <w:tab w:val="left" w:pos="851"/>
              </w:tabs>
              <w:rPr>
                <w:rFonts w:eastAsia="Calibri"/>
                <w:i/>
                <w:snapToGrid/>
                <w:sz w:val="18"/>
                <w:szCs w:val="18"/>
              </w:rPr>
            </w:pPr>
          </w:p>
        </w:tc>
      </w:tr>
      <w:tr w:rsidR="00C347E7" w:rsidRPr="00FE201B" w14:paraId="19F36E1B" w14:textId="77777777" w:rsidTr="00141C28">
        <w:trPr>
          <w:trHeight w:hRule="exact" w:val="284"/>
        </w:trPr>
        <w:tc>
          <w:tcPr>
            <w:tcW w:w="4802" w:type="dxa"/>
            <w:shd w:val="clear" w:color="auto" w:fill="auto"/>
            <w:vAlign w:val="center"/>
          </w:tcPr>
          <w:p w14:paraId="1E01CCE0"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Euros</w:t>
            </w:r>
          </w:p>
        </w:tc>
        <w:tc>
          <w:tcPr>
            <w:tcW w:w="1497" w:type="dxa"/>
            <w:shd w:val="clear" w:color="auto" w:fill="auto"/>
            <w:vAlign w:val="center"/>
          </w:tcPr>
          <w:p w14:paraId="461D638C" w14:textId="77777777" w:rsidR="00962507" w:rsidRPr="00FE201B" w:rsidRDefault="00962507" w:rsidP="00F45C15">
            <w:pPr>
              <w:widowControl/>
              <w:tabs>
                <w:tab w:val="left" w:pos="851"/>
              </w:tabs>
              <w:rPr>
                <w:rFonts w:eastAsia="Calibri"/>
                <w:i/>
                <w:snapToGrid/>
                <w:sz w:val="18"/>
                <w:szCs w:val="18"/>
              </w:rPr>
            </w:pPr>
          </w:p>
        </w:tc>
        <w:tc>
          <w:tcPr>
            <w:tcW w:w="1497" w:type="dxa"/>
            <w:shd w:val="clear" w:color="auto" w:fill="auto"/>
            <w:vAlign w:val="center"/>
          </w:tcPr>
          <w:p w14:paraId="7080D835" w14:textId="77777777" w:rsidR="00962507" w:rsidRPr="00FE201B" w:rsidRDefault="00962507" w:rsidP="00F45C15">
            <w:pPr>
              <w:widowControl/>
              <w:tabs>
                <w:tab w:val="left" w:pos="851"/>
              </w:tabs>
              <w:rPr>
                <w:rFonts w:eastAsia="Calibri"/>
                <w:i/>
                <w:snapToGrid/>
                <w:sz w:val="18"/>
                <w:szCs w:val="18"/>
              </w:rPr>
            </w:pPr>
          </w:p>
        </w:tc>
      </w:tr>
      <w:tr w:rsidR="00C347E7" w:rsidRPr="00FE201B" w14:paraId="3EDBF34C" w14:textId="77777777" w:rsidTr="00141C28">
        <w:trPr>
          <w:trHeight w:hRule="exact" w:val="284"/>
        </w:trPr>
        <w:tc>
          <w:tcPr>
            <w:tcW w:w="4802" w:type="dxa"/>
            <w:shd w:val="clear" w:color="auto" w:fill="auto"/>
            <w:vAlign w:val="center"/>
          </w:tcPr>
          <w:p w14:paraId="2AD3B73C"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Pesos chilenos</w:t>
            </w:r>
          </w:p>
        </w:tc>
        <w:tc>
          <w:tcPr>
            <w:tcW w:w="1497" w:type="dxa"/>
            <w:shd w:val="clear" w:color="auto" w:fill="auto"/>
            <w:vAlign w:val="center"/>
          </w:tcPr>
          <w:p w14:paraId="17293FD5" w14:textId="77777777" w:rsidR="00962507" w:rsidRPr="00FE201B" w:rsidRDefault="00962507" w:rsidP="00F45C15">
            <w:pPr>
              <w:widowControl/>
              <w:tabs>
                <w:tab w:val="left" w:pos="851"/>
              </w:tabs>
              <w:rPr>
                <w:rFonts w:eastAsia="Calibri"/>
                <w:i/>
                <w:snapToGrid/>
                <w:sz w:val="18"/>
                <w:szCs w:val="18"/>
              </w:rPr>
            </w:pPr>
          </w:p>
        </w:tc>
        <w:tc>
          <w:tcPr>
            <w:tcW w:w="1497" w:type="dxa"/>
            <w:shd w:val="clear" w:color="auto" w:fill="auto"/>
            <w:vAlign w:val="center"/>
          </w:tcPr>
          <w:p w14:paraId="24828959" w14:textId="77777777" w:rsidR="00962507" w:rsidRPr="00FE201B" w:rsidRDefault="00962507" w:rsidP="00F45C15">
            <w:pPr>
              <w:widowControl/>
              <w:tabs>
                <w:tab w:val="left" w:pos="851"/>
              </w:tabs>
              <w:rPr>
                <w:rFonts w:eastAsia="Calibri"/>
                <w:i/>
                <w:snapToGrid/>
                <w:sz w:val="18"/>
                <w:szCs w:val="18"/>
              </w:rPr>
            </w:pPr>
          </w:p>
        </w:tc>
      </w:tr>
      <w:tr w:rsidR="00C347E7" w:rsidRPr="00FE201B" w14:paraId="27572366" w14:textId="77777777" w:rsidTr="00141C28">
        <w:trPr>
          <w:trHeight w:hRule="exact" w:val="284"/>
        </w:trPr>
        <w:tc>
          <w:tcPr>
            <w:tcW w:w="4802" w:type="dxa"/>
            <w:shd w:val="clear" w:color="auto" w:fill="auto"/>
            <w:vAlign w:val="center"/>
          </w:tcPr>
          <w:p w14:paraId="17118DE4" w14:textId="77777777" w:rsidR="00962507" w:rsidRPr="00FE201B" w:rsidRDefault="00962507" w:rsidP="00F45C15">
            <w:pPr>
              <w:widowControl/>
              <w:tabs>
                <w:tab w:val="left" w:pos="851"/>
              </w:tabs>
              <w:rPr>
                <w:rFonts w:eastAsia="Calibri"/>
                <w:i/>
                <w:snapToGrid/>
                <w:sz w:val="18"/>
                <w:szCs w:val="18"/>
              </w:rPr>
            </w:pPr>
            <w:r w:rsidRPr="00FE201B">
              <w:rPr>
                <w:rFonts w:eastAsia="Calibri"/>
                <w:i/>
                <w:snapToGrid/>
                <w:sz w:val="18"/>
                <w:szCs w:val="18"/>
              </w:rPr>
              <w:t>Otras monedas</w:t>
            </w:r>
          </w:p>
        </w:tc>
        <w:tc>
          <w:tcPr>
            <w:tcW w:w="1497" w:type="dxa"/>
            <w:shd w:val="clear" w:color="auto" w:fill="auto"/>
            <w:vAlign w:val="center"/>
          </w:tcPr>
          <w:p w14:paraId="177D3128" w14:textId="77777777" w:rsidR="00962507" w:rsidRPr="00FE201B" w:rsidRDefault="00962507" w:rsidP="00F45C15">
            <w:pPr>
              <w:widowControl/>
              <w:tabs>
                <w:tab w:val="left" w:pos="851"/>
              </w:tabs>
              <w:rPr>
                <w:rFonts w:eastAsia="Calibri"/>
                <w:b/>
                <w:i/>
                <w:snapToGrid/>
                <w:sz w:val="18"/>
                <w:szCs w:val="18"/>
              </w:rPr>
            </w:pPr>
          </w:p>
        </w:tc>
        <w:tc>
          <w:tcPr>
            <w:tcW w:w="1497" w:type="dxa"/>
            <w:shd w:val="clear" w:color="auto" w:fill="auto"/>
            <w:vAlign w:val="center"/>
          </w:tcPr>
          <w:p w14:paraId="38D39064" w14:textId="77777777" w:rsidR="00962507" w:rsidRPr="00FE201B" w:rsidRDefault="00962507" w:rsidP="00F45C15">
            <w:pPr>
              <w:widowControl/>
              <w:tabs>
                <w:tab w:val="left" w:pos="851"/>
              </w:tabs>
              <w:rPr>
                <w:rFonts w:eastAsia="Calibri"/>
                <w:b/>
                <w:i/>
                <w:snapToGrid/>
                <w:sz w:val="18"/>
                <w:szCs w:val="18"/>
              </w:rPr>
            </w:pPr>
          </w:p>
        </w:tc>
      </w:tr>
      <w:tr w:rsidR="00962507" w:rsidRPr="00FE201B" w14:paraId="3C76A43A" w14:textId="77777777" w:rsidTr="00141C28">
        <w:trPr>
          <w:trHeight w:hRule="exact" w:val="284"/>
        </w:trPr>
        <w:tc>
          <w:tcPr>
            <w:tcW w:w="4802" w:type="dxa"/>
            <w:shd w:val="clear" w:color="auto" w:fill="auto"/>
            <w:vAlign w:val="center"/>
          </w:tcPr>
          <w:p w14:paraId="54F5B614" w14:textId="77777777" w:rsidR="00962507" w:rsidRPr="00FE201B" w:rsidRDefault="00962507" w:rsidP="00F45C15">
            <w:pPr>
              <w:widowControl/>
              <w:tabs>
                <w:tab w:val="left" w:pos="851"/>
              </w:tabs>
              <w:rPr>
                <w:rFonts w:eastAsia="Calibri"/>
                <w:b/>
                <w:i/>
                <w:snapToGrid/>
                <w:sz w:val="18"/>
                <w:szCs w:val="18"/>
              </w:rPr>
            </w:pPr>
            <w:r w:rsidRPr="00FE201B">
              <w:rPr>
                <w:rFonts w:eastAsia="Calibri"/>
                <w:b/>
                <w:i/>
                <w:snapToGrid/>
                <w:sz w:val="18"/>
                <w:szCs w:val="18"/>
              </w:rPr>
              <w:t>Total</w:t>
            </w:r>
          </w:p>
        </w:tc>
        <w:tc>
          <w:tcPr>
            <w:tcW w:w="1497" w:type="dxa"/>
            <w:shd w:val="clear" w:color="auto" w:fill="auto"/>
            <w:vAlign w:val="center"/>
          </w:tcPr>
          <w:p w14:paraId="7156F5AE" w14:textId="77777777" w:rsidR="00962507" w:rsidRPr="00FE201B" w:rsidRDefault="00962507" w:rsidP="00F45C15">
            <w:pPr>
              <w:widowControl/>
              <w:tabs>
                <w:tab w:val="left" w:pos="851"/>
              </w:tabs>
              <w:rPr>
                <w:rFonts w:eastAsia="Calibri"/>
                <w:b/>
                <w:i/>
                <w:snapToGrid/>
                <w:sz w:val="18"/>
                <w:szCs w:val="18"/>
              </w:rPr>
            </w:pPr>
          </w:p>
        </w:tc>
        <w:tc>
          <w:tcPr>
            <w:tcW w:w="1497" w:type="dxa"/>
            <w:shd w:val="clear" w:color="auto" w:fill="auto"/>
            <w:vAlign w:val="center"/>
          </w:tcPr>
          <w:p w14:paraId="301BFAF0" w14:textId="77777777" w:rsidR="00962507" w:rsidRPr="00FE201B" w:rsidRDefault="00962507" w:rsidP="00F45C15">
            <w:pPr>
              <w:widowControl/>
              <w:tabs>
                <w:tab w:val="left" w:pos="851"/>
              </w:tabs>
              <w:rPr>
                <w:rFonts w:eastAsia="Calibri"/>
                <w:b/>
                <w:i/>
                <w:snapToGrid/>
                <w:sz w:val="18"/>
                <w:szCs w:val="18"/>
              </w:rPr>
            </w:pPr>
          </w:p>
        </w:tc>
      </w:tr>
    </w:tbl>
    <w:p w14:paraId="2E871326" w14:textId="77777777" w:rsidR="00962507" w:rsidRPr="00CC37C6" w:rsidRDefault="00962507" w:rsidP="00F45C15">
      <w:pPr>
        <w:widowControl/>
        <w:tabs>
          <w:tab w:val="left" w:pos="709"/>
          <w:tab w:val="left" w:pos="993"/>
          <w:tab w:val="left" w:pos="1134"/>
        </w:tabs>
        <w:ind w:left="851"/>
        <w:jc w:val="both"/>
        <w:rPr>
          <w:rFonts w:eastAsia="Calibri"/>
          <w:i/>
          <w:snapToGrid/>
          <w:sz w:val="24"/>
          <w:szCs w:val="24"/>
        </w:rPr>
      </w:pPr>
    </w:p>
    <w:p w14:paraId="0EF656A0" w14:textId="584E7A15" w:rsidR="00962507" w:rsidRPr="00653686" w:rsidRDefault="00962507" w:rsidP="00F45C15">
      <w:pPr>
        <w:widowControl/>
        <w:ind w:left="1701"/>
        <w:jc w:val="both"/>
        <w:rPr>
          <w:rFonts w:eastAsia="Calibri"/>
          <w:snapToGrid/>
          <w:sz w:val="22"/>
          <w:szCs w:val="22"/>
        </w:rPr>
      </w:pPr>
      <w:r w:rsidRPr="00653686">
        <w:rPr>
          <w:rFonts w:eastAsia="Calibri"/>
          <w:snapToGrid/>
          <w:sz w:val="22"/>
          <w:szCs w:val="22"/>
        </w:rPr>
        <w:t>Finalmente, deberá agregar la siguiente declaración</w:t>
      </w:r>
      <w:r w:rsidR="005020A5" w:rsidRPr="00653686">
        <w:rPr>
          <w:rFonts w:eastAsia="Calibri"/>
          <w:snapToGrid/>
          <w:sz w:val="22"/>
          <w:szCs w:val="22"/>
        </w:rPr>
        <w:t>:</w:t>
      </w:r>
    </w:p>
    <w:p w14:paraId="313A7231" w14:textId="77777777" w:rsidR="005020A5" w:rsidRPr="00653686" w:rsidRDefault="005020A5" w:rsidP="00F45C15">
      <w:pPr>
        <w:widowControl/>
        <w:ind w:left="1701"/>
        <w:jc w:val="both"/>
        <w:rPr>
          <w:rFonts w:eastAsia="Calibri"/>
          <w:snapToGrid/>
          <w:sz w:val="22"/>
          <w:szCs w:val="22"/>
        </w:rPr>
      </w:pPr>
    </w:p>
    <w:p w14:paraId="1B65E5FC" w14:textId="662B6A8C" w:rsidR="00962507" w:rsidRPr="00653686" w:rsidRDefault="005020A5" w:rsidP="00F45C15">
      <w:pPr>
        <w:widowControl/>
        <w:ind w:left="1701"/>
        <w:jc w:val="both"/>
        <w:rPr>
          <w:rFonts w:eastAsia="Calibri"/>
          <w:i/>
          <w:snapToGrid/>
          <w:sz w:val="22"/>
          <w:szCs w:val="22"/>
        </w:rPr>
      </w:pPr>
      <w:r w:rsidRPr="00653686">
        <w:rPr>
          <w:rFonts w:eastAsia="Calibri"/>
          <w:i/>
          <w:snapToGrid/>
          <w:sz w:val="22"/>
          <w:szCs w:val="22"/>
        </w:rPr>
        <w:t>“(</w:t>
      </w:r>
      <w:r w:rsidR="00962507" w:rsidRPr="00653686">
        <w:rPr>
          <w:rFonts w:eastAsia="Calibri"/>
          <w:i/>
          <w:snapToGrid/>
          <w:sz w:val="22"/>
          <w:szCs w:val="22"/>
        </w:rPr>
        <w:t xml:space="preserve">nombre de la </w:t>
      </w:r>
      <w:r w:rsidR="002E34FE" w:rsidRPr="00653686">
        <w:rPr>
          <w:rFonts w:eastAsia="Calibri"/>
          <w:i/>
          <w:snapToGrid/>
          <w:sz w:val="22"/>
          <w:szCs w:val="22"/>
        </w:rPr>
        <w:t>sociedad operadora</w:t>
      </w:r>
      <w:r w:rsidR="00962507" w:rsidRPr="00653686">
        <w:rPr>
          <w:rFonts w:eastAsia="Calibri"/>
          <w:i/>
          <w:snapToGrid/>
          <w:sz w:val="22"/>
          <w:szCs w:val="22"/>
        </w:rPr>
        <w:t xml:space="preserve">) declara </w:t>
      </w:r>
      <w:r w:rsidR="00032AD4" w:rsidRPr="00653686">
        <w:rPr>
          <w:rFonts w:eastAsia="Calibri"/>
          <w:i/>
          <w:snapToGrid/>
          <w:sz w:val="22"/>
          <w:szCs w:val="22"/>
        </w:rPr>
        <w:t>que,</w:t>
      </w:r>
      <w:r w:rsidR="00962507" w:rsidRPr="00653686">
        <w:rPr>
          <w:rFonts w:eastAsia="Calibri"/>
          <w:i/>
          <w:snapToGrid/>
          <w:sz w:val="22"/>
          <w:szCs w:val="22"/>
        </w:rPr>
        <w:t xml:space="preserve"> a la fecha de cierre de los presentes estados financieros, la sociedad mantiene </w:t>
      </w:r>
      <w:r w:rsidR="008D0790" w:rsidRPr="00653686">
        <w:rPr>
          <w:rFonts w:eastAsia="Calibri"/>
          <w:i/>
          <w:snapToGrid/>
          <w:sz w:val="22"/>
          <w:szCs w:val="22"/>
        </w:rPr>
        <w:t xml:space="preserve">por concepto </w:t>
      </w:r>
      <w:r w:rsidRPr="00653686">
        <w:rPr>
          <w:rFonts w:eastAsia="Calibri"/>
          <w:i/>
          <w:snapToGrid/>
          <w:sz w:val="22"/>
          <w:szCs w:val="22"/>
        </w:rPr>
        <w:t>de Encaje</w:t>
      </w:r>
      <w:r w:rsidR="00962507" w:rsidRPr="00653686">
        <w:rPr>
          <w:rFonts w:eastAsia="Calibri"/>
          <w:i/>
          <w:snapToGrid/>
          <w:sz w:val="22"/>
          <w:szCs w:val="22"/>
        </w:rPr>
        <w:t xml:space="preserve"> o Reserva de liquidez </w:t>
      </w:r>
      <w:r w:rsidR="00C666A3" w:rsidRPr="00653686">
        <w:rPr>
          <w:rFonts w:eastAsia="Calibri"/>
          <w:i/>
          <w:snapToGrid/>
          <w:sz w:val="22"/>
          <w:szCs w:val="22"/>
        </w:rPr>
        <w:t xml:space="preserve">un monto </w:t>
      </w:r>
      <w:r w:rsidR="00962507" w:rsidRPr="00653686">
        <w:rPr>
          <w:rFonts w:eastAsia="Calibri"/>
          <w:i/>
          <w:snapToGrid/>
          <w:sz w:val="22"/>
          <w:szCs w:val="22"/>
        </w:rPr>
        <w:t xml:space="preserve">de M$ </w:t>
      </w:r>
      <w:r w:rsidR="00962507" w:rsidRPr="00653686">
        <w:rPr>
          <w:rFonts w:eastAsia="Calibri"/>
          <w:i/>
          <w:snapToGrid/>
          <w:sz w:val="22"/>
          <w:szCs w:val="22"/>
          <w:u w:val="single"/>
        </w:rPr>
        <w:t>cantidad</w:t>
      </w:r>
      <w:r w:rsidR="00962507" w:rsidRPr="00653686">
        <w:rPr>
          <w:rFonts w:eastAsia="Calibri"/>
          <w:i/>
          <w:snapToGrid/>
          <w:sz w:val="22"/>
          <w:szCs w:val="22"/>
        </w:rPr>
        <w:t xml:space="preserve">, al </w:t>
      </w:r>
      <w:r w:rsidR="00962507" w:rsidRPr="00653686">
        <w:rPr>
          <w:rFonts w:eastAsia="Calibri"/>
          <w:i/>
          <w:snapToGrid/>
          <w:sz w:val="22"/>
          <w:szCs w:val="22"/>
          <w:u w:val="single"/>
        </w:rPr>
        <w:t>día</w:t>
      </w:r>
      <w:r w:rsidR="00962507" w:rsidRPr="00653686">
        <w:rPr>
          <w:rFonts w:eastAsia="Calibri"/>
          <w:i/>
          <w:snapToGrid/>
          <w:sz w:val="22"/>
          <w:szCs w:val="22"/>
        </w:rPr>
        <w:t xml:space="preserve"> de </w:t>
      </w:r>
      <w:r w:rsidR="00962507" w:rsidRPr="00653686">
        <w:rPr>
          <w:rFonts w:eastAsia="Calibri"/>
          <w:i/>
          <w:snapToGrid/>
          <w:sz w:val="22"/>
          <w:szCs w:val="22"/>
          <w:u w:val="single"/>
        </w:rPr>
        <w:t>mes</w:t>
      </w:r>
      <w:r w:rsidR="00962507" w:rsidRPr="00653686">
        <w:rPr>
          <w:rFonts w:eastAsia="Calibri"/>
          <w:i/>
          <w:snapToGrid/>
          <w:sz w:val="22"/>
          <w:szCs w:val="22"/>
        </w:rPr>
        <w:t xml:space="preserve"> de </w:t>
      </w:r>
      <w:r w:rsidR="00962507" w:rsidRPr="00653686">
        <w:rPr>
          <w:rFonts w:eastAsia="Calibri"/>
          <w:i/>
          <w:snapToGrid/>
          <w:sz w:val="22"/>
          <w:szCs w:val="22"/>
          <w:u w:val="single"/>
        </w:rPr>
        <w:t>año 1</w:t>
      </w:r>
      <w:r w:rsidR="00962507" w:rsidRPr="00653686">
        <w:rPr>
          <w:rFonts w:eastAsia="Calibri"/>
          <w:i/>
          <w:snapToGrid/>
          <w:sz w:val="22"/>
          <w:szCs w:val="22"/>
        </w:rPr>
        <w:t xml:space="preserve"> (M$ </w:t>
      </w:r>
      <w:r w:rsidR="00962507" w:rsidRPr="00653686">
        <w:rPr>
          <w:rFonts w:eastAsia="Calibri"/>
          <w:i/>
          <w:snapToGrid/>
          <w:sz w:val="22"/>
          <w:szCs w:val="22"/>
          <w:u w:val="single"/>
        </w:rPr>
        <w:t>cantidad</w:t>
      </w:r>
      <w:r w:rsidR="00962507" w:rsidRPr="00653686">
        <w:rPr>
          <w:rFonts w:eastAsia="Calibri"/>
          <w:i/>
          <w:snapToGrid/>
          <w:sz w:val="22"/>
          <w:szCs w:val="22"/>
        </w:rPr>
        <w:t xml:space="preserve">, al </w:t>
      </w:r>
      <w:r w:rsidR="00962507" w:rsidRPr="00653686">
        <w:rPr>
          <w:rFonts w:eastAsia="Calibri"/>
          <w:i/>
          <w:snapToGrid/>
          <w:sz w:val="22"/>
          <w:szCs w:val="22"/>
          <w:u w:val="single"/>
        </w:rPr>
        <w:t>día</w:t>
      </w:r>
      <w:r w:rsidR="00962507" w:rsidRPr="00653686">
        <w:rPr>
          <w:rFonts w:eastAsia="Calibri"/>
          <w:i/>
          <w:snapToGrid/>
          <w:sz w:val="22"/>
          <w:szCs w:val="22"/>
        </w:rPr>
        <w:t xml:space="preserve"> de </w:t>
      </w:r>
      <w:r w:rsidR="00962507" w:rsidRPr="00653686">
        <w:rPr>
          <w:rFonts w:eastAsia="Calibri"/>
          <w:i/>
          <w:snapToGrid/>
          <w:sz w:val="22"/>
          <w:szCs w:val="22"/>
          <w:u w:val="single"/>
        </w:rPr>
        <w:t>mes</w:t>
      </w:r>
      <w:r w:rsidR="00962507" w:rsidRPr="00653686">
        <w:rPr>
          <w:rFonts w:eastAsia="Calibri"/>
          <w:i/>
          <w:snapToGrid/>
          <w:sz w:val="22"/>
          <w:szCs w:val="22"/>
        </w:rPr>
        <w:t xml:space="preserve"> de </w:t>
      </w:r>
      <w:r w:rsidR="00962507" w:rsidRPr="00653686">
        <w:rPr>
          <w:rFonts w:eastAsia="Calibri"/>
          <w:i/>
          <w:snapToGrid/>
          <w:sz w:val="22"/>
          <w:szCs w:val="22"/>
          <w:u w:val="single"/>
        </w:rPr>
        <w:t>año 0</w:t>
      </w:r>
      <w:r w:rsidR="00962507" w:rsidRPr="00653686">
        <w:rPr>
          <w:rFonts w:eastAsia="Calibri"/>
          <w:i/>
          <w:snapToGrid/>
          <w:sz w:val="22"/>
          <w:szCs w:val="22"/>
        </w:rPr>
        <w:t>)</w:t>
      </w:r>
      <w:r w:rsidR="00421034" w:rsidRPr="00653686">
        <w:rPr>
          <w:rFonts w:eastAsia="Calibri"/>
          <w:i/>
          <w:snapToGrid/>
          <w:sz w:val="22"/>
          <w:szCs w:val="22"/>
        </w:rPr>
        <w:t xml:space="preserve">, </w:t>
      </w:r>
      <w:r w:rsidR="008D0790" w:rsidRPr="00653686">
        <w:rPr>
          <w:rFonts w:eastAsia="Calibri"/>
          <w:i/>
          <w:snapToGrid/>
          <w:sz w:val="22"/>
          <w:szCs w:val="22"/>
        </w:rPr>
        <w:t xml:space="preserve">conforme a la normativa vigente en la materia, </w:t>
      </w:r>
      <w:r w:rsidR="00421034" w:rsidRPr="00653686">
        <w:rPr>
          <w:rFonts w:eastAsia="Calibri"/>
          <w:i/>
          <w:snapToGrid/>
          <w:sz w:val="22"/>
          <w:szCs w:val="22"/>
        </w:rPr>
        <w:t>la que se compone según el siguiente detalle:</w:t>
      </w:r>
      <w:r w:rsidR="008D0790" w:rsidRPr="00653686">
        <w:rPr>
          <w:rFonts w:eastAsia="Calibri"/>
          <w:i/>
          <w:snapToGrid/>
          <w:sz w:val="22"/>
          <w:szCs w:val="22"/>
        </w:rPr>
        <w:t>”</w:t>
      </w:r>
    </w:p>
    <w:p w14:paraId="47598798" w14:textId="77777777" w:rsidR="005020A5" w:rsidRPr="00653686" w:rsidRDefault="005020A5" w:rsidP="00F45C15">
      <w:pPr>
        <w:widowControl/>
        <w:ind w:left="1701"/>
        <w:jc w:val="both"/>
        <w:rPr>
          <w:rFonts w:eastAsia="Calibri"/>
          <w:i/>
          <w:snapToGrid/>
          <w:sz w:val="22"/>
          <w:szCs w:val="22"/>
        </w:rPr>
      </w:pPr>
    </w:p>
    <w:p w14:paraId="2F34AE51" w14:textId="7FB757AF" w:rsidR="00962507" w:rsidRPr="00653686" w:rsidRDefault="00962507" w:rsidP="00F45C15">
      <w:pPr>
        <w:numPr>
          <w:ilvl w:val="1"/>
          <w:numId w:val="59"/>
        </w:numPr>
        <w:tabs>
          <w:tab w:val="left" w:pos="1560"/>
        </w:tabs>
        <w:ind w:hanging="1188"/>
        <w:jc w:val="both"/>
        <w:rPr>
          <w:b/>
          <w:sz w:val="22"/>
          <w:szCs w:val="22"/>
        </w:rPr>
      </w:pPr>
      <w:r w:rsidRPr="00653686">
        <w:rPr>
          <w:rFonts w:eastAsia="Calibri"/>
          <w:b/>
          <w:snapToGrid/>
          <w:sz w:val="22"/>
          <w:szCs w:val="22"/>
        </w:rPr>
        <w:t>N</w:t>
      </w:r>
      <w:r w:rsidRPr="00653686">
        <w:rPr>
          <w:b/>
          <w:sz w:val="22"/>
          <w:szCs w:val="22"/>
        </w:rPr>
        <w:t>ota N° 12 Inventarios</w:t>
      </w:r>
    </w:p>
    <w:p w14:paraId="67207E04" w14:textId="77777777" w:rsidR="005020A5" w:rsidRPr="00653686" w:rsidRDefault="005020A5" w:rsidP="005020A5">
      <w:pPr>
        <w:tabs>
          <w:tab w:val="left" w:pos="1560"/>
        </w:tabs>
        <w:ind w:left="2181"/>
        <w:jc w:val="both"/>
        <w:rPr>
          <w:b/>
          <w:sz w:val="22"/>
          <w:szCs w:val="22"/>
        </w:rPr>
      </w:pPr>
    </w:p>
    <w:p w14:paraId="2096479A" w14:textId="648F4341" w:rsidR="008B638A" w:rsidRPr="00653686" w:rsidRDefault="00962507" w:rsidP="00F45C15">
      <w:pPr>
        <w:widowControl/>
        <w:ind w:left="1560"/>
        <w:jc w:val="both"/>
        <w:rPr>
          <w:rFonts w:eastAsia="Calibri"/>
          <w:snapToGrid/>
          <w:sz w:val="22"/>
          <w:szCs w:val="22"/>
        </w:rPr>
      </w:pPr>
      <w:r w:rsidRPr="00653686">
        <w:rPr>
          <w:rFonts w:eastAsia="Calibri"/>
          <w:snapToGrid/>
          <w:sz w:val="22"/>
          <w:szCs w:val="22"/>
        </w:rPr>
        <w:t>Se deberá desglosar en al menos los siguientes ítems</w:t>
      </w:r>
      <w:r w:rsidR="00786D08" w:rsidRPr="00653686">
        <w:rPr>
          <w:rFonts w:eastAsia="Calibri"/>
          <w:snapToGrid/>
          <w:sz w:val="22"/>
          <w:szCs w:val="22"/>
        </w:rPr>
        <w:t>. En el caso que el criterio aplicado por la sociedad sea reconocer directamente a resultado, deberá indicarlo en la presente nota</w:t>
      </w:r>
      <w:r w:rsidRPr="00653686">
        <w:rPr>
          <w:rFonts w:eastAsia="Calibri"/>
          <w:snapToGrid/>
          <w:sz w:val="22"/>
          <w:szCs w:val="22"/>
        </w:rPr>
        <w:t>:</w:t>
      </w:r>
    </w:p>
    <w:p w14:paraId="671412B7" w14:textId="77777777" w:rsidR="005020A5" w:rsidRPr="00CC37C6" w:rsidRDefault="005020A5" w:rsidP="00F45C15">
      <w:pPr>
        <w:widowControl/>
        <w:ind w:left="1560"/>
        <w:jc w:val="both"/>
        <w:rPr>
          <w:rFonts w:eastAsia="Calibri"/>
          <w:snapToGrid/>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1511"/>
        <w:gridCol w:w="1428"/>
      </w:tblGrid>
      <w:tr w:rsidR="00C347E7" w:rsidRPr="00FE201B" w14:paraId="3821DEB3" w14:textId="77777777" w:rsidTr="00141C28">
        <w:tc>
          <w:tcPr>
            <w:tcW w:w="4819" w:type="dxa"/>
            <w:vMerge w:val="restart"/>
            <w:shd w:val="clear" w:color="auto" w:fill="auto"/>
            <w:vAlign w:val="center"/>
          </w:tcPr>
          <w:p w14:paraId="6FCDA666" w14:textId="77777777" w:rsidR="00962507" w:rsidRPr="00FE201B" w:rsidRDefault="00962507" w:rsidP="00F45C15">
            <w:pPr>
              <w:widowControl/>
              <w:tabs>
                <w:tab w:val="left" w:pos="709"/>
              </w:tabs>
              <w:rPr>
                <w:rFonts w:eastAsia="Calibri"/>
                <w:b/>
                <w:i/>
                <w:snapToGrid/>
                <w:sz w:val="18"/>
                <w:szCs w:val="18"/>
              </w:rPr>
            </w:pPr>
          </w:p>
          <w:p w14:paraId="3F7584C0" w14:textId="77777777" w:rsidR="00962507" w:rsidRPr="00FE201B" w:rsidRDefault="00962507" w:rsidP="00F45C15">
            <w:pPr>
              <w:widowControl/>
              <w:tabs>
                <w:tab w:val="left" w:pos="709"/>
              </w:tabs>
              <w:rPr>
                <w:rFonts w:eastAsia="Calibri"/>
                <w:b/>
                <w:i/>
                <w:snapToGrid/>
                <w:sz w:val="18"/>
                <w:szCs w:val="18"/>
              </w:rPr>
            </w:pPr>
          </w:p>
        </w:tc>
        <w:tc>
          <w:tcPr>
            <w:tcW w:w="2977" w:type="dxa"/>
            <w:gridSpan w:val="2"/>
            <w:shd w:val="clear" w:color="auto" w:fill="auto"/>
            <w:vAlign w:val="center"/>
          </w:tcPr>
          <w:p w14:paraId="1A729098"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20EEDCDF" w14:textId="77777777" w:rsidTr="00141C28">
        <w:trPr>
          <w:trHeight w:val="480"/>
        </w:trPr>
        <w:tc>
          <w:tcPr>
            <w:tcW w:w="4819" w:type="dxa"/>
            <w:vMerge/>
            <w:shd w:val="clear" w:color="auto" w:fill="auto"/>
            <w:vAlign w:val="center"/>
          </w:tcPr>
          <w:p w14:paraId="06695DCF" w14:textId="77777777" w:rsidR="00962507" w:rsidRPr="00FE201B" w:rsidRDefault="00962507" w:rsidP="00F45C15">
            <w:pPr>
              <w:widowControl/>
              <w:tabs>
                <w:tab w:val="left" w:pos="709"/>
              </w:tabs>
              <w:rPr>
                <w:rFonts w:eastAsia="Calibri"/>
                <w:b/>
                <w:i/>
                <w:snapToGrid/>
                <w:sz w:val="18"/>
                <w:szCs w:val="18"/>
              </w:rPr>
            </w:pPr>
          </w:p>
        </w:tc>
        <w:tc>
          <w:tcPr>
            <w:tcW w:w="1531" w:type="dxa"/>
            <w:shd w:val="clear" w:color="auto" w:fill="auto"/>
            <w:vAlign w:val="center"/>
          </w:tcPr>
          <w:p w14:paraId="13408D71"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2E7EE737"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46" w:type="dxa"/>
            <w:shd w:val="clear" w:color="auto" w:fill="auto"/>
            <w:vAlign w:val="center"/>
          </w:tcPr>
          <w:p w14:paraId="5579078A"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1F231BD1"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7024387B" w14:textId="77777777" w:rsidTr="00CC37C6">
        <w:trPr>
          <w:trHeight w:hRule="exact" w:val="826"/>
        </w:trPr>
        <w:tc>
          <w:tcPr>
            <w:tcW w:w="4819" w:type="dxa"/>
            <w:shd w:val="clear" w:color="auto" w:fill="auto"/>
            <w:vAlign w:val="center"/>
          </w:tcPr>
          <w:p w14:paraId="069C167B" w14:textId="77777777" w:rsidR="00962507" w:rsidRPr="00FE201B" w:rsidRDefault="00962507" w:rsidP="00F45C15">
            <w:pPr>
              <w:widowControl/>
              <w:tabs>
                <w:tab w:val="left" w:pos="709"/>
              </w:tabs>
              <w:rPr>
                <w:rFonts w:eastAsia="Calibri"/>
                <w:i/>
                <w:snapToGrid/>
                <w:sz w:val="18"/>
                <w:szCs w:val="18"/>
              </w:rPr>
            </w:pPr>
            <w:r w:rsidRPr="00FE201B">
              <w:rPr>
                <w:rFonts w:eastAsia="Calibri"/>
                <w:i/>
                <w:snapToGrid/>
                <w:sz w:val="18"/>
                <w:szCs w:val="18"/>
              </w:rPr>
              <w:t>Elementos de juegos (Fichas, barajas, dados, cartones, etc.)</w:t>
            </w:r>
          </w:p>
        </w:tc>
        <w:tc>
          <w:tcPr>
            <w:tcW w:w="1531" w:type="dxa"/>
            <w:shd w:val="clear" w:color="auto" w:fill="auto"/>
            <w:vAlign w:val="center"/>
          </w:tcPr>
          <w:p w14:paraId="2D171A64"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6A5C4086"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278C1A40" w14:textId="77777777" w:rsidTr="00141C28">
        <w:trPr>
          <w:trHeight w:hRule="exact" w:val="284"/>
        </w:trPr>
        <w:tc>
          <w:tcPr>
            <w:tcW w:w="4819" w:type="dxa"/>
            <w:shd w:val="clear" w:color="auto" w:fill="auto"/>
            <w:vAlign w:val="center"/>
          </w:tcPr>
          <w:p w14:paraId="3897C4CA" w14:textId="77777777" w:rsidR="00962507" w:rsidRPr="00FE201B" w:rsidRDefault="00962507" w:rsidP="00F45C15">
            <w:pPr>
              <w:widowControl/>
              <w:tabs>
                <w:tab w:val="left" w:pos="709"/>
              </w:tabs>
              <w:rPr>
                <w:rFonts w:eastAsia="Calibri"/>
                <w:i/>
                <w:snapToGrid/>
                <w:sz w:val="18"/>
                <w:szCs w:val="18"/>
              </w:rPr>
            </w:pPr>
            <w:r w:rsidRPr="00FE201B">
              <w:rPr>
                <w:rFonts w:eastAsia="Calibri"/>
                <w:i/>
                <w:snapToGrid/>
                <w:sz w:val="18"/>
                <w:szCs w:val="18"/>
              </w:rPr>
              <w:t>Repuestos de mesas de juego</w:t>
            </w:r>
          </w:p>
        </w:tc>
        <w:tc>
          <w:tcPr>
            <w:tcW w:w="1531" w:type="dxa"/>
            <w:shd w:val="clear" w:color="auto" w:fill="auto"/>
            <w:vAlign w:val="center"/>
          </w:tcPr>
          <w:p w14:paraId="316547D5"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1581970A"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66A16155" w14:textId="77777777" w:rsidTr="00141C28">
        <w:trPr>
          <w:trHeight w:hRule="exact" w:val="284"/>
        </w:trPr>
        <w:tc>
          <w:tcPr>
            <w:tcW w:w="4819" w:type="dxa"/>
            <w:shd w:val="clear" w:color="auto" w:fill="auto"/>
            <w:vAlign w:val="center"/>
          </w:tcPr>
          <w:p w14:paraId="44D7C4E5" w14:textId="77777777" w:rsidR="00962507" w:rsidRPr="00FE201B" w:rsidRDefault="00962507" w:rsidP="00F45C15">
            <w:pPr>
              <w:widowControl/>
              <w:tabs>
                <w:tab w:val="left" w:pos="709"/>
              </w:tabs>
              <w:rPr>
                <w:rFonts w:eastAsia="Calibri"/>
                <w:i/>
                <w:snapToGrid/>
                <w:sz w:val="18"/>
                <w:szCs w:val="18"/>
              </w:rPr>
            </w:pPr>
            <w:r w:rsidRPr="00FE201B">
              <w:rPr>
                <w:rFonts w:eastAsia="Calibri"/>
                <w:i/>
                <w:snapToGrid/>
                <w:sz w:val="18"/>
                <w:szCs w:val="18"/>
              </w:rPr>
              <w:t>Repuestos de máquinas de azar</w:t>
            </w:r>
          </w:p>
        </w:tc>
        <w:tc>
          <w:tcPr>
            <w:tcW w:w="1531" w:type="dxa"/>
            <w:shd w:val="clear" w:color="auto" w:fill="auto"/>
            <w:vAlign w:val="center"/>
          </w:tcPr>
          <w:p w14:paraId="24A94F26"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0E4E2300"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2F8CAF49" w14:textId="77777777" w:rsidTr="00141C28">
        <w:trPr>
          <w:trHeight w:hRule="exact" w:val="284"/>
        </w:trPr>
        <w:tc>
          <w:tcPr>
            <w:tcW w:w="4819" w:type="dxa"/>
            <w:shd w:val="clear" w:color="auto" w:fill="auto"/>
            <w:vAlign w:val="center"/>
          </w:tcPr>
          <w:p w14:paraId="581FEBC5" w14:textId="31C387B8" w:rsidR="00962507" w:rsidRPr="00FE201B" w:rsidRDefault="00962507" w:rsidP="00F45C15">
            <w:pPr>
              <w:widowControl/>
              <w:tabs>
                <w:tab w:val="left" w:pos="709"/>
              </w:tabs>
              <w:rPr>
                <w:rFonts w:eastAsia="Calibri"/>
                <w:i/>
                <w:snapToGrid/>
                <w:sz w:val="18"/>
                <w:szCs w:val="18"/>
              </w:rPr>
            </w:pPr>
            <w:r w:rsidRPr="00FE201B">
              <w:rPr>
                <w:rFonts w:eastAsia="Calibri"/>
                <w:i/>
                <w:snapToGrid/>
                <w:sz w:val="18"/>
                <w:szCs w:val="18"/>
              </w:rPr>
              <w:t xml:space="preserve">Alimentos y bebidas </w:t>
            </w:r>
          </w:p>
        </w:tc>
        <w:tc>
          <w:tcPr>
            <w:tcW w:w="1531" w:type="dxa"/>
            <w:shd w:val="clear" w:color="auto" w:fill="auto"/>
            <w:vAlign w:val="center"/>
          </w:tcPr>
          <w:p w14:paraId="5BA4C200"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5AB3673F"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598A27D1" w14:textId="77777777" w:rsidTr="00141C28">
        <w:trPr>
          <w:trHeight w:hRule="exact" w:val="284"/>
        </w:trPr>
        <w:tc>
          <w:tcPr>
            <w:tcW w:w="4819" w:type="dxa"/>
            <w:shd w:val="clear" w:color="auto" w:fill="auto"/>
            <w:vAlign w:val="center"/>
          </w:tcPr>
          <w:p w14:paraId="432D3D5D" w14:textId="77777777" w:rsidR="00962507" w:rsidRPr="00FE201B" w:rsidRDefault="00962507" w:rsidP="00F45C15">
            <w:pPr>
              <w:widowControl/>
              <w:tabs>
                <w:tab w:val="left" w:pos="709"/>
              </w:tabs>
              <w:rPr>
                <w:rFonts w:eastAsia="Calibri"/>
                <w:i/>
                <w:snapToGrid/>
                <w:sz w:val="18"/>
                <w:szCs w:val="18"/>
              </w:rPr>
            </w:pPr>
            <w:r w:rsidRPr="00FE201B">
              <w:rPr>
                <w:rFonts w:eastAsia="Calibri"/>
                <w:i/>
                <w:snapToGrid/>
                <w:sz w:val="18"/>
                <w:szCs w:val="18"/>
              </w:rPr>
              <w:t>Materiales de audio y video</w:t>
            </w:r>
          </w:p>
        </w:tc>
        <w:tc>
          <w:tcPr>
            <w:tcW w:w="1531" w:type="dxa"/>
            <w:shd w:val="clear" w:color="auto" w:fill="auto"/>
            <w:vAlign w:val="center"/>
          </w:tcPr>
          <w:p w14:paraId="3997FB51"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169126CC"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1352CBF1" w14:textId="77777777" w:rsidTr="00141C28">
        <w:trPr>
          <w:trHeight w:hRule="exact" w:val="284"/>
        </w:trPr>
        <w:tc>
          <w:tcPr>
            <w:tcW w:w="4819" w:type="dxa"/>
            <w:shd w:val="clear" w:color="auto" w:fill="auto"/>
            <w:vAlign w:val="center"/>
          </w:tcPr>
          <w:p w14:paraId="24265040" w14:textId="77777777" w:rsidR="00962507" w:rsidRPr="00FE201B" w:rsidRDefault="00962507" w:rsidP="00F45C15">
            <w:pPr>
              <w:widowControl/>
              <w:tabs>
                <w:tab w:val="left" w:pos="709"/>
              </w:tabs>
              <w:rPr>
                <w:rFonts w:eastAsia="Calibri"/>
                <w:i/>
                <w:snapToGrid/>
                <w:sz w:val="18"/>
                <w:szCs w:val="18"/>
              </w:rPr>
            </w:pPr>
            <w:r w:rsidRPr="00FE201B">
              <w:rPr>
                <w:rFonts w:eastAsia="Calibri"/>
                <w:i/>
                <w:snapToGrid/>
                <w:sz w:val="18"/>
                <w:szCs w:val="18"/>
              </w:rPr>
              <w:t>Otros componentes (*)(detallar)</w:t>
            </w:r>
          </w:p>
        </w:tc>
        <w:tc>
          <w:tcPr>
            <w:tcW w:w="1531" w:type="dxa"/>
            <w:shd w:val="clear" w:color="auto" w:fill="auto"/>
            <w:vAlign w:val="center"/>
          </w:tcPr>
          <w:p w14:paraId="6CE15A20"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1C4B6447" w14:textId="77777777" w:rsidR="00962507" w:rsidRPr="00FE201B" w:rsidRDefault="00962507" w:rsidP="00F45C15">
            <w:pPr>
              <w:widowControl/>
              <w:tabs>
                <w:tab w:val="left" w:pos="709"/>
              </w:tabs>
              <w:jc w:val="center"/>
              <w:rPr>
                <w:rFonts w:eastAsia="Calibri"/>
                <w:i/>
                <w:snapToGrid/>
                <w:sz w:val="18"/>
                <w:szCs w:val="18"/>
              </w:rPr>
            </w:pPr>
          </w:p>
        </w:tc>
      </w:tr>
      <w:tr w:rsidR="00962507" w:rsidRPr="00FE201B" w14:paraId="76C9B1E9" w14:textId="77777777" w:rsidTr="00141C28">
        <w:trPr>
          <w:trHeight w:hRule="exact" w:val="284"/>
        </w:trPr>
        <w:tc>
          <w:tcPr>
            <w:tcW w:w="4819" w:type="dxa"/>
            <w:shd w:val="clear" w:color="auto" w:fill="auto"/>
            <w:vAlign w:val="center"/>
          </w:tcPr>
          <w:p w14:paraId="6A668F5A" w14:textId="77777777" w:rsidR="00962507" w:rsidRPr="00FE201B" w:rsidRDefault="00962507" w:rsidP="00F45C15">
            <w:pPr>
              <w:widowControl/>
              <w:tabs>
                <w:tab w:val="left" w:pos="709"/>
              </w:tabs>
              <w:rPr>
                <w:rFonts w:eastAsia="Calibri"/>
                <w:b/>
                <w:i/>
                <w:snapToGrid/>
                <w:sz w:val="18"/>
                <w:szCs w:val="18"/>
              </w:rPr>
            </w:pPr>
            <w:r w:rsidRPr="00FE201B">
              <w:rPr>
                <w:rFonts w:eastAsia="Calibri"/>
                <w:b/>
                <w:i/>
                <w:snapToGrid/>
                <w:sz w:val="18"/>
                <w:szCs w:val="18"/>
              </w:rPr>
              <w:t>Total</w:t>
            </w:r>
          </w:p>
        </w:tc>
        <w:tc>
          <w:tcPr>
            <w:tcW w:w="1531" w:type="dxa"/>
            <w:shd w:val="clear" w:color="auto" w:fill="auto"/>
            <w:vAlign w:val="center"/>
          </w:tcPr>
          <w:p w14:paraId="7B964F60" w14:textId="77777777" w:rsidR="00962507" w:rsidRPr="00FE201B" w:rsidRDefault="00962507" w:rsidP="00F45C15">
            <w:pPr>
              <w:widowControl/>
              <w:tabs>
                <w:tab w:val="left" w:pos="709"/>
              </w:tabs>
              <w:jc w:val="center"/>
              <w:rPr>
                <w:rFonts w:eastAsia="Calibri"/>
                <w:b/>
                <w:i/>
                <w:snapToGrid/>
                <w:sz w:val="18"/>
                <w:szCs w:val="18"/>
              </w:rPr>
            </w:pPr>
          </w:p>
        </w:tc>
        <w:tc>
          <w:tcPr>
            <w:tcW w:w="1446" w:type="dxa"/>
            <w:shd w:val="clear" w:color="auto" w:fill="auto"/>
            <w:vAlign w:val="center"/>
          </w:tcPr>
          <w:p w14:paraId="5070145A" w14:textId="77777777" w:rsidR="00962507" w:rsidRPr="00FE201B" w:rsidRDefault="00962507" w:rsidP="00F45C15">
            <w:pPr>
              <w:widowControl/>
              <w:tabs>
                <w:tab w:val="left" w:pos="709"/>
              </w:tabs>
              <w:jc w:val="center"/>
              <w:rPr>
                <w:rFonts w:eastAsia="Calibri"/>
                <w:b/>
                <w:i/>
                <w:snapToGrid/>
                <w:sz w:val="18"/>
                <w:szCs w:val="18"/>
              </w:rPr>
            </w:pPr>
          </w:p>
        </w:tc>
      </w:tr>
    </w:tbl>
    <w:p w14:paraId="32BB2318" w14:textId="77777777" w:rsidR="00962507" w:rsidRPr="00CC37C6" w:rsidRDefault="00962507" w:rsidP="00F45C15">
      <w:pPr>
        <w:widowControl/>
        <w:ind w:left="1560"/>
        <w:jc w:val="both"/>
        <w:rPr>
          <w:rFonts w:eastAsia="Calibri"/>
          <w:i/>
          <w:snapToGrid/>
          <w:sz w:val="24"/>
          <w:szCs w:val="24"/>
        </w:rPr>
      </w:pPr>
    </w:p>
    <w:p w14:paraId="503E157A" w14:textId="25329D09" w:rsidR="00962507" w:rsidRPr="00CC37C6" w:rsidRDefault="00962507" w:rsidP="00F45C15">
      <w:pPr>
        <w:widowControl/>
        <w:ind w:left="1560"/>
        <w:jc w:val="both"/>
        <w:rPr>
          <w:rFonts w:eastAsia="Calibri"/>
          <w:i/>
          <w:snapToGrid/>
          <w:sz w:val="16"/>
          <w:szCs w:val="16"/>
        </w:rPr>
      </w:pPr>
      <w:r w:rsidRPr="00CC37C6">
        <w:rPr>
          <w:rFonts w:eastAsia="Calibri"/>
          <w:i/>
          <w:snapToGrid/>
          <w:sz w:val="16"/>
          <w:szCs w:val="16"/>
        </w:rPr>
        <w:t xml:space="preserve">(*) </w:t>
      </w:r>
      <w:r w:rsidR="00653833" w:rsidRPr="00CC37C6">
        <w:rPr>
          <w:rFonts w:eastAsia="Calibri"/>
          <w:i/>
          <w:snapToGrid/>
          <w:sz w:val="16"/>
          <w:szCs w:val="16"/>
        </w:rPr>
        <w:t>En caso de que</w:t>
      </w:r>
      <w:r w:rsidRPr="00CC37C6">
        <w:rPr>
          <w:rFonts w:eastAsia="Calibri"/>
          <w:i/>
          <w:snapToGrid/>
          <w:sz w:val="16"/>
          <w:szCs w:val="16"/>
        </w:rPr>
        <w:t xml:space="preserve"> algún ítem que forma parte del concepto “Otros componentes” represente más un 5% del total de inventarios, deberá informarse en una línea separada</w:t>
      </w:r>
      <w:r w:rsidR="005020A5" w:rsidRPr="00CC37C6">
        <w:rPr>
          <w:rFonts w:eastAsia="Calibri"/>
          <w:i/>
          <w:snapToGrid/>
          <w:sz w:val="16"/>
          <w:szCs w:val="16"/>
        </w:rPr>
        <w:t>.</w:t>
      </w:r>
    </w:p>
    <w:p w14:paraId="21BF2602" w14:textId="640AEA37" w:rsidR="005020A5" w:rsidRDefault="005020A5" w:rsidP="00F45C15">
      <w:pPr>
        <w:widowControl/>
        <w:ind w:left="1560"/>
        <w:jc w:val="both"/>
        <w:rPr>
          <w:rFonts w:eastAsia="Calibri"/>
          <w:i/>
          <w:snapToGrid/>
          <w:sz w:val="16"/>
          <w:szCs w:val="16"/>
        </w:rPr>
      </w:pPr>
    </w:p>
    <w:p w14:paraId="11C83087" w14:textId="77777777" w:rsidR="00F73011" w:rsidRPr="00653686" w:rsidRDefault="00F73011" w:rsidP="00F45C15">
      <w:pPr>
        <w:widowControl/>
        <w:ind w:left="1560"/>
        <w:jc w:val="both"/>
        <w:rPr>
          <w:rFonts w:eastAsia="Calibri"/>
          <w:i/>
          <w:snapToGrid/>
          <w:sz w:val="22"/>
          <w:szCs w:val="22"/>
        </w:rPr>
      </w:pPr>
    </w:p>
    <w:p w14:paraId="78CAC747" w14:textId="42B6CA0B"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Nota N° 13 Activos y pasivos por impuestos corrientes: Impuestos a las entradas (</w:t>
      </w:r>
      <w:r w:rsidR="005020A5" w:rsidRPr="00653686">
        <w:rPr>
          <w:b/>
          <w:sz w:val="22"/>
          <w:szCs w:val="22"/>
        </w:rPr>
        <w:t>artículo</w:t>
      </w:r>
      <w:r w:rsidRPr="00653686">
        <w:rPr>
          <w:b/>
          <w:sz w:val="22"/>
          <w:szCs w:val="22"/>
        </w:rPr>
        <w:t xml:space="preserve"> 58 de la Ley N° 19.995) e Impuesto adicional (</w:t>
      </w:r>
      <w:r w:rsidR="005020A5" w:rsidRPr="00653686">
        <w:rPr>
          <w:b/>
          <w:sz w:val="22"/>
          <w:szCs w:val="22"/>
        </w:rPr>
        <w:t>artículo</w:t>
      </w:r>
      <w:r w:rsidRPr="00653686">
        <w:rPr>
          <w:b/>
          <w:sz w:val="22"/>
          <w:szCs w:val="22"/>
        </w:rPr>
        <w:t xml:space="preserve"> 59 de la Ley N° 19.995).</w:t>
      </w:r>
    </w:p>
    <w:p w14:paraId="561B651D" w14:textId="77777777" w:rsidR="005020A5" w:rsidRPr="00653686" w:rsidRDefault="005020A5" w:rsidP="005020A5">
      <w:pPr>
        <w:tabs>
          <w:tab w:val="left" w:pos="1560"/>
        </w:tabs>
        <w:ind w:left="1559"/>
        <w:jc w:val="both"/>
        <w:rPr>
          <w:b/>
          <w:sz w:val="22"/>
          <w:szCs w:val="22"/>
        </w:rPr>
      </w:pPr>
    </w:p>
    <w:p w14:paraId="1EBB4ED6" w14:textId="454BEAE1" w:rsidR="00230DBC" w:rsidRPr="00653686" w:rsidRDefault="00962507" w:rsidP="00F45C15">
      <w:pPr>
        <w:widowControl/>
        <w:ind w:left="1560"/>
        <w:jc w:val="both"/>
        <w:rPr>
          <w:rFonts w:eastAsia="Calibri"/>
          <w:snapToGrid/>
          <w:sz w:val="22"/>
          <w:szCs w:val="22"/>
        </w:rPr>
      </w:pPr>
      <w:r w:rsidRPr="00653686">
        <w:rPr>
          <w:rFonts w:eastAsia="Calibri"/>
          <w:snapToGrid/>
          <w:sz w:val="22"/>
          <w:szCs w:val="22"/>
        </w:rPr>
        <w:t xml:space="preserve">Los impuestos de la industria que corresponden a Impuestos a las entradas e Impuestos al </w:t>
      </w:r>
      <w:r w:rsidR="00653833" w:rsidRPr="00653686">
        <w:rPr>
          <w:rFonts w:eastAsia="Calibri"/>
          <w:snapToGrid/>
          <w:sz w:val="22"/>
          <w:szCs w:val="22"/>
        </w:rPr>
        <w:t>juego</w:t>
      </w:r>
      <w:r w:rsidRPr="00653686">
        <w:rPr>
          <w:rFonts w:eastAsia="Calibri"/>
          <w:snapToGrid/>
          <w:sz w:val="22"/>
          <w:szCs w:val="22"/>
        </w:rPr>
        <w:t xml:space="preserve"> deberán presentarse en la</w:t>
      </w:r>
      <w:r w:rsidR="00653833" w:rsidRPr="00653686">
        <w:rPr>
          <w:rFonts w:eastAsia="Calibri"/>
          <w:snapToGrid/>
          <w:sz w:val="22"/>
          <w:szCs w:val="22"/>
        </w:rPr>
        <w:t xml:space="preserve"> presente </w:t>
      </w:r>
      <w:r w:rsidRPr="00653686">
        <w:rPr>
          <w:rFonts w:eastAsia="Calibri"/>
          <w:snapToGrid/>
          <w:sz w:val="22"/>
          <w:szCs w:val="22"/>
        </w:rPr>
        <w:t>nota explicativa y se clasificarán como Pasivos por impuestos, corrientes. Cabe precisar que estos montos deben identificarse separadamente en la nota.</w:t>
      </w:r>
    </w:p>
    <w:p w14:paraId="3E452219" w14:textId="77777777" w:rsidR="00230DBC" w:rsidRPr="00653686" w:rsidRDefault="00230DBC" w:rsidP="00F45C15">
      <w:pPr>
        <w:widowControl/>
        <w:ind w:left="1134"/>
        <w:jc w:val="both"/>
        <w:rPr>
          <w:rFonts w:eastAsia="Calibri"/>
          <w:snapToGrid/>
          <w:sz w:val="22"/>
          <w:szCs w:val="22"/>
        </w:rPr>
      </w:pPr>
    </w:p>
    <w:p w14:paraId="38876E05" w14:textId="5CE9E79A" w:rsidR="00962507" w:rsidRPr="00653686" w:rsidRDefault="00962507" w:rsidP="00F45C15">
      <w:pPr>
        <w:numPr>
          <w:ilvl w:val="2"/>
          <w:numId w:val="59"/>
        </w:numPr>
        <w:tabs>
          <w:tab w:val="left" w:pos="1560"/>
        </w:tabs>
        <w:ind w:left="2268"/>
        <w:jc w:val="both"/>
        <w:rPr>
          <w:b/>
          <w:sz w:val="22"/>
          <w:szCs w:val="22"/>
        </w:rPr>
      </w:pPr>
      <w:r w:rsidRPr="00653686">
        <w:rPr>
          <w:b/>
          <w:sz w:val="22"/>
          <w:szCs w:val="22"/>
        </w:rPr>
        <w:t>Activos por impuestos corrientes</w:t>
      </w:r>
    </w:p>
    <w:p w14:paraId="1466E659" w14:textId="77777777" w:rsidR="00CC37C6" w:rsidRPr="00CC37C6" w:rsidRDefault="00CC37C6" w:rsidP="00CC37C6">
      <w:pPr>
        <w:tabs>
          <w:tab w:val="left" w:pos="1560"/>
        </w:tabs>
        <w:ind w:left="2268"/>
        <w:jc w:val="both"/>
        <w:rPr>
          <w:b/>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1511"/>
        <w:gridCol w:w="1428"/>
      </w:tblGrid>
      <w:tr w:rsidR="00C347E7" w:rsidRPr="00FE201B" w14:paraId="7564332B" w14:textId="77777777" w:rsidTr="00141C28">
        <w:tc>
          <w:tcPr>
            <w:tcW w:w="4819" w:type="dxa"/>
            <w:vMerge w:val="restart"/>
            <w:shd w:val="clear" w:color="auto" w:fill="auto"/>
            <w:vAlign w:val="center"/>
          </w:tcPr>
          <w:p w14:paraId="3E948744" w14:textId="77777777" w:rsidR="00962507" w:rsidRPr="00FE201B" w:rsidRDefault="00962507" w:rsidP="00F45C15">
            <w:pPr>
              <w:widowControl/>
              <w:tabs>
                <w:tab w:val="left" w:pos="709"/>
              </w:tabs>
              <w:rPr>
                <w:rFonts w:eastAsia="Calibri"/>
                <w:b/>
                <w:i/>
                <w:snapToGrid/>
                <w:sz w:val="18"/>
                <w:szCs w:val="18"/>
              </w:rPr>
            </w:pPr>
          </w:p>
          <w:p w14:paraId="63160030" w14:textId="77777777" w:rsidR="00962507" w:rsidRPr="00FE201B" w:rsidRDefault="00962507" w:rsidP="00F45C15">
            <w:pPr>
              <w:widowControl/>
              <w:tabs>
                <w:tab w:val="left" w:pos="709"/>
              </w:tabs>
              <w:rPr>
                <w:rFonts w:eastAsia="Calibri"/>
                <w:b/>
                <w:i/>
                <w:snapToGrid/>
                <w:sz w:val="18"/>
                <w:szCs w:val="18"/>
              </w:rPr>
            </w:pPr>
          </w:p>
        </w:tc>
        <w:tc>
          <w:tcPr>
            <w:tcW w:w="2977" w:type="dxa"/>
            <w:gridSpan w:val="2"/>
            <w:shd w:val="clear" w:color="auto" w:fill="auto"/>
            <w:vAlign w:val="center"/>
          </w:tcPr>
          <w:p w14:paraId="5E120C06"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1AA39BD5" w14:textId="77777777" w:rsidTr="00141C28">
        <w:trPr>
          <w:trHeight w:val="431"/>
        </w:trPr>
        <w:tc>
          <w:tcPr>
            <w:tcW w:w="4819" w:type="dxa"/>
            <w:vMerge/>
            <w:shd w:val="clear" w:color="auto" w:fill="auto"/>
            <w:vAlign w:val="center"/>
          </w:tcPr>
          <w:p w14:paraId="200BF587" w14:textId="77777777" w:rsidR="00962507" w:rsidRPr="00FE201B" w:rsidRDefault="00962507" w:rsidP="00F45C15">
            <w:pPr>
              <w:widowControl/>
              <w:tabs>
                <w:tab w:val="left" w:pos="709"/>
              </w:tabs>
              <w:rPr>
                <w:rFonts w:eastAsia="Calibri"/>
                <w:b/>
                <w:i/>
                <w:snapToGrid/>
                <w:sz w:val="18"/>
                <w:szCs w:val="18"/>
              </w:rPr>
            </w:pPr>
          </w:p>
        </w:tc>
        <w:tc>
          <w:tcPr>
            <w:tcW w:w="1531" w:type="dxa"/>
            <w:shd w:val="clear" w:color="auto" w:fill="auto"/>
            <w:vAlign w:val="center"/>
          </w:tcPr>
          <w:p w14:paraId="05D70E18"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26445E3A"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46" w:type="dxa"/>
            <w:shd w:val="clear" w:color="auto" w:fill="auto"/>
            <w:vAlign w:val="center"/>
          </w:tcPr>
          <w:p w14:paraId="27DF90B1"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46BEA3ED"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289ADC96" w14:textId="77777777" w:rsidTr="00141C28">
        <w:trPr>
          <w:trHeight w:hRule="exact" w:val="227"/>
        </w:trPr>
        <w:tc>
          <w:tcPr>
            <w:tcW w:w="4819" w:type="dxa"/>
            <w:shd w:val="clear" w:color="auto" w:fill="auto"/>
            <w:vAlign w:val="center"/>
          </w:tcPr>
          <w:p w14:paraId="119E00F7" w14:textId="77777777" w:rsidR="00962507" w:rsidRPr="00FE201B" w:rsidRDefault="00962507" w:rsidP="00F45C15">
            <w:pPr>
              <w:widowControl/>
              <w:rPr>
                <w:i/>
                <w:snapToGrid/>
                <w:sz w:val="18"/>
                <w:szCs w:val="18"/>
              </w:rPr>
            </w:pPr>
            <w:r w:rsidRPr="00FE201B">
              <w:rPr>
                <w:i/>
                <w:snapToGrid/>
                <w:sz w:val="18"/>
                <w:szCs w:val="18"/>
              </w:rPr>
              <w:t>Pagos provisionales mensuales</w:t>
            </w:r>
          </w:p>
        </w:tc>
        <w:tc>
          <w:tcPr>
            <w:tcW w:w="1531" w:type="dxa"/>
            <w:shd w:val="clear" w:color="auto" w:fill="auto"/>
            <w:vAlign w:val="center"/>
          </w:tcPr>
          <w:p w14:paraId="7597BB40"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58F776F1"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4D6884C3" w14:textId="77777777" w:rsidTr="00141C28">
        <w:trPr>
          <w:trHeight w:hRule="exact" w:val="227"/>
        </w:trPr>
        <w:tc>
          <w:tcPr>
            <w:tcW w:w="4819" w:type="dxa"/>
            <w:shd w:val="clear" w:color="auto" w:fill="auto"/>
            <w:vAlign w:val="center"/>
          </w:tcPr>
          <w:p w14:paraId="580D2295" w14:textId="77777777" w:rsidR="00962507" w:rsidRPr="00FE201B" w:rsidRDefault="00962507" w:rsidP="00F45C15">
            <w:pPr>
              <w:widowControl/>
              <w:rPr>
                <w:i/>
                <w:snapToGrid/>
                <w:sz w:val="18"/>
                <w:szCs w:val="18"/>
              </w:rPr>
            </w:pPr>
            <w:r w:rsidRPr="00FE201B">
              <w:rPr>
                <w:i/>
                <w:snapToGrid/>
                <w:sz w:val="18"/>
                <w:szCs w:val="18"/>
              </w:rPr>
              <w:t>IVA crédito fiscal</w:t>
            </w:r>
          </w:p>
        </w:tc>
        <w:tc>
          <w:tcPr>
            <w:tcW w:w="1531" w:type="dxa"/>
            <w:shd w:val="clear" w:color="auto" w:fill="auto"/>
            <w:vAlign w:val="center"/>
          </w:tcPr>
          <w:p w14:paraId="0AF4A1E6"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65F39A04"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0A1184E9" w14:textId="77777777" w:rsidTr="00141C28">
        <w:trPr>
          <w:trHeight w:hRule="exact" w:val="227"/>
        </w:trPr>
        <w:tc>
          <w:tcPr>
            <w:tcW w:w="4819" w:type="dxa"/>
            <w:shd w:val="clear" w:color="auto" w:fill="auto"/>
            <w:vAlign w:val="center"/>
          </w:tcPr>
          <w:p w14:paraId="3DBA099A" w14:textId="77777777" w:rsidR="00962507" w:rsidRPr="00FE201B" w:rsidRDefault="00962507" w:rsidP="00F45C15">
            <w:pPr>
              <w:widowControl/>
              <w:rPr>
                <w:i/>
                <w:snapToGrid/>
                <w:sz w:val="18"/>
                <w:szCs w:val="18"/>
              </w:rPr>
            </w:pPr>
            <w:r w:rsidRPr="00FE201B">
              <w:rPr>
                <w:i/>
                <w:snapToGrid/>
                <w:sz w:val="18"/>
                <w:szCs w:val="18"/>
              </w:rPr>
              <w:t>Crédito por gastos de capacitación</w:t>
            </w:r>
          </w:p>
        </w:tc>
        <w:tc>
          <w:tcPr>
            <w:tcW w:w="1531" w:type="dxa"/>
            <w:shd w:val="clear" w:color="auto" w:fill="auto"/>
            <w:vAlign w:val="center"/>
          </w:tcPr>
          <w:p w14:paraId="250F2DD7"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525E633A"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76A5C3AD" w14:textId="77777777" w:rsidTr="00141C28">
        <w:trPr>
          <w:trHeight w:hRule="exact" w:val="227"/>
        </w:trPr>
        <w:tc>
          <w:tcPr>
            <w:tcW w:w="4819" w:type="dxa"/>
            <w:shd w:val="clear" w:color="auto" w:fill="auto"/>
            <w:vAlign w:val="center"/>
          </w:tcPr>
          <w:p w14:paraId="5D249424" w14:textId="77777777" w:rsidR="00962507" w:rsidRPr="00FE201B" w:rsidRDefault="00962507" w:rsidP="00F45C15">
            <w:pPr>
              <w:widowControl/>
              <w:rPr>
                <w:i/>
                <w:snapToGrid/>
                <w:sz w:val="18"/>
                <w:szCs w:val="18"/>
              </w:rPr>
            </w:pPr>
            <w:r w:rsidRPr="00FE201B">
              <w:rPr>
                <w:i/>
                <w:snapToGrid/>
                <w:sz w:val="18"/>
                <w:szCs w:val="18"/>
              </w:rPr>
              <w:t>Otros (*)</w:t>
            </w:r>
          </w:p>
        </w:tc>
        <w:tc>
          <w:tcPr>
            <w:tcW w:w="1531" w:type="dxa"/>
            <w:shd w:val="clear" w:color="auto" w:fill="auto"/>
            <w:vAlign w:val="center"/>
          </w:tcPr>
          <w:p w14:paraId="5F541D71"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38FA5543" w14:textId="77777777" w:rsidR="00962507" w:rsidRPr="00FE201B" w:rsidRDefault="00962507" w:rsidP="00F45C15">
            <w:pPr>
              <w:widowControl/>
              <w:tabs>
                <w:tab w:val="left" w:pos="709"/>
              </w:tabs>
              <w:jc w:val="center"/>
              <w:rPr>
                <w:rFonts w:eastAsia="Calibri"/>
                <w:i/>
                <w:snapToGrid/>
                <w:sz w:val="18"/>
                <w:szCs w:val="18"/>
              </w:rPr>
            </w:pPr>
          </w:p>
        </w:tc>
      </w:tr>
      <w:tr w:rsidR="00962507" w:rsidRPr="00FE201B" w14:paraId="14BBCBA8" w14:textId="77777777" w:rsidTr="00141C28">
        <w:trPr>
          <w:trHeight w:hRule="exact" w:val="227"/>
        </w:trPr>
        <w:tc>
          <w:tcPr>
            <w:tcW w:w="4819" w:type="dxa"/>
            <w:shd w:val="clear" w:color="auto" w:fill="auto"/>
            <w:vAlign w:val="center"/>
          </w:tcPr>
          <w:p w14:paraId="5050C9F8" w14:textId="77777777" w:rsidR="00962507" w:rsidRPr="00FE201B" w:rsidRDefault="00962507" w:rsidP="00F45C15">
            <w:pPr>
              <w:widowControl/>
              <w:tabs>
                <w:tab w:val="left" w:pos="709"/>
              </w:tabs>
              <w:rPr>
                <w:rFonts w:eastAsia="Calibri"/>
                <w:b/>
                <w:i/>
                <w:snapToGrid/>
                <w:sz w:val="18"/>
                <w:szCs w:val="18"/>
              </w:rPr>
            </w:pPr>
            <w:r w:rsidRPr="00FE201B">
              <w:rPr>
                <w:rFonts w:eastAsia="Calibri"/>
                <w:b/>
                <w:i/>
                <w:snapToGrid/>
                <w:sz w:val="18"/>
                <w:szCs w:val="18"/>
              </w:rPr>
              <w:t>Total</w:t>
            </w:r>
          </w:p>
        </w:tc>
        <w:tc>
          <w:tcPr>
            <w:tcW w:w="1531" w:type="dxa"/>
            <w:shd w:val="clear" w:color="auto" w:fill="auto"/>
            <w:vAlign w:val="center"/>
          </w:tcPr>
          <w:p w14:paraId="46610E54" w14:textId="77777777" w:rsidR="00962507" w:rsidRPr="00FE201B" w:rsidRDefault="00962507" w:rsidP="00F45C15">
            <w:pPr>
              <w:widowControl/>
              <w:tabs>
                <w:tab w:val="left" w:pos="709"/>
              </w:tabs>
              <w:jc w:val="center"/>
              <w:rPr>
                <w:rFonts w:eastAsia="Calibri"/>
                <w:b/>
                <w:i/>
                <w:snapToGrid/>
                <w:sz w:val="18"/>
                <w:szCs w:val="18"/>
              </w:rPr>
            </w:pPr>
          </w:p>
        </w:tc>
        <w:tc>
          <w:tcPr>
            <w:tcW w:w="1446" w:type="dxa"/>
            <w:shd w:val="clear" w:color="auto" w:fill="auto"/>
            <w:vAlign w:val="center"/>
          </w:tcPr>
          <w:p w14:paraId="146F8130" w14:textId="77777777" w:rsidR="00962507" w:rsidRPr="00FE201B" w:rsidRDefault="00962507" w:rsidP="00F45C15">
            <w:pPr>
              <w:widowControl/>
              <w:tabs>
                <w:tab w:val="left" w:pos="709"/>
              </w:tabs>
              <w:jc w:val="center"/>
              <w:rPr>
                <w:rFonts w:eastAsia="Calibri"/>
                <w:b/>
                <w:i/>
                <w:snapToGrid/>
                <w:sz w:val="18"/>
                <w:szCs w:val="18"/>
              </w:rPr>
            </w:pPr>
          </w:p>
        </w:tc>
      </w:tr>
    </w:tbl>
    <w:p w14:paraId="0380AEDF" w14:textId="77777777" w:rsidR="00962507" w:rsidRPr="00CC37C6" w:rsidRDefault="00962507" w:rsidP="00F45C15">
      <w:pPr>
        <w:widowControl/>
        <w:ind w:left="828" w:firstLine="720"/>
        <w:jc w:val="both"/>
        <w:rPr>
          <w:rFonts w:eastAsia="Calibri"/>
          <w:i/>
          <w:snapToGrid/>
          <w:sz w:val="24"/>
          <w:szCs w:val="24"/>
        </w:rPr>
      </w:pPr>
    </w:p>
    <w:p w14:paraId="7AC15562" w14:textId="157845EB" w:rsidR="00962507" w:rsidRPr="00CC37C6" w:rsidRDefault="00962507" w:rsidP="00F45C15">
      <w:pPr>
        <w:widowControl/>
        <w:ind w:left="828" w:firstLine="720"/>
        <w:jc w:val="both"/>
        <w:rPr>
          <w:rFonts w:eastAsia="Calibri"/>
          <w:i/>
          <w:snapToGrid/>
          <w:sz w:val="16"/>
          <w:szCs w:val="16"/>
        </w:rPr>
      </w:pPr>
      <w:r w:rsidRPr="00CC37C6">
        <w:rPr>
          <w:rFonts w:eastAsia="Calibri"/>
          <w:i/>
          <w:snapToGrid/>
          <w:sz w:val="16"/>
          <w:szCs w:val="16"/>
        </w:rPr>
        <w:t>(*)</w:t>
      </w:r>
      <w:r w:rsidR="005020A5" w:rsidRPr="00CC37C6">
        <w:rPr>
          <w:rFonts w:eastAsia="Calibri"/>
          <w:i/>
          <w:snapToGrid/>
          <w:sz w:val="16"/>
          <w:szCs w:val="16"/>
        </w:rPr>
        <w:t xml:space="preserve"> </w:t>
      </w:r>
      <w:r w:rsidRPr="00CC37C6">
        <w:rPr>
          <w:rFonts w:eastAsia="Calibri"/>
          <w:i/>
          <w:snapToGrid/>
          <w:sz w:val="16"/>
          <w:szCs w:val="16"/>
        </w:rPr>
        <w:t>Si su nivel de materialidad es significativo</w:t>
      </w:r>
      <w:r w:rsidR="001247ED" w:rsidRPr="00CC37C6">
        <w:rPr>
          <w:rFonts w:eastAsia="Calibri"/>
          <w:i/>
          <w:snapToGrid/>
          <w:sz w:val="16"/>
          <w:szCs w:val="16"/>
        </w:rPr>
        <w:t xml:space="preserve">, superior al 5 % del saldo del rubro, </w:t>
      </w:r>
      <w:r w:rsidRPr="00CC37C6">
        <w:rPr>
          <w:rFonts w:eastAsia="Calibri"/>
          <w:i/>
          <w:snapToGrid/>
          <w:sz w:val="16"/>
          <w:szCs w:val="16"/>
        </w:rPr>
        <w:t>indicar por su nombre.</w:t>
      </w:r>
    </w:p>
    <w:p w14:paraId="65F58F87" w14:textId="77777777" w:rsidR="0057385A" w:rsidRPr="00CC37C6" w:rsidRDefault="0057385A" w:rsidP="00F45C15">
      <w:pPr>
        <w:widowControl/>
        <w:ind w:left="828" w:firstLine="720"/>
        <w:jc w:val="both"/>
        <w:rPr>
          <w:rFonts w:eastAsia="Calibri"/>
          <w:i/>
          <w:snapToGrid/>
          <w:sz w:val="24"/>
          <w:szCs w:val="24"/>
        </w:rPr>
      </w:pPr>
    </w:p>
    <w:p w14:paraId="535F7FF5" w14:textId="042C343B" w:rsidR="00962507" w:rsidRPr="00653686" w:rsidRDefault="00962507" w:rsidP="00F45C15">
      <w:pPr>
        <w:numPr>
          <w:ilvl w:val="2"/>
          <w:numId w:val="59"/>
        </w:numPr>
        <w:tabs>
          <w:tab w:val="left" w:pos="1560"/>
        </w:tabs>
        <w:ind w:left="2268"/>
        <w:jc w:val="both"/>
        <w:rPr>
          <w:b/>
          <w:sz w:val="22"/>
          <w:szCs w:val="22"/>
        </w:rPr>
      </w:pPr>
      <w:r w:rsidRPr="00653686">
        <w:rPr>
          <w:b/>
          <w:sz w:val="22"/>
          <w:szCs w:val="22"/>
        </w:rPr>
        <w:t>Pasivos por impuestos corrientes</w:t>
      </w:r>
    </w:p>
    <w:p w14:paraId="2EDC6FA9" w14:textId="77777777" w:rsidR="00CC37C6" w:rsidRPr="00CC37C6" w:rsidRDefault="00CC37C6" w:rsidP="00CC37C6">
      <w:pPr>
        <w:tabs>
          <w:tab w:val="left" w:pos="1560"/>
        </w:tabs>
        <w:ind w:left="2268"/>
        <w:jc w:val="both"/>
        <w:rPr>
          <w:b/>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1511"/>
        <w:gridCol w:w="1428"/>
      </w:tblGrid>
      <w:tr w:rsidR="00C347E7" w:rsidRPr="00FE201B" w14:paraId="612FF51F" w14:textId="77777777" w:rsidTr="00141C28">
        <w:tc>
          <w:tcPr>
            <w:tcW w:w="4819" w:type="dxa"/>
            <w:vMerge w:val="restart"/>
            <w:shd w:val="clear" w:color="auto" w:fill="auto"/>
            <w:vAlign w:val="center"/>
          </w:tcPr>
          <w:p w14:paraId="11BCBC17" w14:textId="77777777" w:rsidR="00962507" w:rsidRPr="00FE201B" w:rsidRDefault="00962507" w:rsidP="00F45C15">
            <w:pPr>
              <w:widowControl/>
              <w:tabs>
                <w:tab w:val="left" w:pos="709"/>
              </w:tabs>
              <w:rPr>
                <w:rFonts w:eastAsia="Calibri"/>
                <w:b/>
                <w:i/>
                <w:snapToGrid/>
                <w:sz w:val="18"/>
                <w:szCs w:val="18"/>
              </w:rPr>
            </w:pPr>
          </w:p>
          <w:p w14:paraId="108868EB" w14:textId="77777777" w:rsidR="00962507" w:rsidRPr="00FE201B" w:rsidRDefault="00962507" w:rsidP="00F45C15">
            <w:pPr>
              <w:widowControl/>
              <w:tabs>
                <w:tab w:val="left" w:pos="709"/>
              </w:tabs>
              <w:rPr>
                <w:rFonts w:eastAsia="Calibri"/>
                <w:b/>
                <w:i/>
                <w:snapToGrid/>
                <w:sz w:val="18"/>
                <w:szCs w:val="18"/>
              </w:rPr>
            </w:pPr>
          </w:p>
        </w:tc>
        <w:tc>
          <w:tcPr>
            <w:tcW w:w="2977" w:type="dxa"/>
            <w:gridSpan w:val="2"/>
            <w:shd w:val="clear" w:color="auto" w:fill="auto"/>
            <w:vAlign w:val="center"/>
          </w:tcPr>
          <w:p w14:paraId="5C2DB970"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7EC44170" w14:textId="77777777" w:rsidTr="00141C28">
        <w:trPr>
          <w:trHeight w:val="595"/>
        </w:trPr>
        <w:tc>
          <w:tcPr>
            <w:tcW w:w="4819" w:type="dxa"/>
            <w:vMerge/>
            <w:shd w:val="clear" w:color="auto" w:fill="auto"/>
            <w:vAlign w:val="center"/>
          </w:tcPr>
          <w:p w14:paraId="07DB94A3" w14:textId="77777777" w:rsidR="00962507" w:rsidRPr="00FE201B" w:rsidRDefault="00962507" w:rsidP="00F45C15">
            <w:pPr>
              <w:widowControl/>
              <w:tabs>
                <w:tab w:val="left" w:pos="709"/>
              </w:tabs>
              <w:rPr>
                <w:rFonts w:eastAsia="Calibri"/>
                <w:b/>
                <w:i/>
                <w:snapToGrid/>
                <w:sz w:val="18"/>
                <w:szCs w:val="18"/>
              </w:rPr>
            </w:pPr>
          </w:p>
        </w:tc>
        <w:tc>
          <w:tcPr>
            <w:tcW w:w="1531" w:type="dxa"/>
            <w:shd w:val="clear" w:color="auto" w:fill="auto"/>
            <w:vAlign w:val="center"/>
          </w:tcPr>
          <w:p w14:paraId="0DE1D3AF"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2B82A955"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46" w:type="dxa"/>
            <w:shd w:val="clear" w:color="auto" w:fill="auto"/>
            <w:vAlign w:val="center"/>
          </w:tcPr>
          <w:p w14:paraId="4EA6E3AA"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7378DD07"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06809587" w14:textId="77777777" w:rsidTr="00141C28">
        <w:trPr>
          <w:trHeight w:hRule="exact" w:val="227"/>
        </w:trPr>
        <w:tc>
          <w:tcPr>
            <w:tcW w:w="4819" w:type="dxa"/>
            <w:shd w:val="clear" w:color="auto" w:fill="auto"/>
            <w:vAlign w:val="bottom"/>
          </w:tcPr>
          <w:p w14:paraId="4A0F551B" w14:textId="77777777" w:rsidR="00962507" w:rsidRPr="00FE201B" w:rsidRDefault="00962507" w:rsidP="00F45C15">
            <w:pPr>
              <w:widowControl/>
              <w:rPr>
                <w:i/>
                <w:snapToGrid/>
                <w:sz w:val="18"/>
                <w:szCs w:val="18"/>
              </w:rPr>
            </w:pPr>
            <w:r w:rsidRPr="00FE201B">
              <w:rPr>
                <w:i/>
                <w:snapToGrid/>
                <w:sz w:val="18"/>
                <w:szCs w:val="18"/>
              </w:rPr>
              <w:t>IVA débito fiscal</w:t>
            </w:r>
          </w:p>
        </w:tc>
        <w:tc>
          <w:tcPr>
            <w:tcW w:w="1531" w:type="dxa"/>
            <w:shd w:val="clear" w:color="auto" w:fill="auto"/>
            <w:vAlign w:val="center"/>
          </w:tcPr>
          <w:p w14:paraId="4940CA8B"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55A71940"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7102567C" w14:textId="77777777" w:rsidTr="00141C28">
        <w:trPr>
          <w:trHeight w:hRule="exact" w:val="227"/>
        </w:trPr>
        <w:tc>
          <w:tcPr>
            <w:tcW w:w="4819" w:type="dxa"/>
            <w:shd w:val="clear" w:color="auto" w:fill="auto"/>
            <w:vAlign w:val="bottom"/>
          </w:tcPr>
          <w:p w14:paraId="0DF51764" w14:textId="77777777" w:rsidR="00962507" w:rsidRPr="00FE201B" w:rsidRDefault="00962507" w:rsidP="00F45C15">
            <w:pPr>
              <w:widowControl/>
              <w:rPr>
                <w:i/>
                <w:snapToGrid/>
                <w:sz w:val="18"/>
                <w:szCs w:val="18"/>
              </w:rPr>
            </w:pPr>
            <w:r w:rsidRPr="00FE201B">
              <w:rPr>
                <w:i/>
                <w:snapToGrid/>
                <w:sz w:val="18"/>
                <w:szCs w:val="18"/>
              </w:rPr>
              <w:t>Impuestos al juego (20%)</w:t>
            </w:r>
          </w:p>
        </w:tc>
        <w:tc>
          <w:tcPr>
            <w:tcW w:w="1531" w:type="dxa"/>
            <w:shd w:val="clear" w:color="auto" w:fill="auto"/>
            <w:vAlign w:val="center"/>
          </w:tcPr>
          <w:p w14:paraId="0E8F056A"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1FCF5BD2"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77C2823E" w14:textId="77777777" w:rsidTr="00141C28">
        <w:trPr>
          <w:trHeight w:hRule="exact" w:val="227"/>
        </w:trPr>
        <w:tc>
          <w:tcPr>
            <w:tcW w:w="4819" w:type="dxa"/>
            <w:shd w:val="clear" w:color="auto" w:fill="auto"/>
            <w:vAlign w:val="bottom"/>
          </w:tcPr>
          <w:p w14:paraId="01BCD307" w14:textId="77777777" w:rsidR="00962507" w:rsidRPr="00FE201B" w:rsidRDefault="00962507" w:rsidP="00F45C15">
            <w:pPr>
              <w:widowControl/>
              <w:rPr>
                <w:i/>
                <w:snapToGrid/>
                <w:sz w:val="18"/>
                <w:szCs w:val="18"/>
              </w:rPr>
            </w:pPr>
            <w:r w:rsidRPr="00FE201B">
              <w:rPr>
                <w:i/>
                <w:snapToGrid/>
                <w:sz w:val="18"/>
                <w:szCs w:val="18"/>
              </w:rPr>
              <w:t>Impuestos a las entradas</w:t>
            </w:r>
          </w:p>
        </w:tc>
        <w:tc>
          <w:tcPr>
            <w:tcW w:w="1531" w:type="dxa"/>
            <w:shd w:val="clear" w:color="auto" w:fill="auto"/>
            <w:vAlign w:val="center"/>
          </w:tcPr>
          <w:p w14:paraId="43F8704F"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2CF96C75"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239ACAEE" w14:textId="77777777" w:rsidTr="00141C28">
        <w:trPr>
          <w:trHeight w:hRule="exact" w:val="227"/>
        </w:trPr>
        <w:tc>
          <w:tcPr>
            <w:tcW w:w="4819" w:type="dxa"/>
            <w:shd w:val="clear" w:color="auto" w:fill="auto"/>
            <w:vAlign w:val="bottom"/>
          </w:tcPr>
          <w:p w14:paraId="7C0B7822" w14:textId="77777777" w:rsidR="00962507" w:rsidRPr="00FE201B" w:rsidRDefault="00962507" w:rsidP="00F45C15">
            <w:pPr>
              <w:widowControl/>
              <w:rPr>
                <w:i/>
                <w:snapToGrid/>
                <w:sz w:val="18"/>
                <w:szCs w:val="18"/>
              </w:rPr>
            </w:pPr>
            <w:r w:rsidRPr="00FE201B">
              <w:rPr>
                <w:i/>
                <w:snapToGrid/>
                <w:sz w:val="18"/>
                <w:szCs w:val="18"/>
              </w:rPr>
              <w:t>Pagos provisionales mensuales por pagar</w:t>
            </w:r>
          </w:p>
        </w:tc>
        <w:tc>
          <w:tcPr>
            <w:tcW w:w="1531" w:type="dxa"/>
            <w:shd w:val="clear" w:color="auto" w:fill="auto"/>
            <w:vAlign w:val="center"/>
          </w:tcPr>
          <w:p w14:paraId="5F0CBB0B"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0670773B"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3D08FEA5" w14:textId="77777777" w:rsidTr="00141C28">
        <w:trPr>
          <w:trHeight w:hRule="exact" w:val="227"/>
        </w:trPr>
        <w:tc>
          <w:tcPr>
            <w:tcW w:w="4819" w:type="dxa"/>
            <w:shd w:val="clear" w:color="auto" w:fill="auto"/>
            <w:vAlign w:val="bottom"/>
          </w:tcPr>
          <w:p w14:paraId="0467E4A8" w14:textId="77777777" w:rsidR="00962507" w:rsidRPr="00FE201B" w:rsidRDefault="00962507" w:rsidP="00F45C15">
            <w:pPr>
              <w:widowControl/>
              <w:rPr>
                <w:i/>
                <w:snapToGrid/>
                <w:sz w:val="18"/>
                <w:szCs w:val="18"/>
              </w:rPr>
            </w:pPr>
            <w:r w:rsidRPr="00FE201B">
              <w:rPr>
                <w:i/>
                <w:snapToGrid/>
                <w:sz w:val="18"/>
                <w:szCs w:val="18"/>
              </w:rPr>
              <w:t>Retenciones de trabajadores</w:t>
            </w:r>
          </w:p>
        </w:tc>
        <w:tc>
          <w:tcPr>
            <w:tcW w:w="1531" w:type="dxa"/>
            <w:shd w:val="clear" w:color="auto" w:fill="auto"/>
            <w:vAlign w:val="center"/>
          </w:tcPr>
          <w:p w14:paraId="20BBAC7E"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5AD51EBC"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4EAEF86A" w14:textId="77777777" w:rsidTr="00141C28">
        <w:trPr>
          <w:trHeight w:hRule="exact" w:val="227"/>
        </w:trPr>
        <w:tc>
          <w:tcPr>
            <w:tcW w:w="4819" w:type="dxa"/>
            <w:shd w:val="clear" w:color="auto" w:fill="auto"/>
            <w:vAlign w:val="bottom"/>
          </w:tcPr>
          <w:p w14:paraId="1D1DCC72" w14:textId="77777777" w:rsidR="00962507" w:rsidRPr="00FE201B" w:rsidRDefault="00962507" w:rsidP="00F45C15">
            <w:pPr>
              <w:widowControl/>
              <w:rPr>
                <w:i/>
                <w:snapToGrid/>
                <w:sz w:val="18"/>
                <w:szCs w:val="18"/>
              </w:rPr>
            </w:pPr>
            <w:r w:rsidRPr="00FE201B">
              <w:rPr>
                <w:i/>
                <w:snapToGrid/>
                <w:sz w:val="18"/>
                <w:szCs w:val="18"/>
              </w:rPr>
              <w:t>Provisión impuestos a la renta</w:t>
            </w:r>
          </w:p>
        </w:tc>
        <w:tc>
          <w:tcPr>
            <w:tcW w:w="1531" w:type="dxa"/>
            <w:shd w:val="clear" w:color="auto" w:fill="auto"/>
            <w:vAlign w:val="center"/>
          </w:tcPr>
          <w:p w14:paraId="1B38F65A"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734F925D"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354A26E8" w14:textId="77777777" w:rsidTr="00141C28">
        <w:trPr>
          <w:trHeight w:hRule="exact" w:val="227"/>
        </w:trPr>
        <w:tc>
          <w:tcPr>
            <w:tcW w:w="4819" w:type="dxa"/>
            <w:shd w:val="clear" w:color="auto" w:fill="auto"/>
            <w:vAlign w:val="center"/>
          </w:tcPr>
          <w:p w14:paraId="297CD373" w14:textId="77777777" w:rsidR="00962507" w:rsidRPr="00FE201B" w:rsidRDefault="00962507" w:rsidP="00F45C15">
            <w:pPr>
              <w:widowControl/>
              <w:rPr>
                <w:i/>
                <w:snapToGrid/>
                <w:sz w:val="18"/>
                <w:szCs w:val="18"/>
              </w:rPr>
            </w:pPr>
            <w:r w:rsidRPr="00FE201B">
              <w:rPr>
                <w:i/>
                <w:snapToGrid/>
                <w:sz w:val="18"/>
                <w:szCs w:val="18"/>
              </w:rPr>
              <w:t>Otros (*)</w:t>
            </w:r>
          </w:p>
        </w:tc>
        <w:tc>
          <w:tcPr>
            <w:tcW w:w="1531" w:type="dxa"/>
            <w:shd w:val="clear" w:color="auto" w:fill="auto"/>
            <w:vAlign w:val="center"/>
          </w:tcPr>
          <w:p w14:paraId="34C8AD8F"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11B70511"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2F7EB472" w14:textId="77777777" w:rsidTr="00141C28">
        <w:trPr>
          <w:trHeight w:hRule="exact" w:val="227"/>
        </w:trPr>
        <w:tc>
          <w:tcPr>
            <w:tcW w:w="4819" w:type="dxa"/>
            <w:shd w:val="clear" w:color="auto" w:fill="auto"/>
            <w:vAlign w:val="center"/>
          </w:tcPr>
          <w:p w14:paraId="78C361ED" w14:textId="77777777" w:rsidR="00962507" w:rsidRPr="00FE201B" w:rsidRDefault="00962507" w:rsidP="00F45C15">
            <w:pPr>
              <w:widowControl/>
              <w:tabs>
                <w:tab w:val="left" w:pos="709"/>
              </w:tabs>
              <w:rPr>
                <w:rFonts w:eastAsia="Calibri"/>
                <w:b/>
                <w:i/>
                <w:snapToGrid/>
                <w:sz w:val="18"/>
                <w:szCs w:val="18"/>
              </w:rPr>
            </w:pPr>
            <w:r w:rsidRPr="00FE201B">
              <w:rPr>
                <w:rFonts w:eastAsia="Calibri"/>
                <w:b/>
                <w:i/>
                <w:snapToGrid/>
                <w:sz w:val="18"/>
                <w:szCs w:val="18"/>
              </w:rPr>
              <w:t>Total</w:t>
            </w:r>
          </w:p>
        </w:tc>
        <w:tc>
          <w:tcPr>
            <w:tcW w:w="1531" w:type="dxa"/>
            <w:shd w:val="clear" w:color="auto" w:fill="auto"/>
            <w:vAlign w:val="center"/>
          </w:tcPr>
          <w:p w14:paraId="7A90C485" w14:textId="77777777" w:rsidR="00962507" w:rsidRPr="00FE201B" w:rsidRDefault="00962507" w:rsidP="00F45C15">
            <w:pPr>
              <w:widowControl/>
              <w:tabs>
                <w:tab w:val="left" w:pos="709"/>
              </w:tabs>
              <w:jc w:val="center"/>
              <w:rPr>
                <w:rFonts w:eastAsia="Calibri"/>
                <w:b/>
                <w:i/>
                <w:snapToGrid/>
                <w:sz w:val="18"/>
                <w:szCs w:val="18"/>
              </w:rPr>
            </w:pPr>
          </w:p>
        </w:tc>
        <w:tc>
          <w:tcPr>
            <w:tcW w:w="1446" w:type="dxa"/>
            <w:shd w:val="clear" w:color="auto" w:fill="auto"/>
            <w:vAlign w:val="center"/>
          </w:tcPr>
          <w:p w14:paraId="1ED0133C" w14:textId="77777777" w:rsidR="00962507" w:rsidRPr="00FE201B" w:rsidRDefault="00962507" w:rsidP="00F45C15">
            <w:pPr>
              <w:widowControl/>
              <w:tabs>
                <w:tab w:val="left" w:pos="709"/>
              </w:tabs>
              <w:jc w:val="center"/>
              <w:rPr>
                <w:rFonts w:eastAsia="Calibri"/>
                <w:b/>
                <w:i/>
                <w:snapToGrid/>
                <w:sz w:val="18"/>
                <w:szCs w:val="18"/>
              </w:rPr>
            </w:pPr>
          </w:p>
        </w:tc>
      </w:tr>
    </w:tbl>
    <w:p w14:paraId="116DF879" w14:textId="77777777" w:rsidR="005020A5" w:rsidRPr="00CC37C6" w:rsidRDefault="005020A5" w:rsidP="00F45C15">
      <w:pPr>
        <w:widowControl/>
        <w:ind w:left="1560"/>
        <w:jc w:val="both"/>
        <w:rPr>
          <w:rFonts w:eastAsia="Calibri"/>
          <w:i/>
          <w:snapToGrid/>
          <w:sz w:val="16"/>
          <w:szCs w:val="16"/>
        </w:rPr>
      </w:pPr>
    </w:p>
    <w:p w14:paraId="4B6D641C" w14:textId="50421009" w:rsidR="008B638A" w:rsidRPr="00CC37C6" w:rsidRDefault="00962507" w:rsidP="00F45C15">
      <w:pPr>
        <w:widowControl/>
        <w:ind w:left="1560"/>
        <w:jc w:val="both"/>
        <w:rPr>
          <w:rFonts w:eastAsia="Calibri"/>
          <w:i/>
          <w:snapToGrid/>
          <w:sz w:val="16"/>
          <w:szCs w:val="16"/>
        </w:rPr>
      </w:pPr>
      <w:r w:rsidRPr="00CC37C6">
        <w:rPr>
          <w:rFonts w:eastAsia="Calibri"/>
          <w:i/>
          <w:snapToGrid/>
          <w:sz w:val="16"/>
          <w:szCs w:val="16"/>
        </w:rPr>
        <w:t>(*)</w:t>
      </w:r>
      <w:r w:rsidR="005020A5" w:rsidRPr="00CC37C6">
        <w:rPr>
          <w:rFonts w:eastAsia="Calibri"/>
          <w:i/>
          <w:snapToGrid/>
          <w:sz w:val="16"/>
          <w:szCs w:val="16"/>
        </w:rPr>
        <w:t xml:space="preserve"> </w:t>
      </w:r>
      <w:r w:rsidRPr="00CC37C6">
        <w:rPr>
          <w:rFonts w:eastAsia="Calibri"/>
          <w:i/>
          <w:snapToGrid/>
          <w:sz w:val="16"/>
          <w:szCs w:val="16"/>
        </w:rPr>
        <w:t>Si su nivel de materialidad es significativo</w:t>
      </w:r>
      <w:r w:rsidR="00653833" w:rsidRPr="00CC37C6">
        <w:rPr>
          <w:rFonts w:eastAsia="Calibri"/>
          <w:i/>
          <w:snapToGrid/>
          <w:sz w:val="16"/>
          <w:szCs w:val="16"/>
        </w:rPr>
        <w:t>, superior al 5 % del saldo del rubro, indicar por su nombre.</w:t>
      </w:r>
    </w:p>
    <w:p w14:paraId="3A45FEC8" w14:textId="77777777" w:rsidR="005020A5" w:rsidRPr="00CC37C6" w:rsidRDefault="005020A5" w:rsidP="00F45C15">
      <w:pPr>
        <w:widowControl/>
        <w:ind w:left="1560"/>
        <w:jc w:val="both"/>
        <w:rPr>
          <w:rFonts w:eastAsia="Calibri"/>
          <w:i/>
          <w:snapToGrid/>
          <w:sz w:val="16"/>
          <w:szCs w:val="16"/>
        </w:rPr>
      </w:pPr>
    </w:p>
    <w:p w14:paraId="084B50BA" w14:textId="5FB27559" w:rsidR="00962507" w:rsidRPr="00653686" w:rsidRDefault="00962507" w:rsidP="00F45C15">
      <w:pPr>
        <w:numPr>
          <w:ilvl w:val="1"/>
          <w:numId w:val="59"/>
        </w:numPr>
        <w:tabs>
          <w:tab w:val="left" w:pos="1560"/>
        </w:tabs>
        <w:ind w:left="1560" w:hanging="567"/>
        <w:jc w:val="both"/>
        <w:rPr>
          <w:b/>
          <w:sz w:val="22"/>
          <w:szCs w:val="22"/>
        </w:rPr>
      </w:pPr>
      <w:r w:rsidRPr="00653686">
        <w:rPr>
          <w:b/>
          <w:sz w:val="22"/>
          <w:szCs w:val="22"/>
        </w:rPr>
        <w:t xml:space="preserve">Nota N° 15 Propiedades, plantas y equipos </w:t>
      </w:r>
    </w:p>
    <w:p w14:paraId="7055ED62" w14:textId="77777777" w:rsidR="005020A5" w:rsidRPr="00653686" w:rsidRDefault="005020A5" w:rsidP="005020A5">
      <w:pPr>
        <w:tabs>
          <w:tab w:val="left" w:pos="1560"/>
        </w:tabs>
        <w:ind w:left="1560"/>
        <w:jc w:val="both"/>
        <w:rPr>
          <w:b/>
          <w:sz w:val="22"/>
          <w:szCs w:val="22"/>
        </w:rPr>
      </w:pPr>
    </w:p>
    <w:p w14:paraId="4C64B135" w14:textId="7FB51232" w:rsidR="00962507" w:rsidRPr="00653686" w:rsidRDefault="00962507" w:rsidP="00F45C15">
      <w:pPr>
        <w:pStyle w:val="Prrafodelista"/>
        <w:widowControl/>
        <w:ind w:left="1560"/>
        <w:jc w:val="both"/>
        <w:rPr>
          <w:rFonts w:eastAsia="Calibri"/>
          <w:snapToGrid/>
          <w:sz w:val="22"/>
          <w:szCs w:val="22"/>
        </w:rPr>
      </w:pPr>
      <w:r w:rsidRPr="00653686">
        <w:rPr>
          <w:rFonts w:eastAsia="Calibri"/>
          <w:snapToGrid/>
          <w:sz w:val="22"/>
          <w:szCs w:val="22"/>
        </w:rPr>
        <w:t xml:space="preserve">Deberá presentar la nota explicativa de </w:t>
      </w:r>
      <w:r w:rsidR="00641125" w:rsidRPr="00653686">
        <w:rPr>
          <w:rFonts w:eastAsia="Calibri"/>
          <w:snapToGrid/>
          <w:sz w:val="22"/>
          <w:szCs w:val="22"/>
        </w:rPr>
        <w:t>P</w:t>
      </w:r>
      <w:r w:rsidRPr="00653686">
        <w:rPr>
          <w:rFonts w:eastAsia="Calibri"/>
          <w:snapToGrid/>
          <w:sz w:val="22"/>
          <w:szCs w:val="22"/>
        </w:rPr>
        <w:t xml:space="preserve">ropiedades, plantas y equipos, con el nivel de desagregación que se indica a continuación:  </w:t>
      </w:r>
    </w:p>
    <w:p w14:paraId="4DEF1C97" w14:textId="23053FFF" w:rsidR="00962507" w:rsidRDefault="00962507" w:rsidP="00F45C15">
      <w:pPr>
        <w:widowControl/>
        <w:ind w:left="1134"/>
        <w:rPr>
          <w:rFonts w:eastAsia="Calibri"/>
          <w:snapToGrid/>
          <w:sz w:val="24"/>
          <w:szCs w:val="24"/>
        </w:rPr>
      </w:pPr>
    </w:p>
    <w:p w14:paraId="1B74CCE4" w14:textId="6AE50398" w:rsidR="00653686" w:rsidRDefault="00653686" w:rsidP="00F45C15">
      <w:pPr>
        <w:widowControl/>
        <w:ind w:left="1134"/>
        <w:rPr>
          <w:rFonts w:eastAsia="Calibri"/>
          <w:snapToGrid/>
          <w:sz w:val="24"/>
          <w:szCs w:val="24"/>
        </w:rPr>
      </w:pPr>
    </w:p>
    <w:p w14:paraId="6EC7C3F8" w14:textId="77777777" w:rsidR="00653686" w:rsidRPr="00CC37C6" w:rsidRDefault="00653686" w:rsidP="00F45C15">
      <w:pPr>
        <w:widowControl/>
        <w:ind w:left="1134"/>
        <w:rPr>
          <w:rFonts w:eastAsia="Calibri"/>
          <w:snapToGrid/>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1224"/>
        <w:gridCol w:w="1417"/>
      </w:tblGrid>
      <w:tr w:rsidR="00C347E7" w:rsidRPr="00FE201B" w14:paraId="09AE919D" w14:textId="77777777" w:rsidTr="00141C28">
        <w:tc>
          <w:tcPr>
            <w:tcW w:w="4979" w:type="dxa"/>
            <w:vMerge w:val="restart"/>
            <w:shd w:val="clear" w:color="auto" w:fill="auto"/>
          </w:tcPr>
          <w:p w14:paraId="55C10128" w14:textId="77777777" w:rsidR="00962507" w:rsidRPr="00FE201B" w:rsidRDefault="00962507" w:rsidP="00F45C15">
            <w:pPr>
              <w:widowControl/>
              <w:tabs>
                <w:tab w:val="left" w:pos="709"/>
              </w:tabs>
              <w:ind w:hanging="57"/>
              <w:jc w:val="center"/>
              <w:rPr>
                <w:rFonts w:eastAsia="Calibri"/>
                <w:b/>
                <w:i/>
                <w:snapToGrid/>
                <w:sz w:val="18"/>
                <w:szCs w:val="18"/>
              </w:rPr>
            </w:pPr>
          </w:p>
          <w:p w14:paraId="6856403C" w14:textId="77777777" w:rsidR="00962507" w:rsidRPr="00FE201B" w:rsidRDefault="00962507" w:rsidP="00F45C15">
            <w:pPr>
              <w:widowControl/>
              <w:tabs>
                <w:tab w:val="left" w:pos="709"/>
              </w:tabs>
              <w:ind w:hanging="57"/>
              <w:jc w:val="center"/>
              <w:rPr>
                <w:rFonts w:eastAsia="Calibri"/>
                <w:b/>
                <w:i/>
                <w:snapToGrid/>
                <w:sz w:val="18"/>
                <w:szCs w:val="18"/>
              </w:rPr>
            </w:pPr>
            <w:r w:rsidRPr="00FE201B">
              <w:rPr>
                <w:rFonts w:eastAsia="Calibri"/>
                <w:b/>
                <w:i/>
                <w:snapToGrid/>
                <w:sz w:val="18"/>
                <w:szCs w:val="18"/>
              </w:rPr>
              <w:t>Propiedades, plantas y equipos, neto</w:t>
            </w:r>
          </w:p>
        </w:tc>
        <w:tc>
          <w:tcPr>
            <w:tcW w:w="2641" w:type="dxa"/>
            <w:gridSpan w:val="2"/>
          </w:tcPr>
          <w:p w14:paraId="4FEB1C6E"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28621E27" w14:textId="77777777" w:rsidTr="00CC37C6">
        <w:trPr>
          <w:trHeight w:val="487"/>
        </w:trPr>
        <w:tc>
          <w:tcPr>
            <w:tcW w:w="4979" w:type="dxa"/>
            <w:vMerge/>
            <w:shd w:val="clear" w:color="auto" w:fill="auto"/>
          </w:tcPr>
          <w:p w14:paraId="0914EBDC" w14:textId="77777777" w:rsidR="00962507" w:rsidRPr="00FE201B" w:rsidRDefault="00962507" w:rsidP="00F45C15">
            <w:pPr>
              <w:widowControl/>
              <w:tabs>
                <w:tab w:val="left" w:pos="709"/>
              </w:tabs>
              <w:jc w:val="both"/>
              <w:rPr>
                <w:rFonts w:eastAsia="Calibri"/>
                <w:i/>
                <w:snapToGrid/>
                <w:sz w:val="18"/>
                <w:szCs w:val="18"/>
              </w:rPr>
            </w:pPr>
          </w:p>
        </w:tc>
        <w:tc>
          <w:tcPr>
            <w:tcW w:w="1224" w:type="dxa"/>
          </w:tcPr>
          <w:p w14:paraId="02A916C4"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2BDB0764"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17" w:type="dxa"/>
          </w:tcPr>
          <w:p w14:paraId="0CB744ED"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6DDBE80D"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3C6507B2" w14:textId="77777777" w:rsidTr="00141C28">
        <w:trPr>
          <w:trHeight w:hRule="exact" w:val="284"/>
        </w:trPr>
        <w:tc>
          <w:tcPr>
            <w:tcW w:w="4979" w:type="dxa"/>
            <w:shd w:val="clear" w:color="auto" w:fill="auto"/>
          </w:tcPr>
          <w:p w14:paraId="572B9981"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Terrenos</w:t>
            </w:r>
          </w:p>
        </w:tc>
        <w:tc>
          <w:tcPr>
            <w:tcW w:w="1224" w:type="dxa"/>
          </w:tcPr>
          <w:p w14:paraId="3EACD3D0"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0746A643"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24A5C609" w14:textId="77777777" w:rsidTr="00141C28">
        <w:trPr>
          <w:trHeight w:hRule="exact" w:val="284"/>
        </w:trPr>
        <w:tc>
          <w:tcPr>
            <w:tcW w:w="4979" w:type="dxa"/>
            <w:shd w:val="clear" w:color="auto" w:fill="auto"/>
          </w:tcPr>
          <w:p w14:paraId="0AE509B7"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Construcciones</w:t>
            </w:r>
          </w:p>
        </w:tc>
        <w:tc>
          <w:tcPr>
            <w:tcW w:w="1224" w:type="dxa"/>
          </w:tcPr>
          <w:p w14:paraId="0FB260FD"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493F8388"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5A432BFC" w14:textId="77777777" w:rsidTr="00141C28">
        <w:trPr>
          <w:trHeight w:hRule="exact" w:val="284"/>
        </w:trPr>
        <w:tc>
          <w:tcPr>
            <w:tcW w:w="4979" w:type="dxa"/>
            <w:shd w:val="clear" w:color="auto" w:fill="auto"/>
          </w:tcPr>
          <w:p w14:paraId="06AB01A4"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Instalaciones</w:t>
            </w:r>
          </w:p>
        </w:tc>
        <w:tc>
          <w:tcPr>
            <w:tcW w:w="1224" w:type="dxa"/>
          </w:tcPr>
          <w:p w14:paraId="696AB729"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3E017DC8"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1979D501" w14:textId="77777777" w:rsidTr="00CC37C6">
        <w:trPr>
          <w:trHeight w:hRule="exact" w:val="529"/>
        </w:trPr>
        <w:tc>
          <w:tcPr>
            <w:tcW w:w="4979" w:type="dxa"/>
            <w:shd w:val="clear" w:color="auto" w:fill="auto"/>
          </w:tcPr>
          <w:p w14:paraId="5DFB4394" w14:textId="77777777" w:rsidR="00962507" w:rsidRPr="00FE201B" w:rsidRDefault="00962507" w:rsidP="00F45C15">
            <w:pPr>
              <w:widowControl/>
              <w:tabs>
                <w:tab w:val="left" w:pos="709"/>
              </w:tabs>
              <w:ind w:left="34"/>
              <w:jc w:val="both"/>
              <w:rPr>
                <w:rFonts w:eastAsia="Calibri"/>
                <w:i/>
                <w:snapToGrid/>
                <w:sz w:val="18"/>
                <w:szCs w:val="18"/>
              </w:rPr>
            </w:pPr>
            <w:r w:rsidRPr="00FE201B">
              <w:rPr>
                <w:rFonts w:eastAsia="Calibri"/>
                <w:i/>
                <w:snapToGrid/>
                <w:sz w:val="18"/>
                <w:szCs w:val="18"/>
              </w:rPr>
              <w:t>Máquinas de azar (gabinetes más todo elemento de juegos tangibles asociados)</w:t>
            </w:r>
          </w:p>
        </w:tc>
        <w:tc>
          <w:tcPr>
            <w:tcW w:w="1224" w:type="dxa"/>
          </w:tcPr>
          <w:p w14:paraId="0B5C673A"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72F0C31B"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499546E3" w14:textId="77777777" w:rsidTr="00CC37C6">
        <w:trPr>
          <w:trHeight w:hRule="exact" w:val="311"/>
        </w:trPr>
        <w:tc>
          <w:tcPr>
            <w:tcW w:w="4979" w:type="dxa"/>
            <w:shd w:val="clear" w:color="auto" w:fill="auto"/>
          </w:tcPr>
          <w:p w14:paraId="71ED33F1" w14:textId="077735B9"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Mesas de juego (</w:t>
            </w:r>
            <w:r w:rsidR="00653833" w:rsidRPr="00FE201B">
              <w:rPr>
                <w:rFonts w:eastAsia="Calibri"/>
                <w:i/>
                <w:snapToGrid/>
                <w:sz w:val="18"/>
                <w:szCs w:val="18"/>
              </w:rPr>
              <w:t>elementos asociados</w:t>
            </w:r>
            <w:r w:rsidRPr="00FE201B">
              <w:rPr>
                <w:rFonts w:eastAsia="Calibri"/>
                <w:i/>
                <w:snapToGrid/>
                <w:sz w:val="18"/>
                <w:szCs w:val="18"/>
              </w:rPr>
              <w:t xml:space="preserve"> a mesas de juego)</w:t>
            </w:r>
          </w:p>
        </w:tc>
        <w:tc>
          <w:tcPr>
            <w:tcW w:w="1224" w:type="dxa"/>
          </w:tcPr>
          <w:p w14:paraId="33EEA7AD"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65A36CE4"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5938BAEE" w14:textId="77777777" w:rsidTr="00141C28">
        <w:trPr>
          <w:trHeight w:hRule="exact" w:val="284"/>
        </w:trPr>
        <w:tc>
          <w:tcPr>
            <w:tcW w:w="4979" w:type="dxa"/>
            <w:shd w:val="clear" w:color="auto" w:fill="auto"/>
          </w:tcPr>
          <w:p w14:paraId="7ECD470E" w14:textId="0354AE70"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Bingo (</w:t>
            </w:r>
            <w:r w:rsidR="00653833" w:rsidRPr="00FE201B">
              <w:rPr>
                <w:rFonts w:eastAsia="Calibri"/>
                <w:i/>
                <w:snapToGrid/>
                <w:sz w:val="18"/>
                <w:szCs w:val="18"/>
              </w:rPr>
              <w:t>elementos asociados</w:t>
            </w:r>
            <w:r w:rsidRPr="00FE201B">
              <w:rPr>
                <w:rFonts w:eastAsia="Calibri"/>
                <w:i/>
                <w:snapToGrid/>
                <w:sz w:val="18"/>
                <w:szCs w:val="18"/>
              </w:rPr>
              <w:t xml:space="preserve"> a Bingo)</w:t>
            </w:r>
          </w:p>
        </w:tc>
        <w:tc>
          <w:tcPr>
            <w:tcW w:w="1224" w:type="dxa"/>
          </w:tcPr>
          <w:p w14:paraId="242BE710"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434C17C5"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3A0A3930" w14:textId="77777777" w:rsidTr="00141C28">
        <w:trPr>
          <w:trHeight w:hRule="exact" w:val="284"/>
        </w:trPr>
        <w:tc>
          <w:tcPr>
            <w:tcW w:w="4979" w:type="dxa"/>
            <w:shd w:val="clear" w:color="auto" w:fill="auto"/>
          </w:tcPr>
          <w:p w14:paraId="7068188C"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Cámaras de CCTV</w:t>
            </w:r>
          </w:p>
        </w:tc>
        <w:tc>
          <w:tcPr>
            <w:tcW w:w="1224" w:type="dxa"/>
          </w:tcPr>
          <w:p w14:paraId="648295C3"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00B8510E"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60C751AF" w14:textId="77777777" w:rsidTr="00141C28">
        <w:trPr>
          <w:trHeight w:hRule="exact" w:val="284"/>
        </w:trPr>
        <w:tc>
          <w:tcPr>
            <w:tcW w:w="4979" w:type="dxa"/>
            <w:shd w:val="clear" w:color="auto" w:fill="auto"/>
          </w:tcPr>
          <w:p w14:paraId="3540BBA2"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Equipos y herramientas</w:t>
            </w:r>
          </w:p>
        </w:tc>
        <w:tc>
          <w:tcPr>
            <w:tcW w:w="1224" w:type="dxa"/>
          </w:tcPr>
          <w:p w14:paraId="0F6B08F3"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1843169D"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17B0D2A2" w14:textId="77777777" w:rsidTr="00141C28">
        <w:trPr>
          <w:trHeight w:hRule="exact" w:val="284"/>
        </w:trPr>
        <w:tc>
          <w:tcPr>
            <w:tcW w:w="4979" w:type="dxa"/>
            <w:shd w:val="clear" w:color="auto" w:fill="auto"/>
          </w:tcPr>
          <w:p w14:paraId="59959FCF"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Equipos computacionales</w:t>
            </w:r>
          </w:p>
        </w:tc>
        <w:tc>
          <w:tcPr>
            <w:tcW w:w="1224" w:type="dxa"/>
          </w:tcPr>
          <w:p w14:paraId="5C209DFE"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6A59F249"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5F7F52C0" w14:textId="77777777" w:rsidTr="00141C28">
        <w:trPr>
          <w:trHeight w:hRule="exact" w:val="284"/>
        </w:trPr>
        <w:tc>
          <w:tcPr>
            <w:tcW w:w="4979" w:type="dxa"/>
            <w:shd w:val="clear" w:color="auto" w:fill="auto"/>
          </w:tcPr>
          <w:p w14:paraId="758D4AD8"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Muebles y útiles</w:t>
            </w:r>
          </w:p>
        </w:tc>
        <w:tc>
          <w:tcPr>
            <w:tcW w:w="1224" w:type="dxa"/>
          </w:tcPr>
          <w:p w14:paraId="487D30F0"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05CB3365"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7F56BB82" w14:textId="77777777" w:rsidTr="00641125">
        <w:trPr>
          <w:trHeight w:hRule="exact" w:val="569"/>
        </w:trPr>
        <w:tc>
          <w:tcPr>
            <w:tcW w:w="4979" w:type="dxa"/>
            <w:shd w:val="clear" w:color="auto" w:fill="auto"/>
          </w:tcPr>
          <w:p w14:paraId="32967E45" w14:textId="77777777" w:rsidR="00962507" w:rsidRPr="00FE201B" w:rsidRDefault="00962507" w:rsidP="00F45C15">
            <w:pPr>
              <w:widowControl/>
              <w:tabs>
                <w:tab w:val="left" w:pos="709"/>
              </w:tabs>
              <w:jc w:val="both"/>
              <w:rPr>
                <w:rFonts w:eastAsia="Calibri"/>
                <w:b/>
                <w:i/>
                <w:snapToGrid/>
                <w:sz w:val="18"/>
                <w:szCs w:val="18"/>
              </w:rPr>
            </w:pPr>
            <w:r w:rsidRPr="00FE201B">
              <w:rPr>
                <w:rFonts w:eastAsia="Calibri"/>
                <w:b/>
                <w:i/>
                <w:snapToGrid/>
                <w:sz w:val="18"/>
                <w:szCs w:val="18"/>
              </w:rPr>
              <w:t xml:space="preserve">Otras </w:t>
            </w:r>
            <w:r w:rsidRPr="00FE201B">
              <w:rPr>
                <w:rFonts w:eastAsia="Calibri"/>
                <w:i/>
                <w:snapToGrid/>
                <w:sz w:val="18"/>
                <w:szCs w:val="18"/>
              </w:rPr>
              <w:t>propiedades plantas y equipos (si representa más del 5% del saldo total)</w:t>
            </w:r>
          </w:p>
        </w:tc>
        <w:tc>
          <w:tcPr>
            <w:tcW w:w="1224" w:type="dxa"/>
          </w:tcPr>
          <w:p w14:paraId="5276F3D5" w14:textId="77777777" w:rsidR="00962507" w:rsidRPr="00FE201B" w:rsidRDefault="00962507" w:rsidP="00F45C15">
            <w:pPr>
              <w:widowControl/>
              <w:tabs>
                <w:tab w:val="left" w:pos="709"/>
              </w:tabs>
              <w:jc w:val="both"/>
              <w:rPr>
                <w:rFonts w:eastAsia="Calibri"/>
                <w:b/>
                <w:i/>
                <w:snapToGrid/>
                <w:sz w:val="18"/>
                <w:szCs w:val="18"/>
              </w:rPr>
            </w:pPr>
          </w:p>
        </w:tc>
        <w:tc>
          <w:tcPr>
            <w:tcW w:w="1417" w:type="dxa"/>
          </w:tcPr>
          <w:p w14:paraId="38751942" w14:textId="77777777" w:rsidR="00962507" w:rsidRPr="00FE201B" w:rsidRDefault="00962507" w:rsidP="00F45C15">
            <w:pPr>
              <w:widowControl/>
              <w:tabs>
                <w:tab w:val="left" w:pos="709"/>
              </w:tabs>
              <w:jc w:val="both"/>
              <w:rPr>
                <w:rFonts w:eastAsia="Calibri"/>
                <w:b/>
                <w:i/>
                <w:snapToGrid/>
                <w:sz w:val="18"/>
                <w:szCs w:val="18"/>
              </w:rPr>
            </w:pPr>
          </w:p>
        </w:tc>
      </w:tr>
      <w:tr w:rsidR="00962507" w:rsidRPr="00FE201B" w14:paraId="40894876" w14:textId="77777777" w:rsidTr="00141C28">
        <w:trPr>
          <w:trHeight w:hRule="exact" w:val="284"/>
        </w:trPr>
        <w:tc>
          <w:tcPr>
            <w:tcW w:w="4979" w:type="dxa"/>
            <w:shd w:val="clear" w:color="auto" w:fill="auto"/>
          </w:tcPr>
          <w:p w14:paraId="3D6475D2" w14:textId="77777777" w:rsidR="00962507" w:rsidRPr="00FE201B" w:rsidRDefault="00962507" w:rsidP="00F45C15">
            <w:pPr>
              <w:widowControl/>
              <w:tabs>
                <w:tab w:val="left" w:pos="709"/>
              </w:tabs>
              <w:jc w:val="both"/>
              <w:rPr>
                <w:rFonts w:eastAsia="Calibri"/>
                <w:bCs/>
                <w:i/>
                <w:snapToGrid/>
                <w:sz w:val="18"/>
                <w:szCs w:val="18"/>
              </w:rPr>
            </w:pPr>
            <w:r w:rsidRPr="00FE201B">
              <w:rPr>
                <w:rFonts w:eastAsia="Calibri"/>
                <w:bCs/>
                <w:i/>
                <w:snapToGrid/>
                <w:sz w:val="18"/>
                <w:szCs w:val="18"/>
              </w:rPr>
              <w:t>Total propiedades, plantas y equipos, neto</w:t>
            </w:r>
          </w:p>
        </w:tc>
        <w:tc>
          <w:tcPr>
            <w:tcW w:w="1224" w:type="dxa"/>
          </w:tcPr>
          <w:p w14:paraId="5208BC0D" w14:textId="77777777" w:rsidR="00962507" w:rsidRPr="00FE201B" w:rsidRDefault="00962507" w:rsidP="00F45C15">
            <w:pPr>
              <w:widowControl/>
              <w:tabs>
                <w:tab w:val="left" w:pos="709"/>
              </w:tabs>
              <w:jc w:val="both"/>
              <w:rPr>
                <w:rFonts w:eastAsia="Calibri"/>
                <w:bCs/>
                <w:i/>
                <w:snapToGrid/>
                <w:sz w:val="18"/>
                <w:szCs w:val="18"/>
              </w:rPr>
            </w:pPr>
          </w:p>
        </w:tc>
        <w:tc>
          <w:tcPr>
            <w:tcW w:w="1417" w:type="dxa"/>
          </w:tcPr>
          <w:p w14:paraId="3423127E" w14:textId="77777777" w:rsidR="00962507" w:rsidRPr="00FE201B" w:rsidRDefault="00962507" w:rsidP="00F45C15">
            <w:pPr>
              <w:widowControl/>
              <w:tabs>
                <w:tab w:val="left" w:pos="709"/>
              </w:tabs>
              <w:jc w:val="both"/>
              <w:rPr>
                <w:rFonts w:eastAsia="Calibri"/>
                <w:bCs/>
                <w:i/>
                <w:snapToGrid/>
                <w:sz w:val="18"/>
                <w:szCs w:val="18"/>
              </w:rPr>
            </w:pPr>
          </w:p>
        </w:tc>
      </w:tr>
    </w:tbl>
    <w:p w14:paraId="6DADA4CA" w14:textId="77777777" w:rsidR="00962507" w:rsidRPr="00CC37C6" w:rsidRDefault="00962507" w:rsidP="00F45C15">
      <w:pPr>
        <w:rPr>
          <w:vanish/>
          <w:sz w:val="24"/>
          <w:szCs w:val="24"/>
        </w:rPr>
      </w:pPr>
    </w:p>
    <w:tbl>
      <w:tblPr>
        <w:tblpPr w:leftFromText="141" w:rightFromText="141"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1276"/>
        <w:gridCol w:w="1417"/>
      </w:tblGrid>
      <w:tr w:rsidR="00C347E7" w:rsidRPr="00FE201B" w14:paraId="46BB0BB0" w14:textId="77777777" w:rsidTr="00CC37C6">
        <w:tc>
          <w:tcPr>
            <w:tcW w:w="4972" w:type="dxa"/>
            <w:vMerge w:val="restart"/>
            <w:shd w:val="clear" w:color="auto" w:fill="auto"/>
          </w:tcPr>
          <w:p w14:paraId="3997D5FD" w14:textId="77777777" w:rsidR="00962507" w:rsidRPr="00FE201B" w:rsidRDefault="00962507" w:rsidP="00F45C15">
            <w:pPr>
              <w:widowControl/>
              <w:tabs>
                <w:tab w:val="left" w:pos="709"/>
              </w:tabs>
              <w:ind w:hanging="57"/>
              <w:jc w:val="center"/>
              <w:rPr>
                <w:rFonts w:eastAsia="Calibri"/>
                <w:b/>
                <w:i/>
                <w:snapToGrid/>
                <w:sz w:val="18"/>
                <w:szCs w:val="18"/>
              </w:rPr>
            </w:pPr>
          </w:p>
          <w:p w14:paraId="10F92773" w14:textId="77777777" w:rsidR="00962507" w:rsidRPr="00FE201B" w:rsidRDefault="00962507" w:rsidP="00F45C15">
            <w:pPr>
              <w:widowControl/>
              <w:tabs>
                <w:tab w:val="left" w:pos="709"/>
              </w:tabs>
              <w:ind w:hanging="57"/>
              <w:jc w:val="center"/>
              <w:rPr>
                <w:rFonts w:eastAsia="Calibri"/>
                <w:b/>
                <w:i/>
                <w:snapToGrid/>
                <w:sz w:val="18"/>
                <w:szCs w:val="18"/>
              </w:rPr>
            </w:pPr>
            <w:r w:rsidRPr="00FE201B">
              <w:rPr>
                <w:rFonts w:eastAsia="Calibri"/>
                <w:b/>
                <w:i/>
                <w:snapToGrid/>
                <w:sz w:val="18"/>
                <w:szCs w:val="18"/>
              </w:rPr>
              <w:t>Propiedades, plantas y equipos, bruto</w:t>
            </w:r>
          </w:p>
        </w:tc>
        <w:tc>
          <w:tcPr>
            <w:tcW w:w="2693" w:type="dxa"/>
            <w:gridSpan w:val="2"/>
          </w:tcPr>
          <w:p w14:paraId="416B26C4"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459011C4" w14:textId="77777777" w:rsidTr="00CC37C6">
        <w:trPr>
          <w:trHeight w:val="414"/>
        </w:trPr>
        <w:tc>
          <w:tcPr>
            <w:tcW w:w="4972" w:type="dxa"/>
            <w:vMerge/>
            <w:shd w:val="clear" w:color="auto" w:fill="auto"/>
          </w:tcPr>
          <w:p w14:paraId="10BC3AA7" w14:textId="77777777" w:rsidR="00962507" w:rsidRPr="00FE201B" w:rsidRDefault="00962507" w:rsidP="00F45C15">
            <w:pPr>
              <w:widowControl/>
              <w:tabs>
                <w:tab w:val="left" w:pos="709"/>
              </w:tabs>
              <w:jc w:val="both"/>
              <w:rPr>
                <w:rFonts w:eastAsia="Calibri"/>
                <w:i/>
                <w:snapToGrid/>
                <w:sz w:val="18"/>
                <w:szCs w:val="18"/>
              </w:rPr>
            </w:pPr>
          </w:p>
        </w:tc>
        <w:tc>
          <w:tcPr>
            <w:tcW w:w="1276" w:type="dxa"/>
          </w:tcPr>
          <w:p w14:paraId="2022D8BC"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73E16362"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17" w:type="dxa"/>
          </w:tcPr>
          <w:p w14:paraId="28AEA48F"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4EEBC276"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396670A3" w14:textId="77777777" w:rsidTr="00CC37C6">
        <w:trPr>
          <w:trHeight w:val="267"/>
        </w:trPr>
        <w:tc>
          <w:tcPr>
            <w:tcW w:w="4972" w:type="dxa"/>
            <w:shd w:val="clear" w:color="auto" w:fill="auto"/>
          </w:tcPr>
          <w:p w14:paraId="4306716E"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Terrenos</w:t>
            </w:r>
          </w:p>
        </w:tc>
        <w:tc>
          <w:tcPr>
            <w:tcW w:w="1276" w:type="dxa"/>
          </w:tcPr>
          <w:p w14:paraId="693A7202"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0234A9E5"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6B339A0D" w14:textId="77777777" w:rsidTr="00CC37C6">
        <w:trPr>
          <w:trHeight w:val="267"/>
        </w:trPr>
        <w:tc>
          <w:tcPr>
            <w:tcW w:w="4972" w:type="dxa"/>
            <w:shd w:val="clear" w:color="auto" w:fill="auto"/>
          </w:tcPr>
          <w:p w14:paraId="29FBEAC5"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Construcciones</w:t>
            </w:r>
          </w:p>
        </w:tc>
        <w:tc>
          <w:tcPr>
            <w:tcW w:w="1276" w:type="dxa"/>
          </w:tcPr>
          <w:p w14:paraId="406A51F8"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49D77F18"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323D3F5E" w14:textId="77777777" w:rsidTr="00CC37C6">
        <w:trPr>
          <w:trHeight w:val="145"/>
        </w:trPr>
        <w:tc>
          <w:tcPr>
            <w:tcW w:w="4972" w:type="dxa"/>
            <w:shd w:val="clear" w:color="auto" w:fill="auto"/>
          </w:tcPr>
          <w:p w14:paraId="35A9D8DD"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Instalaciones</w:t>
            </w:r>
          </w:p>
        </w:tc>
        <w:tc>
          <w:tcPr>
            <w:tcW w:w="1276" w:type="dxa"/>
          </w:tcPr>
          <w:p w14:paraId="4FF15EBD"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79CC6B4C"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5E9F27BD" w14:textId="77777777" w:rsidTr="00CC37C6">
        <w:tc>
          <w:tcPr>
            <w:tcW w:w="4972" w:type="dxa"/>
            <w:shd w:val="clear" w:color="auto" w:fill="auto"/>
          </w:tcPr>
          <w:p w14:paraId="72B4BD41" w14:textId="77777777" w:rsidR="00962507" w:rsidRPr="00FE201B" w:rsidRDefault="00962507" w:rsidP="00CC37C6">
            <w:pPr>
              <w:widowControl/>
              <w:tabs>
                <w:tab w:val="left" w:pos="709"/>
              </w:tabs>
              <w:ind w:left="22"/>
              <w:jc w:val="both"/>
              <w:rPr>
                <w:rFonts w:eastAsia="Calibri"/>
                <w:i/>
                <w:snapToGrid/>
                <w:sz w:val="18"/>
                <w:szCs w:val="18"/>
              </w:rPr>
            </w:pPr>
            <w:r w:rsidRPr="00FE201B">
              <w:rPr>
                <w:rFonts w:eastAsia="Calibri"/>
                <w:i/>
                <w:snapToGrid/>
                <w:sz w:val="18"/>
                <w:szCs w:val="18"/>
              </w:rPr>
              <w:t>Máquinas de azar (gabinetes más todo elemento de juegos tangibles asociados)</w:t>
            </w:r>
          </w:p>
        </w:tc>
        <w:tc>
          <w:tcPr>
            <w:tcW w:w="1276" w:type="dxa"/>
          </w:tcPr>
          <w:p w14:paraId="1ACD6B17"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55920A3A"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0B9FAB8A" w14:textId="77777777" w:rsidTr="00CC37C6">
        <w:tc>
          <w:tcPr>
            <w:tcW w:w="4972" w:type="dxa"/>
            <w:shd w:val="clear" w:color="auto" w:fill="auto"/>
          </w:tcPr>
          <w:p w14:paraId="1AC4613E" w14:textId="0AAABA25"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Mesas de juego (</w:t>
            </w:r>
            <w:r w:rsidR="00F73011" w:rsidRPr="00FE201B">
              <w:rPr>
                <w:rFonts w:eastAsia="Calibri"/>
                <w:i/>
                <w:snapToGrid/>
                <w:sz w:val="18"/>
                <w:szCs w:val="18"/>
              </w:rPr>
              <w:t>elementos asociados</w:t>
            </w:r>
            <w:r w:rsidRPr="00FE201B">
              <w:rPr>
                <w:rFonts w:eastAsia="Calibri"/>
                <w:i/>
                <w:snapToGrid/>
                <w:sz w:val="18"/>
                <w:szCs w:val="18"/>
              </w:rPr>
              <w:t xml:space="preserve"> a mesas de juego)</w:t>
            </w:r>
          </w:p>
        </w:tc>
        <w:tc>
          <w:tcPr>
            <w:tcW w:w="1276" w:type="dxa"/>
          </w:tcPr>
          <w:p w14:paraId="7AD34A5B"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16D8862A"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07A28248" w14:textId="77777777" w:rsidTr="00CC37C6">
        <w:tc>
          <w:tcPr>
            <w:tcW w:w="4972" w:type="dxa"/>
            <w:shd w:val="clear" w:color="auto" w:fill="auto"/>
          </w:tcPr>
          <w:p w14:paraId="07847C0B" w14:textId="6D019C8D"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Bingo (</w:t>
            </w:r>
            <w:r w:rsidR="00F73011" w:rsidRPr="00FE201B">
              <w:rPr>
                <w:rFonts w:eastAsia="Calibri"/>
                <w:i/>
                <w:snapToGrid/>
                <w:sz w:val="18"/>
                <w:szCs w:val="18"/>
              </w:rPr>
              <w:t>elementos asociados</w:t>
            </w:r>
            <w:r w:rsidRPr="00FE201B">
              <w:rPr>
                <w:rFonts w:eastAsia="Calibri"/>
                <w:i/>
                <w:snapToGrid/>
                <w:sz w:val="18"/>
                <w:szCs w:val="18"/>
              </w:rPr>
              <w:t xml:space="preserve"> a Bingo)</w:t>
            </w:r>
          </w:p>
        </w:tc>
        <w:tc>
          <w:tcPr>
            <w:tcW w:w="1276" w:type="dxa"/>
          </w:tcPr>
          <w:p w14:paraId="00975A3D"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496D7807"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3B5EA462" w14:textId="77777777" w:rsidTr="00CC37C6">
        <w:tc>
          <w:tcPr>
            <w:tcW w:w="4972" w:type="dxa"/>
            <w:shd w:val="clear" w:color="auto" w:fill="auto"/>
          </w:tcPr>
          <w:p w14:paraId="006CCC04"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Cámaras de CCTV</w:t>
            </w:r>
          </w:p>
        </w:tc>
        <w:tc>
          <w:tcPr>
            <w:tcW w:w="1276" w:type="dxa"/>
          </w:tcPr>
          <w:p w14:paraId="68DB7058"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4571D755"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694EAE3C" w14:textId="77777777" w:rsidTr="00CC37C6">
        <w:tc>
          <w:tcPr>
            <w:tcW w:w="4972" w:type="dxa"/>
            <w:shd w:val="clear" w:color="auto" w:fill="auto"/>
          </w:tcPr>
          <w:p w14:paraId="38D50889"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Equipos y herramientas</w:t>
            </w:r>
          </w:p>
        </w:tc>
        <w:tc>
          <w:tcPr>
            <w:tcW w:w="1276" w:type="dxa"/>
          </w:tcPr>
          <w:p w14:paraId="5FB54DCE"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4976B01A"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4AEC0121" w14:textId="77777777" w:rsidTr="00CC37C6">
        <w:tc>
          <w:tcPr>
            <w:tcW w:w="4972" w:type="dxa"/>
            <w:shd w:val="clear" w:color="auto" w:fill="auto"/>
          </w:tcPr>
          <w:p w14:paraId="0A7F1701"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Equipos computacionales</w:t>
            </w:r>
          </w:p>
        </w:tc>
        <w:tc>
          <w:tcPr>
            <w:tcW w:w="1276" w:type="dxa"/>
          </w:tcPr>
          <w:p w14:paraId="48A247B9"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14A64D31"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7EB90829" w14:textId="77777777" w:rsidTr="00CC37C6">
        <w:tc>
          <w:tcPr>
            <w:tcW w:w="4972" w:type="dxa"/>
            <w:shd w:val="clear" w:color="auto" w:fill="auto"/>
          </w:tcPr>
          <w:p w14:paraId="5AF42EE5"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Muebles y útiles</w:t>
            </w:r>
          </w:p>
        </w:tc>
        <w:tc>
          <w:tcPr>
            <w:tcW w:w="1276" w:type="dxa"/>
          </w:tcPr>
          <w:p w14:paraId="64B7F436" w14:textId="77777777" w:rsidR="00962507" w:rsidRPr="00FE201B" w:rsidRDefault="00962507" w:rsidP="00F45C15">
            <w:pPr>
              <w:widowControl/>
              <w:tabs>
                <w:tab w:val="left" w:pos="709"/>
              </w:tabs>
              <w:jc w:val="both"/>
              <w:rPr>
                <w:rFonts w:eastAsia="Calibri"/>
                <w:i/>
                <w:snapToGrid/>
                <w:sz w:val="18"/>
                <w:szCs w:val="18"/>
              </w:rPr>
            </w:pPr>
          </w:p>
        </w:tc>
        <w:tc>
          <w:tcPr>
            <w:tcW w:w="1417" w:type="dxa"/>
          </w:tcPr>
          <w:p w14:paraId="0020A07A"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7B561492" w14:textId="77777777" w:rsidTr="00CC37C6">
        <w:tc>
          <w:tcPr>
            <w:tcW w:w="4972" w:type="dxa"/>
            <w:shd w:val="clear" w:color="auto" w:fill="auto"/>
          </w:tcPr>
          <w:p w14:paraId="1B7B14AB" w14:textId="77777777" w:rsidR="00962507" w:rsidRPr="00FE201B" w:rsidRDefault="00962507" w:rsidP="00F45C15">
            <w:pPr>
              <w:widowControl/>
              <w:tabs>
                <w:tab w:val="left" w:pos="709"/>
              </w:tabs>
              <w:jc w:val="both"/>
              <w:rPr>
                <w:rFonts w:eastAsia="Calibri"/>
                <w:b/>
                <w:i/>
                <w:snapToGrid/>
                <w:sz w:val="18"/>
                <w:szCs w:val="18"/>
              </w:rPr>
            </w:pPr>
            <w:r w:rsidRPr="00FE201B">
              <w:rPr>
                <w:rFonts w:eastAsia="Calibri"/>
                <w:b/>
                <w:i/>
                <w:snapToGrid/>
                <w:sz w:val="18"/>
                <w:szCs w:val="18"/>
              </w:rPr>
              <w:t xml:space="preserve">Otras </w:t>
            </w:r>
            <w:r w:rsidRPr="00FE201B">
              <w:rPr>
                <w:rFonts w:eastAsia="Calibri"/>
                <w:i/>
                <w:snapToGrid/>
                <w:sz w:val="18"/>
                <w:szCs w:val="18"/>
              </w:rPr>
              <w:t>propiedades plantas y equipos (si representa más del 5% del saldo total)</w:t>
            </w:r>
          </w:p>
        </w:tc>
        <w:tc>
          <w:tcPr>
            <w:tcW w:w="1276" w:type="dxa"/>
          </w:tcPr>
          <w:p w14:paraId="5BD4AB14" w14:textId="77777777" w:rsidR="00962507" w:rsidRPr="00FE201B" w:rsidRDefault="00962507" w:rsidP="00F45C15">
            <w:pPr>
              <w:widowControl/>
              <w:tabs>
                <w:tab w:val="left" w:pos="709"/>
              </w:tabs>
              <w:jc w:val="both"/>
              <w:rPr>
                <w:rFonts w:eastAsia="Calibri"/>
                <w:b/>
                <w:i/>
                <w:snapToGrid/>
                <w:sz w:val="18"/>
                <w:szCs w:val="18"/>
              </w:rPr>
            </w:pPr>
          </w:p>
        </w:tc>
        <w:tc>
          <w:tcPr>
            <w:tcW w:w="1417" w:type="dxa"/>
          </w:tcPr>
          <w:p w14:paraId="08B3F8A2" w14:textId="77777777" w:rsidR="00962507" w:rsidRPr="00FE201B" w:rsidRDefault="00962507" w:rsidP="00F45C15">
            <w:pPr>
              <w:widowControl/>
              <w:tabs>
                <w:tab w:val="left" w:pos="709"/>
              </w:tabs>
              <w:jc w:val="both"/>
              <w:rPr>
                <w:rFonts w:eastAsia="Calibri"/>
                <w:b/>
                <w:i/>
                <w:snapToGrid/>
                <w:sz w:val="18"/>
                <w:szCs w:val="18"/>
              </w:rPr>
            </w:pPr>
          </w:p>
        </w:tc>
      </w:tr>
      <w:tr w:rsidR="00C347E7" w:rsidRPr="00FE201B" w14:paraId="0E524E80" w14:textId="77777777" w:rsidTr="00CC37C6">
        <w:tc>
          <w:tcPr>
            <w:tcW w:w="4972" w:type="dxa"/>
            <w:shd w:val="clear" w:color="auto" w:fill="auto"/>
          </w:tcPr>
          <w:p w14:paraId="30602E4F" w14:textId="77777777" w:rsidR="00962507" w:rsidRPr="00FE201B" w:rsidRDefault="00962507" w:rsidP="00F45C15">
            <w:pPr>
              <w:widowControl/>
              <w:tabs>
                <w:tab w:val="left" w:pos="709"/>
              </w:tabs>
              <w:jc w:val="both"/>
              <w:rPr>
                <w:rFonts w:eastAsia="Calibri"/>
                <w:b/>
                <w:i/>
                <w:snapToGrid/>
                <w:sz w:val="18"/>
                <w:szCs w:val="18"/>
              </w:rPr>
            </w:pPr>
            <w:r w:rsidRPr="00FE201B">
              <w:rPr>
                <w:rFonts w:eastAsia="Calibri"/>
                <w:b/>
                <w:i/>
                <w:snapToGrid/>
                <w:sz w:val="18"/>
                <w:szCs w:val="18"/>
              </w:rPr>
              <w:t>Total propiedades, plantas y equipos, bruto</w:t>
            </w:r>
          </w:p>
        </w:tc>
        <w:tc>
          <w:tcPr>
            <w:tcW w:w="1276" w:type="dxa"/>
          </w:tcPr>
          <w:p w14:paraId="74DD5D8B" w14:textId="77777777" w:rsidR="00962507" w:rsidRPr="00FE201B" w:rsidRDefault="00962507" w:rsidP="00F45C15">
            <w:pPr>
              <w:widowControl/>
              <w:tabs>
                <w:tab w:val="left" w:pos="709"/>
              </w:tabs>
              <w:jc w:val="both"/>
              <w:rPr>
                <w:rFonts w:eastAsia="Calibri"/>
                <w:b/>
                <w:i/>
                <w:snapToGrid/>
                <w:sz w:val="18"/>
                <w:szCs w:val="18"/>
              </w:rPr>
            </w:pPr>
          </w:p>
        </w:tc>
        <w:tc>
          <w:tcPr>
            <w:tcW w:w="1417" w:type="dxa"/>
          </w:tcPr>
          <w:p w14:paraId="6B5A9D52" w14:textId="77777777" w:rsidR="00962507" w:rsidRPr="00FE201B" w:rsidRDefault="00962507" w:rsidP="00F45C15">
            <w:pPr>
              <w:widowControl/>
              <w:tabs>
                <w:tab w:val="left" w:pos="709"/>
              </w:tabs>
              <w:jc w:val="both"/>
              <w:rPr>
                <w:rFonts w:eastAsia="Calibri"/>
                <w:b/>
                <w:i/>
                <w:snapToGrid/>
                <w:sz w:val="18"/>
                <w:szCs w:val="18"/>
              </w:rPr>
            </w:pPr>
          </w:p>
        </w:tc>
      </w:tr>
    </w:tbl>
    <w:p w14:paraId="318DD57E" w14:textId="77777777" w:rsidR="00641125" w:rsidRPr="00CC37C6" w:rsidRDefault="00641125" w:rsidP="00F45C15">
      <w:pPr>
        <w:widowControl/>
        <w:ind w:left="1560"/>
        <w:jc w:val="both"/>
        <w:rPr>
          <w:rFonts w:eastAsia="Calibri"/>
          <w:snapToGrid/>
          <w:sz w:val="24"/>
          <w:szCs w:val="24"/>
        </w:rPr>
      </w:pPr>
    </w:p>
    <w:tbl>
      <w:tblPr>
        <w:tblpPr w:leftFromText="141" w:rightFromText="141" w:vertAnchor="text" w:horzAnchor="margin" w:tblpXSpec="right"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253"/>
        <w:gridCol w:w="1353"/>
      </w:tblGrid>
      <w:tr w:rsidR="00C347E7" w:rsidRPr="00FE201B" w14:paraId="09D27B24" w14:textId="77777777" w:rsidTr="00961A6C">
        <w:trPr>
          <w:trHeight w:val="273"/>
        </w:trPr>
        <w:tc>
          <w:tcPr>
            <w:tcW w:w="5104" w:type="dxa"/>
            <w:vMerge w:val="restart"/>
            <w:shd w:val="clear" w:color="auto" w:fill="auto"/>
          </w:tcPr>
          <w:p w14:paraId="64C14ABC" w14:textId="77777777" w:rsidR="006234CF" w:rsidRPr="00FE201B" w:rsidRDefault="006234CF" w:rsidP="00F45C15">
            <w:pPr>
              <w:widowControl/>
              <w:tabs>
                <w:tab w:val="left" w:pos="709"/>
              </w:tabs>
              <w:ind w:hanging="57"/>
              <w:jc w:val="center"/>
              <w:rPr>
                <w:rFonts w:eastAsia="Calibri"/>
                <w:b/>
                <w:i/>
                <w:snapToGrid/>
                <w:sz w:val="18"/>
                <w:szCs w:val="18"/>
              </w:rPr>
            </w:pPr>
          </w:p>
          <w:p w14:paraId="665CE849" w14:textId="77777777" w:rsidR="006234CF" w:rsidRPr="00FE201B" w:rsidRDefault="006234CF" w:rsidP="00F45C15">
            <w:pPr>
              <w:widowControl/>
              <w:tabs>
                <w:tab w:val="left" w:pos="709"/>
              </w:tabs>
              <w:ind w:hanging="57"/>
              <w:jc w:val="center"/>
              <w:rPr>
                <w:rFonts w:eastAsia="Calibri"/>
                <w:b/>
                <w:i/>
                <w:snapToGrid/>
                <w:sz w:val="18"/>
                <w:szCs w:val="18"/>
              </w:rPr>
            </w:pPr>
            <w:r w:rsidRPr="00FE201B">
              <w:rPr>
                <w:rFonts w:eastAsia="Calibri"/>
                <w:b/>
                <w:i/>
                <w:snapToGrid/>
                <w:sz w:val="18"/>
                <w:szCs w:val="18"/>
              </w:rPr>
              <w:t>Depreciación acumulada y deterioro del valor de propiedades, plantas y equipos</w:t>
            </w:r>
          </w:p>
        </w:tc>
        <w:tc>
          <w:tcPr>
            <w:tcW w:w="2606" w:type="dxa"/>
            <w:gridSpan w:val="2"/>
          </w:tcPr>
          <w:p w14:paraId="15481822" w14:textId="77777777" w:rsidR="006234CF" w:rsidRPr="00FE201B" w:rsidRDefault="006234CF"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45CDD020" w14:textId="77777777" w:rsidTr="00961A6C">
        <w:trPr>
          <w:trHeight w:val="413"/>
        </w:trPr>
        <w:tc>
          <w:tcPr>
            <w:tcW w:w="5104" w:type="dxa"/>
            <w:vMerge/>
            <w:shd w:val="clear" w:color="auto" w:fill="auto"/>
          </w:tcPr>
          <w:p w14:paraId="6ACABCB0" w14:textId="77777777" w:rsidR="006234CF" w:rsidRPr="00FE201B" w:rsidRDefault="006234CF" w:rsidP="00F45C15">
            <w:pPr>
              <w:widowControl/>
              <w:tabs>
                <w:tab w:val="left" w:pos="709"/>
              </w:tabs>
              <w:jc w:val="both"/>
              <w:rPr>
                <w:rFonts w:eastAsia="Calibri"/>
                <w:i/>
                <w:snapToGrid/>
                <w:sz w:val="18"/>
                <w:szCs w:val="18"/>
              </w:rPr>
            </w:pPr>
          </w:p>
        </w:tc>
        <w:tc>
          <w:tcPr>
            <w:tcW w:w="1253" w:type="dxa"/>
          </w:tcPr>
          <w:p w14:paraId="7EB59702" w14:textId="77777777" w:rsidR="006234CF" w:rsidRPr="00FE201B" w:rsidRDefault="006234CF"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176F174C" w14:textId="77777777" w:rsidR="006234CF" w:rsidRPr="00FE201B" w:rsidRDefault="006234CF"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353" w:type="dxa"/>
          </w:tcPr>
          <w:p w14:paraId="1BDD83EC" w14:textId="77777777" w:rsidR="006234CF" w:rsidRPr="00FE201B" w:rsidRDefault="006234CF"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1C1AA8E3" w14:textId="77777777" w:rsidR="006234CF" w:rsidRPr="00FE201B" w:rsidRDefault="006234CF"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0BDDB129" w14:textId="77777777" w:rsidTr="00961A6C">
        <w:trPr>
          <w:trHeight w:val="264"/>
        </w:trPr>
        <w:tc>
          <w:tcPr>
            <w:tcW w:w="5104" w:type="dxa"/>
            <w:shd w:val="clear" w:color="auto" w:fill="auto"/>
          </w:tcPr>
          <w:p w14:paraId="03B6364B" w14:textId="77777777"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Construcciones</w:t>
            </w:r>
          </w:p>
        </w:tc>
        <w:tc>
          <w:tcPr>
            <w:tcW w:w="1253" w:type="dxa"/>
          </w:tcPr>
          <w:p w14:paraId="004D867C"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392CEF1B"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5FCADE40" w14:textId="77777777" w:rsidTr="00961A6C">
        <w:trPr>
          <w:trHeight w:val="143"/>
        </w:trPr>
        <w:tc>
          <w:tcPr>
            <w:tcW w:w="5104" w:type="dxa"/>
            <w:shd w:val="clear" w:color="auto" w:fill="auto"/>
          </w:tcPr>
          <w:p w14:paraId="52E2254B" w14:textId="77777777"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Instalaciones</w:t>
            </w:r>
          </w:p>
        </w:tc>
        <w:tc>
          <w:tcPr>
            <w:tcW w:w="1253" w:type="dxa"/>
          </w:tcPr>
          <w:p w14:paraId="48BD9F50"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2D959D93"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0B75E247" w14:textId="77777777" w:rsidTr="00961A6C">
        <w:trPr>
          <w:trHeight w:val="434"/>
        </w:trPr>
        <w:tc>
          <w:tcPr>
            <w:tcW w:w="5104" w:type="dxa"/>
            <w:shd w:val="clear" w:color="auto" w:fill="auto"/>
          </w:tcPr>
          <w:p w14:paraId="04BD32E4" w14:textId="77777777" w:rsidR="006234CF" w:rsidRPr="00FE201B" w:rsidRDefault="006234CF" w:rsidP="00F45C15">
            <w:pPr>
              <w:widowControl/>
              <w:tabs>
                <w:tab w:val="left" w:pos="709"/>
              </w:tabs>
              <w:ind w:left="34"/>
              <w:jc w:val="both"/>
              <w:rPr>
                <w:rFonts w:eastAsia="Calibri"/>
                <w:i/>
                <w:snapToGrid/>
                <w:sz w:val="18"/>
                <w:szCs w:val="18"/>
              </w:rPr>
            </w:pPr>
            <w:r w:rsidRPr="00FE201B">
              <w:rPr>
                <w:rFonts w:eastAsia="Calibri"/>
                <w:i/>
                <w:snapToGrid/>
                <w:sz w:val="18"/>
                <w:szCs w:val="18"/>
              </w:rPr>
              <w:t>Depreciación acumulada y deterioro del valor Máquinas de azar (gabinetes más todo elemento de juegos tangibles asociados)</w:t>
            </w:r>
          </w:p>
        </w:tc>
        <w:tc>
          <w:tcPr>
            <w:tcW w:w="1253" w:type="dxa"/>
          </w:tcPr>
          <w:p w14:paraId="69560F0C"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258C1E5F"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19CAC5C4" w14:textId="77777777" w:rsidTr="00961A6C">
        <w:trPr>
          <w:trHeight w:val="434"/>
        </w:trPr>
        <w:tc>
          <w:tcPr>
            <w:tcW w:w="5104" w:type="dxa"/>
            <w:shd w:val="clear" w:color="auto" w:fill="auto"/>
          </w:tcPr>
          <w:p w14:paraId="4476875F" w14:textId="62B4A2F3"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Mesas de juego (</w:t>
            </w:r>
            <w:r w:rsidR="00653833" w:rsidRPr="00FE201B">
              <w:rPr>
                <w:rFonts w:eastAsia="Calibri"/>
                <w:i/>
                <w:snapToGrid/>
                <w:sz w:val="18"/>
                <w:szCs w:val="18"/>
              </w:rPr>
              <w:t>elementos asociados</w:t>
            </w:r>
            <w:r w:rsidRPr="00FE201B">
              <w:rPr>
                <w:rFonts w:eastAsia="Calibri"/>
                <w:i/>
                <w:snapToGrid/>
                <w:sz w:val="18"/>
                <w:szCs w:val="18"/>
              </w:rPr>
              <w:t xml:space="preserve"> a mesas de juego)</w:t>
            </w:r>
          </w:p>
        </w:tc>
        <w:tc>
          <w:tcPr>
            <w:tcW w:w="1253" w:type="dxa"/>
          </w:tcPr>
          <w:p w14:paraId="12342F97"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771272CB"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36785796" w14:textId="77777777" w:rsidTr="00961A6C">
        <w:trPr>
          <w:trHeight w:val="329"/>
        </w:trPr>
        <w:tc>
          <w:tcPr>
            <w:tcW w:w="5104" w:type="dxa"/>
            <w:shd w:val="clear" w:color="auto" w:fill="auto"/>
          </w:tcPr>
          <w:p w14:paraId="1311B8F6" w14:textId="0ABD910D"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Bingo (</w:t>
            </w:r>
            <w:r w:rsidR="00653833" w:rsidRPr="00FE201B">
              <w:rPr>
                <w:rFonts w:eastAsia="Calibri"/>
                <w:i/>
                <w:snapToGrid/>
                <w:sz w:val="18"/>
                <w:szCs w:val="18"/>
              </w:rPr>
              <w:t>elementos asociados</w:t>
            </w:r>
            <w:r w:rsidRPr="00FE201B">
              <w:rPr>
                <w:rFonts w:eastAsia="Calibri"/>
                <w:i/>
                <w:snapToGrid/>
                <w:sz w:val="18"/>
                <w:szCs w:val="18"/>
              </w:rPr>
              <w:t xml:space="preserve"> a Bingo)</w:t>
            </w:r>
          </w:p>
        </w:tc>
        <w:tc>
          <w:tcPr>
            <w:tcW w:w="1253" w:type="dxa"/>
          </w:tcPr>
          <w:p w14:paraId="29F17728"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2F74FF71"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564922D7" w14:textId="77777777" w:rsidTr="00961A6C">
        <w:trPr>
          <w:trHeight w:val="285"/>
        </w:trPr>
        <w:tc>
          <w:tcPr>
            <w:tcW w:w="5104" w:type="dxa"/>
            <w:shd w:val="clear" w:color="auto" w:fill="auto"/>
          </w:tcPr>
          <w:p w14:paraId="41C4DE8C" w14:textId="77777777"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Cámaras de CCTV</w:t>
            </w:r>
          </w:p>
        </w:tc>
        <w:tc>
          <w:tcPr>
            <w:tcW w:w="1253" w:type="dxa"/>
          </w:tcPr>
          <w:p w14:paraId="389A7E85"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19F4901B"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1EBBBB9B" w14:textId="77777777" w:rsidTr="00961A6C">
        <w:trPr>
          <w:trHeight w:val="273"/>
        </w:trPr>
        <w:tc>
          <w:tcPr>
            <w:tcW w:w="5104" w:type="dxa"/>
            <w:shd w:val="clear" w:color="auto" w:fill="auto"/>
          </w:tcPr>
          <w:p w14:paraId="4ECA7370" w14:textId="77777777"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Equipos y herramientas</w:t>
            </w:r>
          </w:p>
        </w:tc>
        <w:tc>
          <w:tcPr>
            <w:tcW w:w="1253" w:type="dxa"/>
          </w:tcPr>
          <w:p w14:paraId="47BB67A7"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7B8454F2"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54FA4291" w14:textId="77777777" w:rsidTr="00961A6C">
        <w:trPr>
          <w:trHeight w:val="273"/>
        </w:trPr>
        <w:tc>
          <w:tcPr>
            <w:tcW w:w="5104" w:type="dxa"/>
            <w:shd w:val="clear" w:color="auto" w:fill="auto"/>
          </w:tcPr>
          <w:p w14:paraId="2318EE2B" w14:textId="77777777"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Equipos computacionales</w:t>
            </w:r>
          </w:p>
        </w:tc>
        <w:tc>
          <w:tcPr>
            <w:tcW w:w="1253" w:type="dxa"/>
          </w:tcPr>
          <w:p w14:paraId="0E75BEB1"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56214253"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02D1070F" w14:textId="77777777" w:rsidTr="00961A6C">
        <w:trPr>
          <w:trHeight w:val="285"/>
        </w:trPr>
        <w:tc>
          <w:tcPr>
            <w:tcW w:w="5104" w:type="dxa"/>
            <w:shd w:val="clear" w:color="auto" w:fill="auto"/>
          </w:tcPr>
          <w:p w14:paraId="1FD89B68" w14:textId="77777777" w:rsidR="006234CF" w:rsidRPr="00FE201B" w:rsidRDefault="006234CF" w:rsidP="00F45C15">
            <w:pPr>
              <w:widowControl/>
              <w:tabs>
                <w:tab w:val="left" w:pos="709"/>
              </w:tabs>
              <w:jc w:val="both"/>
              <w:rPr>
                <w:rFonts w:eastAsia="Calibri"/>
                <w:i/>
                <w:snapToGrid/>
                <w:sz w:val="18"/>
                <w:szCs w:val="18"/>
              </w:rPr>
            </w:pPr>
            <w:r w:rsidRPr="00FE201B">
              <w:rPr>
                <w:rFonts w:eastAsia="Calibri"/>
                <w:i/>
                <w:snapToGrid/>
                <w:sz w:val="18"/>
                <w:szCs w:val="18"/>
              </w:rPr>
              <w:t>Depreciación acumulada y deterioro del valor Muebles y útiles</w:t>
            </w:r>
          </w:p>
        </w:tc>
        <w:tc>
          <w:tcPr>
            <w:tcW w:w="1253" w:type="dxa"/>
          </w:tcPr>
          <w:p w14:paraId="53CE9961" w14:textId="77777777" w:rsidR="006234CF" w:rsidRPr="00FE201B" w:rsidRDefault="006234CF" w:rsidP="00F45C15">
            <w:pPr>
              <w:widowControl/>
              <w:tabs>
                <w:tab w:val="left" w:pos="709"/>
              </w:tabs>
              <w:jc w:val="both"/>
              <w:rPr>
                <w:rFonts w:eastAsia="Calibri"/>
                <w:i/>
                <w:snapToGrid/>
                <w:sz w:val="18"/>
                <w:szCs w:val="18"/>
              </w:rPr>
            </w:pPr>
          </w:p>
        </w:tc>
        <w:tc>
          <w:tcPr>
            <w:tcW w:w="1353" w:type="dxa"/>
          </w:tcPr>
          <w:p w14:paraId="37DF0BB6" w14:textId="77777777" w:rsidR="006234CF" w:rsidRPr="00FE201B" w:rsidRDefault="006234CF" w:rsidP="00F45C15">
            <w:pPr>
              <w:widowControl/>
              <w:tabs>
                <w:tab w:val="left" w:pos="709"/>
              </w:tabs>
              <w:jc w:val="both"/>
              <w:rPr>
                <w:rFonts w:eastAsia="Calibri"/>
                <w:i/>
                <w:snapToGrid/>
                <w:sz w:val="18"/>
                <w:szCs w:val="18"/>
              </w:rPr>
            </w:pPr>
          </w:p>
        </w:tc>
      </w:tr>
      <w:tr w:rsidR="00C347E7" w:rsidRPr="00FE201B" w14:paraId="22A9414F" w14:textId="77777777" w:rsidTr="00961A6C">
        <w:trPr>
          <w:trHeight w:val="280"/>
        </w:trPr>
        <w:tc>
          <w:tcPr>
            <w:tcW w:w="5104" w:type="dxa"/>
            <w:shd w:val="clear" w:color="auto" w:fill="auto"/>
          </w:tcPr>
          <w:p w14:paraId="280877EF" w14:textId="77777777" w:rsidR="006234CF" w:rsidRPr="00FE201B" w:rsidRDefault="006234CF" w:rsidP="00F45C15">
            <w:pPr>
              <w:widowControl/>
              <w:tabs>
                <w:tab w:val="left" w:pos="709"/>
              </w:tabs>
              <w:jc w:val="both"/>
              <w:rPr>
                <w:rFonts w:eastAsia="Calibri"/>
                <w:b/>
                <w:i/>
                <w:snapToGrid/>
                <w:sz w:val="18"/>
                <w:szCs w:val="18"/>
              </w:rPr>
            </w:pPr>
            <w:r w:rsidRPr="00FE201B">
              <w:rPr>
                <w:rFonts w:eastAsia="Calibri"/>
                <w:i/>
                <w:snapToGrid/>
                <w:sz w:val="18"/>
                <w:szCs w:val="18"/>
              </w:rPr>
              <w:t xml:space="preserve">Depreciación acumulada y deterioro del valor </w:t>
            </w:r>
            <w:r w:rsidRPr="00FE201B">
              <w:rPr>
                <w:rFonts w:eastAsia="Calibri"/>
                <w:b/>
                <w:i/>
                <w:snapToGrid/>
                <w:sz w:val="18"/>
                <w:szCs w:val="18"/>
              </w:rPr>
              <w:t xml:space="preserve">Otras </w:t>
            </w:r>
            <w:r w:rsidRPr="00FE201B">
              <w:rPr>
                <w:rFonts w:eastAsia="Calibri"/>
                <w:i/>
                <w:snapToGrid/>
                <w:sz w:val="18"/>
                <w:szCs w:val="18"/>
              </w:rPr>
              <w:t>propiedades plantas y equipos (si representa más del 5% del saldo total)</w:t>
            </w:r>
          </w:p>
        </w:tc>
        <w:tc>
          <w:tcPr>
            <w:tcW w:w="1253" w:type="dxa"/>
          </w:tcPr>
          <w:p w14:paraId="67EDC91E" w14:textId="77777777" w:rsidR="006234CF" w:rsidRPr="00FE201B" w:rsidRDefault="006234CF" w:rsidP="00F45C15">
            <w:pPr>
              <w:widowControl/>
              <w:tabs>
                <w:tab w:val="left" w:pos="709"/>
              </w:tabs>
              <w:jc w:val="both"/>
              <w:rPr>
                <w:rFonts w:eastAsia="Calibri"/>
                <w:b/>
                <w:i/>
                <w:snapToGrid/>
                <w:sz w:val="18"/>
                <w:szCs w:val="18"/>
              </w:rPr>
            </w:pPr>
          </w:p>
        </w:tc>
        <w:tc>
          <w:tcPr>
            <w:tcW w:w="1353" w:type="dxa"/>
          </w:tcPr>
          <w:p w14:paraId="284964B5" w14:textId="77777777" w:rsidR="006234CF" w:rsidRPr="00FE201B" w:rsidRDefault="006234CF" w:rsidP="00F45C15">
            <w:pPr>
              <w:widowControl/>
              <w:tabs>
                <w:tab w:val="left" w:pos="709"/>
              </w:tabs>
              <w:jc w:val="both"/>
              <w:rPr>
                <w:rFonts w:eastAsia="Calibri"/>
                <w:b/>
                <w:i/>
                <w:snapToGrid/>
                <w:sz w:val="18"/>
                <w:szCs w:val="18"/>
              </w:rPr>
            </w:pPr>
          </w:p>
        </w:tc>
      </w:tr>
      <w:tr w:rsidR="00C347E7" w:rsidRPr="00FE201B" w14:paraId="0ABAD748" w14:textId="77777777" w:rsidTr="00961A6C">
        <w:trPr>
          <w:trHeight w:val="244"/>
        </w:trPr>
        <w:tc>
          <w:tcPr>
            <w:tcW w:w="5104" w:type="dxa"/>
            <w:shd w:val="clear" w:color="auto" w:fill="auto"/>
          </w:tcPr>
          <w:p w14:paraId="523B2719" w14:textId="77777777" w:rsidR="006234CF" w:rsidRPr="00FE201B" w:rsidRDefault="006234CF" w:rsidP="00F45C15">
            <w:pPr>
              <w:widowControl/>
              <w:tabs>
                <w:tab w:val="left" w:pos="709"/>
              </w:tabs>
              <w:jc w:val="both"/>
              <w:rPr>
                <w:rFonts w:eastAsia="Calibri"/>
                <w:b/>
                <w:i/>
                <w:snapToGrid/>
                <w:sz w:val="18"/>
                <w:szCs w:val="18"/>
              </w:rPr>
            </w:pPr>
            <w:r w:rsidRPr="00FE201B">
              <w:rPr>
                <w:rFonts w:eastAsia="Calibri"/>
                <w:b/>
                <w:i/>
                <w:snapToGrid/>
                <w:sz w:val="18"/>
                <w:szCs w:val="18"/>
              </w:rPr>
              <w:t>Total depreciación acumulada y deterioro del valor propiedades, plantas y equipos</w:t>
            </w:r>
          </w:p>
        </w:tc>
        <w:tc>
          <w:tcPr>
            <w:tcW w:w="1253" w:type="dxa"/>
          </w:tcPr>
          <w:p w14:paraId="4257DB26" w14:textId="77777777" w:rsidR="006234CF" w:rsidRPr="00FE201B" w:rsidRDefault="006234CF" w:rsidP="00F45C15">
            <w:pPr>
              <w:widowControl/>
              <w:tabs>
                <w:tab w:val="left" w:pos="709"/>
              </w:tabs>
              <w:jc w:val="both"/>
              <w:rPr>
                <w:rFonts w:eastAsia="Calibri"/>
                <w:b/>
                <w:i/>
                <w:snapToGrid/>
                <w:sz w:val="18"/>
                <w:szCs w:val="18"/>
              </w:rPr>
            </w:pPr>
          </w:p>
        </w:tc>
        <w:tc>
          <w:tcPr>
            <w:tcW w:w="1353" w:type="dxa"/>
          </w:tcPr>
          <w:p w14:paraId="3F7F1E51" w14:textId="77777777" w:rsidR="006234CF" w:rsidRPr="00FE201B" w:rsidRDefault="006234CF" w:rsidP="00F45C15">
            <w:pPr>
              <w:widowControl/>
              <w:tabs>
                <w:tab w:val="left" w:pos="709"/>
              </w:tabs>
              <w:jc w:val="both"/>
              <w:rPr>
                <w:rFonts w:eastAsia="Calibri"/>
                <w:b/>
                <w:i/>
                <w:snapToGrid/>
                <w:sz w:val="18"/>
                <w:szCs w:val="18"/>
              </w:rPr>
            </w:pPr>
          </w:p>
        </w:tc>
      </w:tr>
    </w:tbl>
    <w:p w14:paraId="3CE18E11" w14:textId="77777777" w:rsidR="006234CF" w:rsidRPr="00CC37C6" w:rsidRDefault="006234CF" w:rsidP="00F45C15">
      <w:pPr>
        <w:widowControl/>
        <w:ind w:left="1560"/>
        <w:jc w:val="both"/>
        <w:rPr>
          <w:rFonts w:eastAsia="Calibri"/>
          <w:snapToGrid/>
          <w:sz w:val="24"/>
          <w:szCs w:val="24"/>
        </w:rPr>
      </w:pPr>
    </w:p>
    <w:p w14:paraId="7EBAAB7B" w14:textId="51F1DDBD" w:rsidR="00962507" w:rsidRPr="00653686" w:rsidRDefault="00962507" w:rsidP="00F45C15">
      <w:pPr>
        <w:widowControl/>
        <w:ind w:left="1560"/>
        <w:jc w:val="both"/>
        <w:rPr>
          <w:rFonts w:eastAsia="Calibri"/>
          <w:snapToGrid/>
          <w:sz w:val="22"/>
          <w:szCs w:val="22"/>
        </w:rPr>
      </w:pPr>
      <w:r w:rsidRPr="00653686">
        <w:rPr>
          <w:rFonts w:eastAsia="Calibri"/>
          <w:snapToGrid/>
          <w:sz w:val="22"/>
          <w:szCs w:val="22"/>
        </w:rPr>
        <w:t>La nota explicativa destinada a Propiedades, plantas y equipos deberá ajustarse al requerimiento de las Normas Internacionales de Información Financiera. Asimismo, deberá hacer referencia a la(s) Resolución(es) de esta Superintendencia que autorizan modificaciones respecto a infraestructura del casino</w:t>
      </w:r>
      <w:r w:rsidR="001247ED" w:rsidRPr="00653686">
        <w:rPr>
          <w:rFonts w:eastAsia="Calibri"/>
          <w:snapToGrid/>
          <w:sz w:val="22"/>
          <w:szCs w:val="22"/>
        </w:rPr>
        <w:t xml:space="preserve"> para </w:t>
      </w:r>
      <w:r w:rsidR="00ED19EA" w:rsidRPr="00653686">
        <w:rPr>
          <w:rFonts w:eastAsia="Calibri"/>
          <w:snapToGrid/>
          <w:sz w:val="22"/>
          <w:szCs w:val="22"/>
        </w:rPr>
        <w:t>los per</w:t>
      </w:r>
      <w:r w:rsidR="005227E4" w:rsidRPr="00653686">
        <w:rPr>
          <w:rFonts w:eastAsia="Calibri"/>
          <w:snapToGrid/>
          <w:sz w:val="22"/>
          <w:szCs w:val="22"/>
        </w:rPr>
        <w:t>í</w:t>
      </w:r>
      <w:r w:rsidR="00ED19EA" w:rsidRPr="00653686">
        <w:rPr>
          <w:rFonts w:eastAsia="Calibri"/>
          <w:snapToGrid/>
          <w:sz w:val="22"/>
          <w:szCs w:val="22"/>
        </w:rPr>
        <w:t>odos</w:t>
      </w:r>
      <w:r w:rsidR="001247ED" w:rsidRPr="00653686">
        <w:rPr>
          <w:rFonts w:eastAsia="Calibri"/>
          <w:snapToGrid/>
          <w:sz w:val="22"/>
          <w:szCs w:val="22"/>
        </w:rPr>
        <w:t xml:space="preserve"> de presentación</w:t>
      </w:r>
      <w:r w:rsidR="000F2B69" w:rsidRPr="00653686">
        <w:rPr>
          <w:rFonts w:eastAsia="Calibri"/>
          <w:snapToGrid/>
          <w:sz w:val="22"/>
          <w:szCs w:val="22"/>
        </w:rPr>
        <w:t>,</w:t>
      </w:r>
      <w:r w:rsidR="007F32F9" w:rsidRPr="00653686">
        <w:rPr>
          <w:rFonts w:eastAsia="Calibri"/>
          <w:snapToGrid/>
          <w:sz w:val="22"/>
          <w:szCs w:val="22"/>
        </w:rPr>
        <w:t xml:space="preserve"> </w:t>
      </w:r>
      <w:r w:rsidR="00F617F5" w:rsidRPr="00653686">
        <w:rPr>
          <w:rFonts w:eastAsia="Calibri"/>
          <w:snapToGrid/>
          <w:sz w:val="22"/>
          <w:szCs w:val="22"/>
        </w:rPr>
        <w:t>en caso de que</w:t>
      </w:r>
      <w:r w:rsidR="007F32F9" w:rsidRPr="00653686">
        <w:rPr>
          <w:rFonts w:eastAsia="Calibri"/>
          <w:snapToGrid/>
          <w:sz w:val="22"/>
          <w:szCs w:val="22"/>
        </w:rPr>
        <w:t xml:space="preserve"> no aplique deberá señalar en forma expresa esta circunstancia</w:t>
      </w:r>
      <w:r w:rsidR="00653833" w:rsidRPr="00653686">
        <w:rPr>
          <w:rFonts w:eastAsia="Calibri"/>
          <w:snapToGrid/>
          <w:sz w:val="22"/>
          <w:szCs w:val="22"/>
        </w:rPr>
        <w:t>.</w:t>
      </w:r>
    </w:p>
    <w:p w14:paraId="76F3CA36" w14:textId="77777777" w:rsidR="000F2B69" w:rsidRPr="00653686" w:rsidRDefault="000F2B69" w:rsidP="00F45C15">
      <w:pPr>
        <w:widowControl/>
        <w:ind w:left="1560"/>
        <w:jc w:val="both"/>
        <w:rPr>
          <w:rFonts w:eastAsia="Calibri"/>
          <w:snapToGrid/>
          <w:sz w:val="22"/>
          <w:szCs w:val="22"/>
        </w:rPr>
      </w:pPr>
    </w:p>
    <w:p w14:paraId="5A519A2C" w14:textId="40E075DD" w:rsidR="00962507" w:rsidRPr="00653686" w:rsidRDefault="00962507" w:rsidP="00F45C15">
      <w:pPr>
        <w:widowControl/>
        <w:ind w:left="1560"/>
        <w:jc w:val="both"/>
        <w:rPr>
          <w:rFonts w:eastAsia="Calibri"/>
          <w:snapToGrid/>
          <w:sz w:val="22"/>
          <w:szCs w:val="22"/>
        </w:rPr>
      </w:pPr>
      <w:r w:rsidRPr="00653686">
        <w:rPr>
          <w:rFonts w:eastAsia="Calibri"/>
          <w:snapToGrid/>
          <w:sz w:val="22"/>
          <w:szCs w:val="22"/>
        </w:rPr>
        <w:t xml:space="preserve">Sin perjuicio de lo anterior, respecto a los movimientos en Propiedades, plantas y equipos la nota debe contener el siguiente Cuadro, incluyendo todas las clases de </w:t>
      </w:r>
      <w:r w:rsidR="00641125" w:rsidRPr="00653686">
        <w:rPr>
          <w:rFonts w:eastAsia="Calibri"/>
          <w:snapToGrid/>
          <w:sz w:val="22"/>
          <w:szCs w:val="22"/>
        </w:rPr>
        <w:t>P</w:t>
      </w:r>
      <w:r w:rsidRPr="00653686">
        <w:rPr>
          <w:rFonts w:eastAsia="Calibri"/>
          <w:snapToGrid/>
          <w:sz w:val="22"/>
          <w:szCs w:val="22"/>
        </w:rPr>
        <w:t>ropiedades, plantas y equipos:</w:t>
      </w:r>
    </w:p>
    <w:p w14:paraId="7D433082" w14:textId="77777777" w:rsidR="00641125" w:rsidRPr="00653686" w:rsidRDefault="00641125" w:rsidP="00F45C15">
      <w:pPr>
        <w:widowControl/>
        <w:ind w:left="1560"/>
        <w:jc w:val="both"/>
        <w:rPr>
          <w:rFonts w:eastAsia="Calibri"/>
          <w:snapToGrid/>
          <w:sz w:val="22"/>
          <w:szCs w:val="22"/>
        </w:rPr>
      </w:pPr>
    </w:p>
    <w:p w14:paraId="6619410B" w14:textId="5FF18988" w:rsidR="00962507" w:rsidRPr="00653686" w:rsidRDefault="00962507" w:rsidP="00F45C15">
      <w:pPr>
        <w:widowControl/>
        <w:ind w:left="1560"/>
        <w:jc w:val="both"/>
        <w:rPr>
          <w:rFonts w:eastAsia="Calibri"/>
          <w:snapToGrid/>
          <w:sz w:val="22"/>
          <w:szCs w:val="22"/>
        </w:rPr>
      </w:pPr>
      <w:r w:rsidRPr="00653686">
        <w:rPr>
          <w:rFonts w:eastAsia="Calibri"/>
          <w:snapToGrid/>
          <w:sz w:val="22"/>
          <w:szCs w:val="22"/>
        </w:rPr>
        <w:t xml:space="preserve">Cuadro de movimientos </w:t>
      </w:r>
      <w:r w:rsidR="00653833" w:rsidRPr="00653686">
        <w:rPr>
          <w:rFonts w:eastAsia="Calibri"/>
          <w:snapToGrid/>
          <w:sz w:val="22"/>
          <w:szCs w:val="22"/>
        </w:rPr>
        <w:t>de</w:t>
      </w:r>
      <w:r w:rsidRPr="00653686">
        <w:rPr>
          <w:rFonts w:eastAsia="Calibri"/>
          <w:snapToGrid/>
          <w:sz w:val="22"/>
          <w:szCs w:val="22"/>
        </w:rPr>
        <w:t xml:space="preserve"> </w:t>
      </w:r>
      <w:r w:rsidR="00653833" w:rsidRPr="00653686">
        <w:rPr>
          <w:rFonts w:eastAsia="Calibri"/>
          <w:snapToGrid/>
          <w:sz w:val="22"/>
          <w:szCs w:val="22"/>
        </w:rPr>
        <w:t>P</w:t>
      </w:r>
      <w:r w:rsidRPr="00653686">
        <w:rPr>
          <w:rFonts w:eastAsia="Calibri"/>
          <w:snapToGrid/>
          <w:sz w:val="22"/>
          <w:szCs w:val="22"/>
        </w:rPr>
        <w:t>ropiedades, plantas y equipos</w:t>
      </w:r>
      <w:r w:rsidR="0057385A" w:rsidRPr="00653686">
        <w:rPr>
          <w:rFonts w:eastAsia="Calibri"/>
          <w:snapToGrid/>
          <w:sz w:val="22"/>
          <w:szCs w:val="22"/>
        </w:rPr>
        <w:t>:</w:t>
      </w:r>
    </w:p>
    <w:p w14:paraId="71E1242D" w14:textId="77777777" w:rsidR="00962507" w:rsidRPr="00653686" w:rsidRDefault="00962507" w:rsidP="00F45C15">
      <w:pPr>
        <w:widowControl/>
        <w:ind w:left="1560"/>
        <w:jc w:val="both"/>
        <w:rPr>
          <w:rFonts w:eastAsia="Calibri"/>
          <w:snapToGrid/>
          <w:sz w:val="22"/>
          <w:szCs w:val="22"/>
        </w:rPr>
      </w:pPr>
    </w:p>
    <w:tbl>
      <w:tblPr>
        <w:tblW w:w="850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628"/>
        <w:gridCol w:w="630"/>
        <w:gridCol w:w="629"/>
        <w:gridCol w:w="629"/>
        <w:gridCol w:w="629"/>
        <w:gridCol w:w="629"/>
        <w:gridCol w:w="629"/>
        <w:gridCol w:w="629"/>
        <w:gridCol w:w="629"/>
        <w:gridCol w:w="629"/>
        <w:gridCol w:w="629"/>
        <w:gridCol w:w="629"/>
      </w:tblGrid>
      <w:tr w:rsidR="00C347E7" w:rsidRPr="00CC37C6" w14:paraId="1BD06A39" w14:textId="77777777" w:rsidTr="00B6708C">
        <w:trPr>
          <w:trHeight w:val="42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535C2BD" w14:textId="77777777" w:rsidR="00962507" w:rsidRPr="00CC37C6" w:rsidRDefault="00962507" w:rsidP="00F45C15">
            <w:pPr>
              <w:widowControl/>
              <w:jc w:val="center"/>
              <w:rPr>
                <w:b/>
                <w:snapToGrid/>
                <w:sz w:val="10"/>
                <w:szCs w:val="10"/>
              </w:rPr>
            </w:pPr>
            <w:r w:rsidRPr="00CC37C6">
              <w:rPr>
                <w:b/>
                <w:snapToGrid/>
                <w:sz w:val="10"/>
                <w:szCs w:val="10"/>
              </w:rPr>
              <w:t>Movimiento año XXX1</w:t>
            </w:r>
          </w:p>
        </w:tc>
        <w:tc>
          <w:tcPr>
            <w:tcW w:w="628" w:type="dxa"/>
            <w:tcBorders>
              <w:top w:val="single" w:sz="4" w:space="0" w:color="auto"/>
              <w:left w:val="single" w:sz="4" w:space="0" w:color="auto"/>
              <w:bottom w:val="single" w:sz="4" w:space="0" w:color="auto"/>
            </w:tcBorders>
            <w:shd w:val="clear" w:color="auto" w:fill="auto"/>
          </w:tcPr>
          <w:p w14:paraId="5A7CB82E" w14:textId="77777777" w:rsidR="00962507" w:rsidRPr="00CC37C6" w:rsidRDefault="00962507" w:rsidP="00F45C15">
            <w:pPr>
              <w:widowControl/>
              <w:jc w:val="center"/>
              <w:rPr>
                <w:b/>
                <w:snapToGrid/>
                <w:sz w:val="10"/>
                <w:szCs w:val="10"/>
              </w:rPr>
            </w:pPr>
          </w:p>
          <w:p w14:paraId="7DB2AFA6" w14:textId="77777777" w:rsidR="00962507" w:rsidRPr="00CC37C6" w:rsidRDefault="00962507" w:rsidP="00F45C15">
            <w:pPr>
              <w:widowControl/>
              <w:jc w:val="center"/>
              <w:rPr>
                <w:b/>
                <w:snapToGrid/>
                <w:sz w:val="10"/>
                <w:szCs w:val="10"/>
              </w:rPr>
            </w:pPr>
            <w:r w:rsidRPr="00CC37C6">
              <w:rPr>
                <w:b/>
                <w:snapToGrid/>
                <w:sz w:val="10"/>
                <w:szCs w:val="10"/>
              </w:rPr>
              <w:t>Terrenos</w:t>
            </w:r>
          </w:p>
          <w:p w14:paraId="4B096592" w14:textId="77777777" w:rsidR="00962507" w:rsidRPr="00CC37C6" w:rsidRDefault="00962507" w:rsidP="00F45C15">
            <w:pPr>
              <w:widowControl/>
              <w:jc w:val="center"/>
              <w:rPr>
                <w:b/>
                <w:snapToGrid/>
                <w:sz w:val="10"/>
                <w:szCs w:val="10"/>
              </w:rPr>
            </w:pPr>
            <w:r w:rsidRPr="00CC37C6">
              <w:rPr>
                <w:b/>
                <w:snapToGrid/>
                <w:sz w:val="10"/>
                <w:szCs w:val="10"/>
              </w:rPr>
              <w:t>M$</w:t>
            </w:r>
          </w:p>
        </w:tc>
        <w:tc>
          <w:tcPr>
            <w:tcW w:w="630" w:type="dxa"/>
            <w:tcBorders>
              <w:top w:val="single" w:sz="4" w:space="0" w:color="auto"/>
              <w:bottom w:val="single" w:sz="4" w:space="0" w:color="auto"/>
              <w:right w:val="single" w:sz="4" w:space="0" w:color="auto"/>
            </w:tcBorders>
            <w:shd w:val="clear" w:color="auto" w:fill="auto"/>
          </w:tcPr>
          <w:p w14:paraId="428A6C07" w14:textId="77777777" w:rsidR="00962507" w:rsidRPr="00CC37C6" w:rsidRDefault="00962507" w:rsidP="00F45C15">
            <w:pPr>
              <w:widowControl/>
              <w:jc w:val="center"/>
              <w:rPr>
                <w:b/>
                <w:snapToGrid/>
                <w:sz w:val="10"/>
                <w:szCs w:val="10"/>
              </w:rPr>
            </w:pPr>
            <w:r w:rsidRPr="00CC37C6">
              <w:rPr>
                <w:b/>
                <w:snapToGrid/>
                <w:sz w:val="10"/>
                <w:szCs w:val="10"/>
              </w:rPr>
              <w:t>Construcciones</w:t>
            </w:r>
          </w:p>
          <w:p w14:paraId="535F2827"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tcBorders>
          </w:tcPr>
          <w:p w14:paraId="04943152" w14:textId="77777777" w:rsidR="00962507" w:rsidRPr="00CC37C6" w:rsidRDefault="00962507" w:rsidP="00F45C15">
            <w:pPr>
              <w:widowControl/>
              <w:jc w:val="center"/>
              <w:rPr>
                <w:b/>
                <w:snapToGrid/>
                <w:sz w:val="10"/>
                <w:szCs w:val="10"/>
              </w:rPr>
            </w:pPr>
            <w:r w:rsidRPr="00CC37C6">
              <w:rPr>
                <w:b/>
                <w:snapToGrid/>
                <w:sz w:val="10"/>
                <w:szCs w:val="10"/>
              </w:rPr>
              <w:t>Instalaciones</w:t>
            </w:r>
          </w:p>
          <w:p w14:paraId="4434BF66"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tcBorders>
            <w:shd w:val="clear" w:color="auto" w:fill="FFFFFF"/>
          </w:tcPr>
          <w:p w14:paraId="369F9721" w14:textId="77777777" w:rsidR="00962507" w:rsidRPr="00CC37C6" w:rsidRDefault="00962507" w:rsidP="00F45C15">
            <w:pPr>
              <w:widowControl/>
              <w:jc w:val="center"/>
              <w:rPr>
                <w:rFonts w:eastAsia="Calibri"/>
                <w:i/>
                <w:snapToGrid/>
                <w:sz w:val="10"/>
                <w:szCs w:val="10"/>
              </w:rPr>
            </w:pPr>
            <w:r w:rsidRPr="00CC37C6">
              <w:rPr>
                <w:rFonts w:eastAsia="Calibri"/>
                <w:i/>
                <w:snapToGrid/>
                <w:sz w:val="10"/>
                <w:szCs w:val="10"/>
              </w:rPr>
              <w:t>Máquinas de azar</w:t>
            </w:r>
          </w:p>
          <w:p w14:paraId="2375961F" w14:textId="77777777" w:rsidR="00962507" w:rsidRPr="00CC37C6" w:rsidRDefault="00962507" w:rsidP="00F45C15">
            <w:pPr>
              <w:widowControl/>
              <w:jc w:val="center"/>
              <w:rPr>
                <w:b/>
                <w:snapToGrid/>
                <w:sz w:val="10"/>
                <w:szCs w:val="10"/>
              </w:rPr>
            </w:pPr>
            <w:r w:rsidRPr="00CC37C6">
              <w:rPr>
                <w:rFonts w:eastAsia="Calibri"/>
                <w:i/>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710CE186" w14:textId="77777777" w:rsidR="00962507" w:rsidRPr="00CC37C6" w:rsidRDefault="00962507" w:rsidP="00F45C15">
            <w:pPr>
              <w:widowControl/>
              <w:jc w:val="center"/>
              <w:rPr>
                <w:b/>
                <w:snapToGrid/>
                <w:sz w:val="10"/>
                <w:szCs w:val="10"/>
              </w:rPr>
            </w:pPr>
            <w:r w:rsidRPr="00CC37C6">
              <w:rPr>
                <w:b/>
                <w:snapToGrid/>
                <w:sz w:val="10"/>
                <w:szCs w:val="10"/>
              </w:rPr>
              <w:t>Mesas de juego M$</w:t>
            </w:r>
          </w:p>
        </w:tc>
        <w:tc>
          <w:tcPr>
            <w:tcW w:w="629" w:type="dxa"/>
            <w:tcBorders>
              <w:top w:val="single" w:sz="4" w:space="0" w:color="auto"/>
              <w:bottom w:val="single" w:sz="4" w:space="0" w:color="auto"/>
              <w:right w:val="single" w:sz="4" w:space="0" w:color="auto"/>
            </w:tcBorders>
            <w:shd w:val="clear" w:color="auto" w:fill="FFFFFF"/>
          </w:tcPr>
          <w:p w14:paraId="1634CFB6" w14:textId="77777777" w:rsidR="00962507" w:rsidRPr="00CC37C6" w:rsidRDefault="00962507" w:rsidP="00F45C15">
            <w:pPr>
              <w:widowControl/>
              <w:jc w:val="center"/>
              <w:rPr>
                <w:b/>
                <w:snapToGrid/>
                <w:sz w:val="10"/>
                <w:szCs w:val="10"/>
              </w:rPr>
            </w:pPr>
            <w:r w:rsidRPr="00CC37C6">
              <w:rPr>
                <w:b/>
                <w:snapToGrid/>
                <w:sz w:val="10"/>
                <w:szCs w:val="10"/>
              </w:rPr>
              <w:t>Bingo M$</w:t>
            </w:r>
          </w:p>
        </w:tc>
        <w:tc>
          <w:tcPr>
            <w:tcW w:w="629" w:type="dxa"/>
            <w:tcBorders>
              <w:top w:val="single" w:sz="4" w:space="0" w:color="auto"/>
              <w:bottom w:val="single" w:sz="4" w:space="0" w:color="auto"/>
              <w:right w:val="single" w:sz="4" w:space="0" w:color="auto"/>
            </w:tcBorders>
            <w:shd w:val="clear" w:color="auto" w:fill="FFFFFF"/>
          </w:tcPr>
          <w:p w14:paraId="031140AE" w14:textId="77777777" w:rsidR="00962507" w:rsidRPr="00CC37C6" w:rsidRDefault="00962507" w:rsidP="00F45C15">
            <w:pPr>
              <w:widowControl/>
              <w:jc w:val="center"/>
              <w:rPr>
                <w:b/>
                <w:snapToGrid/>
                <w:sz w:val="10"/>
                <w:szCs w:val="10"/>
              </w:rPr>
            </w:pPr>
            <w:r w:rsidRPr="00CC37C6">
              <w:rPr>
                <w:b/>
                <w:snapToGrid/>
                <w:sz w:val="10"/>
                <w:szCs w:val="10"/>
              </w:rPr>
              <w:t>Cámaras de CCTV</w:t>
            </w:r>
          </w:p>
          <w:p w14:paraId="47EAF23B"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1B5BA2EC" w14:textId="77777777" w:rsidR="00962507" w:rsidRPr="00CC37C6" w:rsidRDefault="00962507" w:rsidP="00F45C15">
            <w:pPr>
              <w:widowControl/>
              <w:jc w:val="center"/>
              <w:rPr>
                <w:b/>
                <w:snapToGrid/>
                <w:sz w:val="10"/>
                <w:szCs w:val="10"/>
              </w:rPr>
            </w:pPr>
            <w:r w:rsidRPr="00CC37C6">
              <w:rPr>
                <w:b/>
                <w:snapToGrid/>
                <w:sz w:val="10"/>
                <w:szCs w:val="10"/>
              </w:rPr>
              <w:t>Equipos y herramientas</w:t>
            </w:r>
          </w:p>
          <w:p w14:paraId="2585E7EA"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1D1ECDFB" w14:textId="77777777" w:rsidR="00962507" w:rsidRPr="00CC37C6" w:rsidRDefault="00962507" w:rsidP="00F45C15">
            <w:pPr>
              <w:widowControl/>
              <w:jc w:val="center"/>
              <w:rPr>
                <w:b/>
                <w:snapToGrid/>
                <w:sz w:val="10"/>
                <w:szCs w:val="10"/>
              </w:rPr>
            </w:pPr>
            <w:r w:rsidRPr="00CC37C6">
              <w:rPr>
                <w:b/>
                <w:snapToGrid/>
                <w:sz w:val="10"/>
                <w:szCs w:val="10"/>
              </w:rPr>
              <w:t>Equipos computacionales</w:t>
            </w:r>
          </w:p>
          <w:p w14:paraId="41D0E515"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05F13ABD" w14:textId="77777777" w:rsidR="00962507" w:rsidRPr="00CC37C6" w:rsidRDefault="00962507" w:rsidP="00F45C15">
            <w:pPr>
              <w:widowControl/>
              <w:jc w:val="center"/>
              <w:rPr>
                <w:b/>
                <w:snapToGrid/>
                <w:sz w:val="10"/>
                <w:szCs w:val="10"/>
              </w:rPr>
            </w:pPr>
            <w:r w:rsidRPr="00CC37C6">
              <w:rPr>
                <w:b/>
                <w:snapToGrid/>
                <w:sz w:val="10"/>
                <w:szCs w:val="10"/>
              </w:rPr>
              <w:t>Muebles y útiles M$</w:t>
            </w:r>
          </w:p>
        </w:tc>
        <w:tc>
          <w:tcPr>
            <w:tcW w:w="629" w:type="dxa"/>
            <w:tcBorders>
              <w:top w:val="single" w:sz="4" w:space="0" w:color="auto"/>
              <w:bottom w:val="single" w:sz="4" w:space="0" w:color="auto"/>
              <w:right w:val="single" w:sz="4" w:space="0" w:color="auto"/>
            </w:tcBorders>
            <w:shd w:val="clear" w:color="auto" w:fill="FFFFFF"/>
          </w:tcPr>
          <w:p w14:paraId="12670B8D" w14:textId="77777777" w:rsidR="00962507" w:rsidRPr="00CC37C6" w:rsidRDefault="00962507" w:rsidP="00F45C15">
            <w:pPr>
              <w:widowControl/>
              <w:jc w:val="center"/>
              <w:rPr>
                <w:b/>
                <w:snapToGrid/>
                <w:sz w:val="10"/>
                <w:szCs w:val="10"/>
              </w:rPr>
            </w:pPr>
            <w:r w:rsidRPr="00CC37C6">
              <w:rPr>
                <w:b/>
                <w:snapToGrid/>
                <w:sz w:val="10"/>
                <w:szCs w:val="10"/>
              </w:rPr>
              <w:t>Otras M$</w:t>
            </w:r>
          </w:p>
        </w:tc>
        <w:tc>
          <w:tcPr>
            <w:tcW w:w="629" w:type="dxa"/>
            <w:tcBorders>
              <w:top w:val="single" w:sz="4" w:space="0" w:color="auto"/>
              <w:bottom w:val="single" w:sz="4" w:space="0" w:color="auto"/>
              <w:right w:val="single" w:sz="4" w:space="0" w:color="auto"/>
            </w:tcBorders>
            <w:shd w:val="clear" w:color="auto" w:fill="FFFFFF"/>
          </w:tcPr>
          <w:p w14:paraId="1632DE1E" w14:textId="77777777" w:rsidR="00962507" w:rsidRPr="00CC37C6" w:rsidRDefault="00962507" w:rsidP="00F45C15">
            <w:pPr>
              <w:widowControl/>
              <w:jc w:val="center"/>
              <w:rPr>
                <w:b/>
                <w:snapToGrid/>
                <w:sz w:val="10"/>
                <w:szCs w:val="10"/>
              </w:rPr>
            </w:pPr>
            <w:r w:rsidRPr="00CC37C6">
              <w:rPr>
                <w:b/>
                <w:snapToGrid/>
                <w:sz w:val="10"/>
                <w:szCs w:val="10"/>
              </w:rPr>
              <w:t>Totales</w:t>
            </w:r>
          </w:p>
          <w:p w14:paraId="387FD9B9" w14:textId="77777777" w:rsidR="00962507" w:rsidRPr="00CC37C6" w:rsidRDefault="00962507" w:rsidP="00F45C15">
            <w:pPr>
              <w:widowControl/>
              <w:jc w:val="center"/>
              <w:rPr>
                <w:b/>
                <w:snapToGrid/>
                <w:sz w:val="10"/>
                <w:szCs w:val="10"/>
              </w:rPr>
            </w:pPr>
            <w:r w:rsidRPr="00CC37C6">
              <w:rPr>
                <w:b/>
                <w:snapToGrid/>
                <w:sz w:val="10"/>
                <w:szCs w:val="10"/>
              </w:rPr>
              <w:t>MS</w:t>
            </w:r>
          </w:p>
        </w:tc>
      </w:tr>
      <w:tr w:rsidR="00C347E7" w:rsidRPr="00CC37C6" w14:paraId="26E691C8" w14:textId="77777777" w:rsidTr="00B6708C">
        <w:trPr>
          <w:trHeight w:val="1118"/>
        </w:trPr>
        <w:tc>
          <w:tcPr>
            <w:tcW w:w="960" w:type="dxa"/>
            <w:tcBorders>
              <w:top w:val="single" w:sz="4" w:space="0" w:color="auto"/>
              <w:left w:val="single" w:sz="4" w:space="0" w:color="auto"/>
              <w:right w:val="single" w:sz="4" w:space="0" w:color="auto"/>
            </w:tcBorders>
            <w:shd w:val="clear" w:color="auto" w:fill="auto"/>
          </w:tcPr>
          <w:p w14:paraId="2587C248" w14:textId="77777777" w:rsidR="00962507" w:rsidRPr="00CC37C6" w:rsidRDefault="00962507" w:rsidP="00F45C15">
            <w:pPr>
              <w:widowControl/>
              <w:jc w:val="both"/>
              <w:rPr>
                <w:i/>
                <w:snapToGrid/>
                <w:sz w:val="10"/>
                <w:szCs w:val="10"/>
              </w:rPr>
            </w:pPr>
            <w:r w:rsidRPr="00CC37C6">
              <w:rPr>
                <w:i/>
                <w:snapToGrid/>
                <w:sz w:val="10"/>
                <w:szCs w:val="10"/>
              </w:rPr>
              <w:t>Saldo inicial al 01 enero XXX1</w:t>
            </w:r>
          </w:p>
          <w:p w14:paraId="64351920" w14:textId="77777777" w:rsidR="00962507" w:rsidRPr="00CC37C6" w:rsidRDefault="00962507" w:rsidP="00F45C15">
            <w:pPr>
              <w:widowControl/>
              <w:jc w:val="both"/>
              <w:rPr>
                <w:i/>
                <w:snapToGrid/>
                <w:sz w:val="10"/>
                <w:szCs w:val="10"/>
              </w:rPr>
            </w:pPr>
            <w:r w:rsidRPr="00CC37C6">
              <w:rPr>
                <w:i/>
                <w:snapToGrid/>
                <w:sz w:val="10"/>
                <w:szCs w:val="10"/>
              </w:rPr>
              <w:t>Adiciones</w:t>
            </w:r>
          </w:p>
          <w:p w14:paraId="6411B9B6" w14:textId="77777777" w:rsidR="00962507" w:rsidRPr="00CC37C6" w:rsidRDefault="00962507" w:rsidP="00F45C15">
            <w:pPr>
              <w:widowControl/>
              <w:jc w:val="both"/>
              <w:rPr>
                <w:i/>
                <w:snapToGrid/>
                <w:sz w:val="10"/>
                <w:szCs w:val="10"/>
              </w:rPr>
            </w:pPr>
            <w:r w:rsidRPr="00CC37C6">
              <w:rPr>
                <w:i/>
                <w:snapToGrid/>
                <w:sz w:val="10"/>
                <w:szCs w:val="10"/>
              </w:rPr>
              <w:t>Bajas/Retiros/ Ventas</w:t>
            </w:r>
          </w:p>
          <w:p w14:paraId="170E7A33" w14:textId="77777777" w:rsidR="00962507" w:rsidRPr="00CC37C6" w:rsidRDefault="00962507" w:rsidP="00F45C15">
            <w:pPr>
              <w:widowControl/>
              <w:jc w:val="both"/>
              <w:rPr>
                <w:i/>
                <w:snapToGrid/>
                <w:sz w:val="10"/>
                <w:szCs w:val="10"/>
              </w:rPr>
            </w:pPr>
            <w:r w:rsidRPr="00CC37C6">
              <w:rPr>
                <w:i/>
                <w:snapToGrid/>
                <w:sz w:val="10"/>
                <w:szCs w:val="10"/>
              </w:rPr>
              <w:t>Gastos por depreciación</w:t>
            </w:r>
          </w:p>
        </w:tc>
        <w:tc>
          <w:tcPr>
            <w:tcW w:w="628" w:type="dxa"/>
            <w:tcBorders>
              <w:top w:val="single" w:sz="4" w:space="0" w:color="auto"/>
              <w:left w:val="single" w:sz="4" w:space="0" w:color="auto"/>
            </w:tcBorders>
            <w:shd w:val="clear" w:color="auto" w:fill="auto"/>
          </w:tcPr>
          <w:p w14:paraId="2172AC67" w14:textId="77777777" w:rsidR="00962507" w:rsidRPr="00CC37C6" w:rsidRDefault="00962507" w:rsidP="00F45C15">
            <w:pPr>
              <w:widowControl/>
              <w:jc w:val="center"/>
              <w:rPr>
                <w:snapToGrid/>
                <w:sz w:val="10"/>
                <w:szCs w:val="10"/>
              </w:rPr>
            </w:pPr>
          </w:p>
        </w:tc>
        <w:tc>
          <w:tcPr>
            <w:tcW w:w="630" w:type="dxa"/>
            <w:tcBorders>
              <w:top w:val="single" w:sz="4" w:space="0" w:color="auto"/>
              <w:right w:val="single" w:sz="4" w:space="0" w:color="auto"/>
            </w:tcBorders>
            <w:shd w:val="clear" w:color="auto" w:fill="auto"/>
          </w:tcPr>
          <w:p w14:paraId="474CB5E6" w14:textId="77777777" w:rsidR="00962507" w:rsidRPr="00CC37C6" w:rsidRDefault="00962507" w:rsidP="00F45C15">
            <w:pPr>
              <w:widowControl/>
              <w:jc w:val="center"/>
              <w:rPr>
                <w:snapToGrid/>
                <w:sz w:val="10"/>
                <w:szCs w:val="10"/>
              </w:rPr>
            </w:pPr>
          </w:p>
        </w:tc>
        <w:tc>
          <w:tcPr>
            <w:tcW w:w="629" w:type="dxa"/>
            <w:tcBorders>
              <w:top w:val="single" w:sz="4" w:space="0" w:color="auto"/>
            </w:tcBorders>
          </w:tcPr>
          <w:p w14:paraId="64EB0129" w14:textId="77777777" w:rsidR="00962507" w:rsidRPr="00CC37C6" w:rsidRDefault="00962507" w:rsidP="00F45C15">
            <w:pPr>
              <w:widowControl/>
              <w:jc w:val="center"/>
              <w:rPr>
                <w:snapToGrid/>
                <w:sz w:val="10"/>
                <w:szCs w:val="10"/>
              </w:rPr>
            </w:pPr>
          </w:p>
        </w:tc>
        <w:tc>
          <w:tcPr>
            <w:tcW w:w="629" w:type="dxa"/>
            <w:tcBorders>
              <w:top w:val="single" w:sz="4" w:space="0" w:color="auto"/>
            </w:tcBorders>
            <w:shd w:val="clear" w:color="auto" w:fill="FFFFFF"/>
          </w:tcPr>
          <w:p w14:paraId="26985C1C"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3E126C53"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63D270EF"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1B43774A"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06440C08"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7B8E4095"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1B507E61"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7A0D1897"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63755263" w14:textId="77777777" w:rsidR="00962507" w:rsidRPr="00CC37C6" w:rsidRDefault="00962507" w:rsidP="00F45C15">
            <w:pPr>
              <w:widowControl/>
              <w:jc w:val="center"/>
              <w:rPr>
                <w:snapToGrid/>
                <w:sz w:val="10"/>
                <w:szCs w:val="10"/>
              </w:rPr>
            </w:pPr>
          </w:p>
        </w:tc>
      </w:tr>
      <w:tr w:rsidR="00C347E7" w:rsidRPr="00CC37C6" w14:paraId="1573D2D5" w14:textId="77777777" w:rsidTr="00B6708C">
        <w:trPr>
          <w:trHeight w:val="270"/>
        </w:trPr>
        <w:tc>
          <w:tcPr>
            <w:tcW w:w="960" w:type="dxa"/>
            <w:tcBorders>
              <w:top w:val="single" w:sz="4" w:space="0" w:color="auto"/>
              <w:left w:val="single" w:sz="4" w:space="0" w:color="auto"/>
              <w:right w:val="single" w:sz="4" w:space="0" w:color="auto"/>
            </w:tcBorders>
            <w:shd w:val="clear" w:color="auto" w:fill="auto"/>
          </w:tcPr>
          <w:p w14:paraId="76737C1F" w14:textId="77777777" w:rsidR="00962507" w:rsidRPr="00CC37C6" w:rsidRDefault="00962507" w:rsidP="00F45C15">
            <w:pPr>
              <w:widowControl/>
              <w:jc w:val="both"/>
              <w:rPr>
                <w:i/>
                <w:snapToGrid/>
                <w:sz w:val="10"/>
                <w:szCs w:val="10"/>
              </w:rPr>
            </w:pPr>
            <w:r w:rsidRPr="00CC37C6">
              <w:rPr>
                <w:i/>
                <w:snapToGrid/>
                <w:sz w:val="10"/>
                <w:szCs w:val="10"/>
              </w:rPr>
              <w:t>Total movimientos</w:t>
            </w:r>
          </w:p>
        </w:tc>
        <w:tc>
          <w:tcPr>
            <w:tcW w:w="628" w:type="dxa"/>
            <w:tcBorders>
              <w:top w:val="single" w:sz="4" w:space="0" w:color="auto"/>
              <w:left w:val="single" w:sz="4" w:space="0" w:color="auto"/>
            </w:tcBorders>
            <w:shd w:val="clear" w:color="auto" w:fill="auto"/>
          </w:tcPr>
          <w:p w14:paraId="476DA2A1" w14:textId="77777777" w:rsidR="00962507" w:rsidRPr="00CC37C6" w:rsidRDefault="00962507" w:rsidP="00F45C15">
            <w:pPr>
              <w:widowControl/>
              <w:jc w:val="center"/>
              <w:rPr>
                <w:snapToGrid/>
                <w:sz w:val="10"/>
                <w:szCs w:val="10"/>
              </w:rPr>
            </w:pPr>
          </w:p>
        </w:tc>
        <w:tc>
          <w:tcPr>
            <w:tcW w:w="630" w:type="dxa"/>
            <w:tcBorders>
              <w:top w:val="single" w:sz="4" w:space="0" w:color="auto"/>
              <w:right w:val="single" w:sz="4" w:space="0" w:color="auto"/>
            </w:tcBorders>
            <w:shd w:val="clear" w:color="auto" w:fill="auto"/>
          </w:tcPr>
          <w:p w14:paraId="5404CD95" w14:textId="77777777" w:rsidR="00962507" w:rsidRPr="00CC37C6" w:rsidRDefault="00962507" w:rsidP="00F45C15">
            <w:pPr>
              <w:widowControl/>
              <w:jc w:val="center"/>
              <w:rPr>
                <w:snapToGrid/>
                <w:sz w:val="10"/>
                <w:szCs w:val="10"/>
              </w:rPr>
            </w:pPr>
          </w:p>
        </w:tc>
        <w:tc>
          <w:tcPr>
            <w:tcW w:w="629" w:type="dxa"/>
            <w:tcBorders>
              <w:top w:val="single" w:sz="4" w:space="0" w:color="auto"/>
            </w:tcBorders>
          </w:tcPr>
          <w:p w14:paraId="574FB7D3" w14:textId="77777777" w:rsidR="00962507" w:rsidRPr="00CC37C6" w:rsidRDefault="00962507" w:rsidP="00F45C15">
            <w:pPr>
              <w:widowControl/>
              <w:jc w:val="center"/>
              <w:rPr>
                <w:snapToGrid/>
                <w:sz w:val="10"/>
                <w:szCs w:val="10"/>
              </w:rPr>
            </w:pPr>
          </w:p>
        </w:tc>
        <w:tc>
          <w:tcPr>
            <w:tcW w:w="629" w:type="dxa"/>
            <w:tcBorders>
              <w:top w:val="single" w:sz="4" w:space="0" w:color="auto"/>
            </w:tcBorders>
            <w:shd w:val="clear" w:color="auto" w:fill="FFFFFF"/>
          </w:tcPr>
          <w:p w14:paraId="284C0CAB"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088ECEFF"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69A7BC10"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62E6B130"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4728768C"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7658B937"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44C66373"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09E1FEFC"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3DFFB29C" w14:textId="77777777" w:rsidR="00962507" w:rsidRPr="00CC37C6" w:rsidRDefault="00962507" w:rsidP="00F45C15">
            <w:pPr>
              <w:widowControl/>
              <w:jc w:val="center"/>
              <w:rPr>
                <w:snapToGrid/>
                <w:sz w:val="10"/>
                <w:szCs w:val="10"/>
              </w:rPr>
            </w:pPr>
          </w:p>
        </w:tc>
      </w:tr>
      <w:tr w:rsidR="00C347E7" w:rsidRPr="00CC37C6" w14:paraId="7E14292B" w14:textId="77777777" w:rsidTr="00B6708C">
        <w:trPr>
          <w:trHeight w:val="145"/>
        </w:trPr>
        <w:tc>
          <w:tcPr>
            <w:tcW w:w="960" w:type="dxa"/>
            <w:tcBorders>
              <w:top w:val="single" w:sz="4" w:space="0" w:color="auto"/>
              <w:left w:val="single" w:sz="4" w:space="0" w:color="auto"/>
              <w:right w:val="single" w:sz="4" w:space="0" w:color="auto"/>
            </w:tcBorders>
            <w:shd w:val="clear" w:color="auto" w:fill="auto"/>
          </w:tcPr>
          <w:p w14:paraId="176BE5C9" w14:textId="77777777" w:rsidR="00962507" w:rsidRPr="00CC37C6" w:rsidRDefault="00962507" w:rsidP="00F45C15">
            <w:pPr>
              <w:widowControl/>
              <w:jc w:val="both"/>
              <w:rPr>
                <w:b/>
                <w:i/>
                <w:snapToGrid/>
                <w:sz w:val="10"/>
                <w:szCs w:val="10"/>
              </w:rPr>
            </w:pPr>
            <w:r w:rsidRPr="00CC37C6">
              <w:rPr>
                <w:b/>
                <w:i/>
                <w:snapToGrid/>
                <w:sz w:val="10"/>
                <w:szCs w:val="10"/>
              </w:rPr>
              <w:t>Saldo final al XXX1</w:t>
            </w:r>
          </w:p>
        </w:tc>
        <w:tc>
          <w:tcPr>
            <w:tcW w:w="628" w:type="dxa"/>
            <w:tcBorders>
              <w:top w:val="single" w:sz="4" w:space="0" w:color="auto"/>
              <w:left w:val="single" w:sz="4" w:space="0" w:color="auto"/>
            </w:tcBorders>
            <w:shd w:val="clear" w:color="auto" w:fill="auto"/>
          </w:tcPr>
          <w:p w14:paraId="215B1089" w14:textId="77777777" w:rsidR="00962507" w:rsidRPr="00CC37C6" w:rsidRDefault="00962507" w:rsidP="00F45C15">
            <w:pPr>
              <w:widowControl/>
              <w:jc w:val="center"/>
              <w:rPr>
                <w:b/>
                <w:snapToGrid/>
                <w:sz w:val="10"/>
                <w:szCs w:val="10"/>
              </w:rPr>
            </w:pPr>
          </w:p>
        </w:tc>
        <w:tc>
          <w:tcPr>
            <w:tcW w:w="630" w:type="dxa"/>
            <w:tcBorders>
              <w:top w:val="single" w:sz="4" w:space="0" w:color="auto"/>
              <w:right w:val="single" w:sz="4" w:space="0" w:color="auto"/>
            </w:tcBorders>
            <w:shd w:val="clear" w:color="auto" w:fill="auto"/>
          </w:tcPr>
          <w:p w14:paraId="3D961A4E" w14:textId="77777777" w:rsidR="00962507" w:rsidRPr="00CC37C6" w:rsidRDefault="00962507" w:rsidP="00F45C15">
            <w:pPr>
              <w:widowControl/>
              <w:jc w:val="center"/>
              <w:rPr>
                <w:b/>
                <w:snapToGrid/>
                <w:sz w:val="10"/>
                <w:szCs w:val="10"/>
              </w:rPr>
            </w:pPr>
          </w:p>
        </w:tc>
        <w:tc>
          <w:tcPr>
            <w:tcW w:w="629" w:type="dxa"/>
            <w:tcBorders>
              <w:top w:val="single" w:sz="4" w:space="0" w:color="auto"/>
            </w:tcBorders>
          </w:tcPr>
          <w:p w14:paraId="427C0790" w14:textId="77777777" w:rsidR="00962507" w:rsidRPr="00CC37C6" w:rsidRDefault="00962507" w:rsidP="00F45C15">
            <w:pPr>
              <w:widowControl/>
              <w:jc w:val="center"/>
              <w:rPr>
                <w:b/>
                <w:snapToGrid/>
                <w:sz w:val="10"/>
                <w:szCs w:val="10"/>
              </w:rPr>
            </w:pPr>
          </w:p>
        </w:tc>
        <w:tc>
          <w:tcPr>
            <w:tcW w:w="629" w:type="dxa"/>
            <w:tcBorders>
              <w:top w:val="single" w:sz="4" w:space="0" w:color="auto"/>
            </w:tcBorders>
            <w:shd w:val="clear" w:color="auto" w:fill="FFFFFF"/>
          </w:tcPr>
          <w:p w14:paraId="2B3B085D"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12BCA497"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6A02EF4C"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0DA32A87"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47A33072"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5A86501E"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6DBC6C68"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7097C5FE"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099396FD" w14:textId="77777777" w:rsidR="00962507" w:rsidRPr="00CC37C6" w:rsidRDefault="00962507" w:rsidP="00F45C15">
            <w:pPr>
              <w:widowControl/>
              <w:jc w:val="center"/>
              <w:rPr>
                <w:b/>
                <w:snapToGrid/>
                <w:sz w:val="10"/>
                <w:szCs w:val="10"/>
              </w:rPr>
            </w:pPr>
          </w:p>
        </w:tc>
      </w:tr>
    </w:tbl>
    <w:p w14:paraId="667C5ED7" w14:textId="77777777" w:rsidR="00962507" w:rsidRPr="00CC37C6" w:rsidRDefault="00962507" w:rsidP="00F45C15">
      <w:pPr>
        <w:widowControl/>
        <w:ind w:left="1560"/>
        <w:jc w:val="both"/>
        <w:rPr>
          <w:rFonts w:eastAsia="Calibri"/>
          <w:snapToGrid/>
          <w:sz w:val="24"/>
          <w:szCs w:val="24"/>
        </w:rPr>
      </w:pPr>
    </w:p>
    <w:tbl>
      <w:tblPr>
        <w:tblW w:w="850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629"/>
        <w:gridCol w:w="629"/>
        <w:gridCol w:w="629"/>
        <w:gridCol w:w="629"/>
        <w:gridCol w:w="629"/>
        <w:gridCol w:w="629"/>
        <w:gridCol w:w="629"/>
        <w:gridCol w:w="629"/>
        <w:gridCol w:w="629"/>
        <w:gridCol w:w="629"/>
        <w:gridCol w:w="629"/>
        <w:gridCol w:w="629"/>
      </w:tblGrid>
      <w:tr w:rsidR="00C347E7" w:rsidRPr="00CC37C6" w14:paraId="25C1B851" w14:textId="77777777" w:rsidTr="00141C28">
        <w:trPr>
          <w:trHeight w:val="42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6F8196" w14:textId="77777777" w:rsidR="00962507" w:rsidRPr="00CC37C6" w:rsidRDefault="00962507" w:rsidP="00F45C15">
            <w:pPr>
              <w:widowControl/>
              <w:jc w:val="center"/>
              <w:rPr>
                <w:b/>
                <w:snapToGrid/>
                <w:sz w:val="10"/>
                <w:szCs w:val="10"/>
              </w:rPr>
            </w:pPr>
            <w:r w:rsidRPr="00CC37C6">
              <w:rPr>
                <w:b/>
                <w:snapToGrid/>
                <w:sz w:val="10"/>
                <w:szCs w:val="10"/>
              </w:rPr>
              <w:t>Movimiento año XXX0</w:t>
            </w:r>
          </w:p>
        </w:tc>
        <w:tc>
          <w:tcPr>
            <w:tcW w:w="629" w:type="dxa"/>
            <w:tcBorders>
              <w:top w:val="single" w:sz="4" w:space="0" w:color="auto"/>
              <w:left w:val="single" w:sz="4" w:space="0" w:color="auto"/>
              <w:bottom w:val="single" w:sz="4" w:space="0" w:color="auto"/>
            </w:tcBorders>
            <w:shd w:val="clear" w:color="auto" w:fill="auto"/>
          </w:tcPr>
          <w:p w14:paraId="2BCB1F33" w14:textId="77777777" w:rsidR="00962507" w:rsidRPr="00CC37C6" w:rsidRDefault="00962507" w:rsidP="00F45C15">
            <w:pPr>
              <w:widowControl/>
              <w:jc w:val="center"/>
              <w:rPr>
                <w:b/>
                <w:snapToGrid/>
                <w:sz w:val="10"/>
                <w:szCs w:val="10"/>
              </w:rPr>
            </w:pPr>
          </w:p>
          <w:p w14:paraId="2A78BAD9" w14:textId="77777777" w:rsidR="00962507" w:rsidRPr="00CC37C6" w:rsidRDefault="00962507" w:rsidP="00F45C15">
            <w:pPr>
              <w:widowControl/>
              <w:jc w:val="center"/>
              <w:rPr>
                <w:b/>
                <w:snapToGrid/>
                <w:sz w:val="10"/>
                <w:szCs w:val="10"/>
              </w:rPr>
            </w:pPr>
            <w:r w:rsidRPr="00CC37C6">
              <w:rPr>
                <w:b/>
                <w:snapToGrid/>
                <w:sz w:val="10"/>
                <w:szCs w:val="10"/>
              </w:rPr>
              <w:t>Terrenos</w:t>
            </w:r>
          </w:p>
          <w:p w14:paraId="74A4F012"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auto"/>
          </w:tcPr>
          <w:p w14:paraId="769AC930" w14:textId="77777777" w:rsidR="00962507" w:rsidRPr="00CC37C6" w:rsidRDefault="00962507" w:rsidP="00F45C15">
            <w:pPr>
              <w:widowControl/>
              <w:jc w:val="center"/>
              <w:rPr>
                <w:b/>
                <w:snapToGrid/>
                <w:sz w:val="10"/>
                <w:szCs w:val="10"/>
              </w:rPr>
            </w:pPr>
            <w:r w:rsidRPr="00CC37C6">
              <w:rPr>
                <w:b/>
                <w:snapToGrid/>
                <w:sz w:val="10"/>
                <w:szCs w:val="10"/>
              </w:rPr>
              <w:t>Construcciones</w:t>
            </w:r>
          </w:p>
          <w:p w14:paraId="2B2530F2"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tcBorders>
          </w:tcPr>
          <w:p w14:paraId="4CD38D27" w14:textId="77777777" w:rsidR="00962507" w:rsidRPr="00CC37C6" w:rsidRDefault="00962507" w:rsidP="00F45C15">
            <w:pPr>
              <w:widowControl/>
              <w:jc w:val="center"/>
              <w:rPr>
                <w:b/>
                <w:snapToGrid/>
                <w:sz w:val="10"/>
                <w:szCs w:val="10"/>
              </w:rPr>
            </w:pPr>
            <w:r w:rsidRPr="00CC37C6">
              <w:rPr>
                <w:b/>
                <w:snapToGrid/>
                <w:sz w:val="10"/>
                <w:szCs w:val="10"/>
              </w:rPr>
              <w:t>Instalaciones</w:t>
            </w:r>
          </w:p>
          <w:p w14:paraId="6ADAF7D1"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tcBorders>
            <w:shd w:val="clear" w:color="auto" w:fill="FFFFFF"/>
          </w:tcPr>
          <w:p w14:paraId="6D620748" w14:textId="77777777" w:rsidR="00962507" w:rsidRPr="00CC37C6" w:rsidRDefault="00962507" w:rsidP="00F45C15">
            <w:pPr>
              <w:widowControl/>
              <w:jc w:val="center"/>
              <w:rPr>
                <w:rFonts w:eastAsia="Calibri"/>
                <w:i/>
                <w:snapToGrid/>
                <w:sz w:val="10"/>
                <w:szCs w:val="10"/>
              </w:rPr>
            </w:pPr>
            <w:r w:rsidRPr="00CC37C6">
              <w:rPr>
                <w:rFonts w:eastAsia="Calibri"/>
                <w:i/>
                <w:snapToGrid/>
                <w:sz w:val="10"/>
                <w:szCs w:val="10"/>
              </w:rPr>
              <w:t>Máquinas de azar</w:t>
            </w:r>
          </w:p>
          <w:p w14:paraId="64BE46D2" w14:textId="77777777" w:rsidR="00962507" w:rsidRPr="00CC37C6" w:rsidRDefault="00962507" w:rsidP="00F45C15">
            <w:pPr>
              <w:widowControl/>
              <w:jc w:val="center"/>
              <w:rPr>
                <w:b/>
                <w:snapToGrid/>
                <w:sz w:val="10"/>
                <w:szCs w:val="10"/>
              </w:rPr>
            </w:pPr>
            <w:r w:rsidRPr="00CC37C6">
              <w:rPr>
                <w:rFonts w:eastAsia="Calibri"/>
                <w:i/>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72AFD541" w14:textId="77777777" w:rsidR="00962507" w:rsidRPr="00CC37C6" w:rsidRDefault="00962507" w:rsidP="00F45C15">
            <w:pPr>
              <w:widowControl/>
              <w:jc w:val="center"/>
              <w:rPr>
                <w:b/>
                <w:snapToGrid/>
                <w:sz w:val="10"/>
                <w:szCs w:val="10"/>
              </w:rPr>
            </w:pPr>
            <w:r w:rsidRPr="00CC37C6">
              <w:rPr>
                <w:b/>
                <w:snapToGrid/>
                <w:sz w:val="10"/>
                <w:szCs w:val="10"/>
              </w:rPr>
              <w:t>Mesas de juego M$</w:t>
            </w:r>
          </w:p>
        </w:tc>
        <w:tc>
          <w:tcPr>
            <w:tcW w:w="629" w:type="dxa"/>
            <w:tcBorders>
              <w:top w:val="single" w:sz="4" w:space="0" w:color="auto"/>
              <w:bottom w:val="single" w:sz="4" w:space="0" w:color="auto"/>
              <w:right w:val="single" w:sz="4" w:space="0" w:color="auto"/>
            </w:tcBorders>
            <w:shd w:val="clear" w:color="auto" w:fill="FFFFFF"/>
          </w:tcPr>
          <w:p w14:paraId="5E951F30" w14:textId="77777777" w:rsidR="00962507" w:rsidRPr="00CC37C6" w:rsidRDefault="00962507" w:rsidP="00F45C15">
            <w:pPr>
              <w:widowControl/>
              <w:jc w:val="center"/>
              <w:rPr>
                <w:b/>
                <w:snapToGrid/>
                <w:sz w:val="10"/>
                <w:szCs w:val="10"/>
              </w:rPr>
            </w:pPr>
            <w:r w:rsidRPr="00CC37C6">
              <w:rPr>
                <w:b/>
                <w:snapToGrid/>
                <w:sz w:val="10"/>
                <w:szCs w:val="10"/>
              </w:rPr>
              <w:t>Bingo M$</w:t>
            </w:r>
          </w:p>
        </w:tc>
        <w:tc>
          <w:tcPr>
            <w:tcW w:w="629" w:type="dxa"/>
            <w:tcBorders>
              <w:top w:val="single" w:sz="4" w:space="0" w:color="auto"/>
              <w:bottom w:val="single" w:sz="4" w:space="0" w:color="auto"/>
              <w:right w:val="single" w:sz="4" w:space="0" w:color="auto"/>
            </w:tcBorders>
            <w:shd w:val="clear" w:color="auto" w:fill="FFFFFF"/>
          </w:tcPr>
          <w:p w14:paraId="19DA68F4" w14:textId="77777777" w:rsidR="00962507" w:rsidRPr="00CC37C6" w:rsidRDefault="00962507" w:rsidP="00F45C15">
            <w:pPr>
              <w:widowControl/>
              <w:jc w:val="center"/>
              <w:rPr>
                <w:b/>
                <w:snapToGrid/>
                <w:sz w:val="10"/>
                <w:szCs w:val="10"/>
              </w:rPr>
            </w:pPr>
            <w:r w:rsidRPr="00CC37C6">
              <w:rPr>
                <w:b/>
                <w:snapToGrid/>
                <w:sz w:val="10"/>
                <w:szCs w:val="10"/>
              </w:rPr>
              <w:t>Cámaras de CCTV</w:t>
            </w:r>
          </w:p>
          <w:p w14:paraId="6AF91D6C"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71EAAEB1" w14:textId="77777777" w:rsidR="00962507" w:rsidRPr="00CC37C6" w:rsidRDefault="00962507" w:rsidP="00F45C15">
            <w:pPr>
              <w:widowControl/>
              <w:jc w:val="center"/>
              <w:rPr>
                <w:b/>
                <w:snapToGrid/>
                <w:sz w:val="10"/>
                <w:szCs w:val="10"/>
              </w:rPr>
            </w:pPr>
            <w:r w:rsidRPr="00CC37C6">
              <w:rPr>
                <w:b/>
                <w:snapToGrid/>
                <w:sz w:val="10"/>
                <w:szCs w:val="10"/>
              </w:rPr>
              <w:t>Equipos y herramientas</w:t>
            </w:r>
          </w:p>
          <w:p w14:paraId="533CC33F"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5D1B26F8" w14:textId="77777777" w:rsidR="00962507" w:rsidRPr="00CC37C6" w:rsidRDefault="00962507" w:rsidP="00F45C15">
            <w:pPr>
              <w:widowControl/>
              <w:jc w:val="center"/>
              <w:rPr>
                <w:b/>
                <w:snapToGrid/>
                <w:sz w:val="10"/>
                <w:szCs w:val="10"/>
              </w:rPr>
            </w:pPr>
            <w:r w:rsidRPr="00CC37C6">
              <w:rPr>
                <w:b/>
                <w:snapToGrid/>
                <w:sz w:val="10"/>
                <w:szCs w:val="10"/>
              </w:rPr>
              <w:t>Equipos computacionales</w:t>
            </w:r>
          </w:p>
          <w:p w14:paraId="75B2E530" w14:textId="77777777" w:rsidR="00962507" w:rsidRPr="00CC37C6" w:rsidRDefault="00962507" w:rsidP="00F45C15">
            <w:pPr>
              <w:widowControl/>
              <w:jc w:val="center"/>
              <w:rPr>
                <w:b/>
                <w:snapToGrid/>
                <w:sz w:val="10"/>
                <w:szCs w:val="10"/>
              </w:rPr>
            </w:pPr>
            <w:r w:rsidRPr="00CC37C6">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14:paraId="6B0F4E42" w14:textId="77777777" w:rsidR="00962507" w:rsidRPr="00CC37C6" w:rsidRDefault="00962507" w:rsidP="00F45C15">
            <w:pPr>
              <w:widowControl/>
              <w:jc w:val="center"/>
              <w:rPr>
                <w:b/>
                <w:snapToGrid/>
                <w:sz w:val="10"/>
                <w:szCs w:val="10"/>
              </w:rPr>
            </w:pPr>
            <w:r w:rsidRPr="00CC37C6">
              <w:rPr>
                <w:b/>
                <w:snapToGrid/>
                <w:sz w:val="10"/>
                <w:szCs w:val="10"/>
              </w:rPr>
              <w:t>Muebles y útiles M$</w:t>
            </w:r>
          </w:p>
        </w:tc>
        <w:tc>
          <w:tcPr>
            <w:tcW w:w="629" w:type="dxa"/>
            <w:tcBorders>
              <w:top w:val="single" w:sz="4" w:space="0" w:color="auto"/>
              <w:bottom w:val="single" w:sz="4" w:space="0" w:color="auto"/>
              <w:right w:val="single" w:sz="4" w:space="0" w:color="auto"/>
            </w:tcBorders>
            <w:shd w:val="clear" w:color="auto" w:fill="FFFFFF"/>
          </w:tcPr>
          <w:p w14:paraId="453A2280" w14:textId="77777777" w:rsidR="00962507" w:rsidRPr="00CC37C6" w:rsidRDefault="00962507" w:rsidP="00F45C15">
            <w:pPr>
              <w:widowControl/>
              <w:jc w:val="center"/>
              <w:rPr>
                <w:b/>
                <w:snapToGrid/>
                <w:sz w:val="10"/>
                <w:szCs w:val="10"/>
              </w:rPr>
            </w:pPr>
            <w:r w:rsidRPr="00CC37C6">
              <w:rPr>
                <w:b/>
                <w:snapToGrid/>
                <w:sz w:val="10"/>
                <w:szCs w:val="10"/>
              </w:rPr>
              <w:t>Otras M$</w:t>
            </w:r>
          </w:p>
        </w:tc>
        <w:tc>
          <w:tcPr>
            <w:tcW w:w="629" w:type="dxa"/>
            <w:tcBorders>
              <w:top w:val="single" w:sz="4" w:space="0" w:color="auto"/>
              <w:bottom w:val="single" w:sz="4" w:space="0" w:color="auto"/>
              <w:right w:val="single" w:sz="4" w:space="0" w:color="auto"/>
            </w:tcBorders>
            <w:shd w:val="clear" w:color="auto" w:fill="FFFFFF"/>
          </w:tcPr>
          <w:p w14:paraId="624A7153" w14:textId="77777777" w:rsidR="00962507" w:rsidRPr="00CC37C6" w:rsidRDefault="00962507" w:rsidP="00F45C15">
            <w:pPr>
              <w:widowControl/>
              <w:jc w:val="center"/>
              <w:rPr>
                <w:b/>
                <w:snapToGrid/>
                <w:sz w:val="10"/>
                <w:szCs w:val="10"/>
              </w:rPr>
            </w:pPr>
            <w:r w:rsidRPr="00CC37C6">
              <w:rPr>
                <w:b/>
                <w:snapToGrid/>
                <w:sz w:val="10"/>
                <w:szCs w:val="10"/>
              </w:rPr>
              <w:t>Totales</w:t>
            </w:r>
          </w:p>
          <w:p w14:paraId="5CEA5B69" w14:textId="77777777" w:rsidR="00962507" w:rsidRPr="00CC37C6" w:rsidRDefault="00962507" w:rsidP="00F45C15">
            <w:pPr>
              <w:widowControl/>
              <w:jc w:val="center"/>
              <w:rPr>
                <w:b/>
                <w:snapToGrid/>
                <w:sz w:val="10"/>
                <w:szCs w:val="10"/>
              </w:rPr>
            </w:pPr>
            <w:r w:rsidRPr="00CC37C6">
              <w:rPr>
                <w:b/>
                <w:snapToGrid/>
                <w:sz w:val="10"/>
                <w:szCs w:val="10"/>
              </w:rPr>
              <w:t>MS</w:t>
            </w:r>
          </w:p>
        </w:tc>
      </w:tr>
      <w:tr w:rsidR="00C347E7" w:rsidRPr="00CC37C6" w14:paraId="1535E3EC" w14:textId="77777777" w:rsidTr="00141C28">
        <w:trPr>
          <w:trHeight w:val="349"/>
        </w:trPr>
        <w:tc>
          <w:tcPr>
            <w:tcW w:w="960" w:type="dxa"/>
            <w:tcBorders>
              <w:top w:val="single" w:sz="4" w:space="0" w:color="auto"/>
              <w:left w:val="single" w:sz="4" w:space="0" w:color="auto"/>
              <w:right w:val="single" w:sz="4" w:space="0" w:color="auto"/>
            </w:tcBorders>
            <w:shd w:val="clear" w:color="auto" w:fill="auto"/>
          </w:tcPr>
          <w:p w14:paraId="13C8C7DB" w14:textId="77777777" w:rsidR="00962507" w:rsidRPr="00CC37C6" w:rsidRDefault="00962507" w:rsidP="00F45C15">
            <w:pPr>
              <w:widowControl/>
              <w:jc w:val="both"/>
              <w:rPr>
                <w:i/>
                <w:snapToGrid/>
                <w:sz w:val="10"/>
                <w:szCs w:val="10"/>
              </w:rPr>
            </w:pPr>
            <w:r w:rsidRPr="00CC37C6">
              <w:rPr>
                <w:i/>
                <w:snapToGrid/>
                <w:sz w:val="10"/>
                <w:szCs w:val="10"/>
              </w:rPr>
              <w:t>Saldo inicial al 01 enero XXX0</w:t>
            </w:r>
          </w:p>
          <w:p w14:paraId="18A7DA87" w14:textId="77777777" w:rsidR="00962507" w:rsidRPr="00CC37C6" w:rsidRDefault="00962507" w:rsidP="00F45C15">
            <w:pPr>
              <w:widowControl/>
              <w:jc w:val="both"/>
              <w:rPr>
                <w:i/>
                <w:snapToGrid/>
                <w:sz w:val="10"/>
                <w:szCs w:val="10"/>
              </w:rPr>
            </w:pPr>
            <w:r w:rsidRPr="00CC37C6">
              <w:rPr>
                <w:i/>
                <w:snapToGrid/>
                <w:sz w:val="10"/>
                <w:szCs w:val="10"/>
              </w:rPr>
              <w:t>Adiciones</w:t>
            </w:r>
          </w:p>
          <w:p w14:paraId="7A7728D5" w14:textId="77777777" w:rsidR="00962507" w:rsidRPr="00CC37C6" w:rsidRDefault="00962507" w:rsidP="00F45C15">
            <w:pPr>
              <w:widowControl/>
              <w:jc w:val="both"/>
              <w:rPr>
                <w:i/>
                <w:snapToGrid/>
                <w:sz w:val="10"/>
                <w:szCs w:val="10"/>
              </w:rPr>
            </w:pPr>
            <w:r w:rsidRPr="00CC37C6">
              <w:rPr>
                <w:i/>
                <w:snapToGrid/>
                <w:sz w:val="10"/>
                <w:szCs w:val="10"/>
              </w:rPr>
              <w:t>Bajas/Retiros/ Ventas</w:t>
            </w:r>
          </w:p>
          <w:p w14:paraId="486671A2" w14:textId="77777777" w:rsidR="00962507" w:rsidRPr="00CC37C6" w:rsidRDefault="00962507" w:rsidP="00F45C15">
            <w:pPr>
              <w:widowControl/>
              <w:jc w:val="both"/>
              <w:rPr>
                <w:i/>
                <w:snapToGrid/>
                <w:sz w:val="10"/>
                <w:szCs w:val="10"/>
              </w:rPr>
            </w:pPr>
            <w:r w:rsidRPr="00CC37C6">
              <w:rPr>
                <w:i/>
                <w:snapToGrid/>
                <w:sz w:val="10"/>
                <w:szCs w:val="10"/>
              </w:rPr>
              <w:t>Gastos por depreciación</w:t>
            </w:r>
          </w:p>
        </w:tc>
        <w:tc>
          <w:tcPr>
            <w:tcW w:w="629" w:type="dxa"/>
            <w:tcBorders>
              <w:top w:val="single" w:sz="4" w:space="0" w:color="auto"/>
              <w:left w:val="single" w:sz="4" w:space="0" w:color="auto"/>
            </w:tcBorders>
            <w:shd w:val="clear" w:color="auto" w:fill="auto"/>
          </w:tcPr>
          <w:p w14:paraId="1D22303E"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auto"/>
          </w:tcPr>
          <w:p w14:paraId="43A16C93" w14:textId="77777777" w:rsidR="00962507" w:rsidRPr="00CC37C6" w:rsidRDefault="00962507" w:rsidP="00F45C15">
            <w:pPr>
              <w:widowControl/>
              <w:jc w:val="center"/>
              <w:rPr>
                <w:snapToGrid/>
                <w:sz w:val="10"/>
                <w:szCs w:val="10"/>
              </w:rPr>
            </w:pPr>
          </w:p>
        </w:tc>
        <w:tc>
          <w:tcPr>
            <w:tcW w:w="629" w:type="dxa"/>
            <w:tcBorders>
              <w:top w:val="single" w:sz="4" w:space="0" w:color="auto"/>
            </w:tcBorders>
          </w:tcPr>
          <w:p w14:paraId="22CF2A22" w14:textId="77777777" w:rsidR="00962507" w:rsidRPr="00CC37C6" w:rsidRDefault="00962507" w:rsidP="00F45C15">
            <w:pPr>
              <w:widowControl/>
              <w:jc w:val="center"/>
              <w:rPr>
                <w:snapToGrid/>
                <w:sz w:val="10"/>
                <w:szCs w:val="10"/>
              </w:rPr>
            </w:pPr>
          </w:p>
        </w:tc>
        <w:tc>
          <w:tcPr>
            <w:tcW w:w="629" w:type="dxa"/>
            <w:tcBorders>
              <w:top w:val="single" w:sz="4" w:space="0" w:color="auto"/>
            </w:tcBorders>
            <w:shd w:val="clear" w:color="auto" w:fill="FFFFFF"/>
          </w:tcPr>
          <w:p w14:paraId="00900EF5"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319A6DC0"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0C7120B1"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6AFFDF48"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7525BF75"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442EDC1F"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54BF6B66"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4E881599"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55B17DD9" w14:textId="77777777" w:rsidR="00962507" w:rsidRPr="00CC37C6" w:rsidRDefault="00962507" w:rsidP="00F45C15">
            <w:pPr>
              <w:widowControl/>
              <w:jc w:val="center"/>
              <w:rPr>
                <w:snapToGrid/>
                <w:sz w:val="10"/>
                <w:szCs w:val="10"/>
              </w:rPr>
            </w:pPr>
          </w:p>
        </w:tc>
      </w:tr>
      <w:tr w:rsidR="00C347E7" w:rsidRPr="00CC37C6" w14:paraId="05DCCEA7" w14:textId="77777777" w:rsidTr="00961A6C">
        <w:trPr>
          <w:trHeight w:val="121"/>
        </w:trPr>
        <w:tc>
          <w:tcPr>
            <w:tcW w:w="960" w:type="dxa"/>
            <w:tcBorders>
              <w:top w:val="single" w:sz="4" w:space="0" w:color="auto"/>
              <w:left w:val="single" w:sz="4" w:space="0" w:color="auto"/>
              <w:right w:val="single" w:sz="4" w:space="0" w:color="auto"/>
            </w:tcBorders>
            <w:shd w:val="clear" w:color="auto" w:fill="auto"/>
          </w:tcPr>
          <w:p w14:paraId="4F759266" w14:textId="77777777" w:rsidR="00962507" w:rsidRPr="00CC37C6" w:rsidRDefault="00962507" w:rsidP="00F45C15">
            <w:pPr>
              <w:widowControl/>
              <w:jc w:val="both"/>
              <w:rPr>
                <w:i/>
                <w:snapToGrid/>
                <w:sz w:val="10"/>
                <w:szCs w:val="10"/>
              </w:rPr>
            </w:pPr>
            <w:r w:rsidRPr="00CC37C6">
              <w:rPr>
                <w:i/>
                <w:snapToGrid/>
                <w:sz w:val="10"/>
                <w:szCs w:val="10"/>
              </w:rPr>
              <w:t>Total movimientos</w:t>
            </w:r>
          </w:p>
        </w:tc>
        <w:tc>
          <w:tcPr>
            <w:tcW w:w="629" w:type="dxa"/>
            <w:tcBorders>
              <w:top w:val="single" w:sz="4" w:space="0" w:color="auto"/>
              <w:left w:val="single" w:sz="4" w:space="0" w:color="auto"/>
            </w:tcBorders>
            <w:shd w:val="clear" w:color="auto" w:fill="auto"/>
          </w:tcPr>
          <w:p w14:paraId="6C7E3FB3"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auto"/>
          </w:tcPr>
          <w:p w14:paraId="425E9E67" w14:textId="77777777" w:rsidR="00962507" w:rsidRPr="00CC37C6" w:rsidRDefault="00962507" w:rsidP="00F45C15">
            <w:pPr>
              <w:widowControl/>
              <w:jc w:val="center"/>
              <w:rPr>
                <w:snapToGrid/>
                <w:sz w:val="10"/>
                <w:szCs w:val="10"/>
              </w:rPr>
            </w:pPr>
          </w:p>
        </w:tc>
        <w:tc>
          <w:tcPr>
            <w:tcW w:w="629" w:type="dxa"/>
            <w:tcBorders>
              <w:top w:val="single" w:sz="4" w:space="0" w:color="auto"/>
            </w:tcBorders>
          </w:tcPr>
          <w:p w14:paraId="42EFB04E" w14:textId="77777777" w:rsidR="00962507" w:rsidRPr="00CC37C6" w:rsidRDefault="00962507" w:rsidP="00F45C15">
            <w:pPr>
              <w:widowControl/>
              <w:jc w:val="center"/>
              <w:rPr>
                <w:snapToGrid/>
                <w:sz w:val="10"/>
                <w:szCs w:val="10"/>
              </w:rPr>
            </w:pPr>
          </w:p>
        </w:tc>
        <w:tc>
          <w:tcPr>
            <w:tcW w:w="629" w:type="dxa"/>
            <w:tcBorders>
              <w:top w:val="single" w:sz="4" w:space="0" w:color="auto"/>
            </w:tcBorders>
            <w:shd w:val="clear" w:color="auto" w:fill="FFFFFF"/>
          </w:tcPr>
          <w:p w14:paraId="004B86D8"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6C80AC29"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1F599ABB"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4B91C722"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32913CF8"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08DCB2DD"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15C687AD"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7C4FC4F2" w14:textId="77777777" w:rsidR="00962507" w:rsidRPr="00CC37C6" w:rsidRDefault="00962507" w:rsidP="00F45C15">
            <w:pPr>
              <w:widowControl/>
              <w:jc w:val="center"/>
              <w:rPr>
                <w:snapToGrid/>
                <w:sz w:val="10"/>
                <w:szCs w:val="10"/>
              </w:rPr>
            </w:pPr>
          </w:p>
        </w:tc>
        <w:tc>
          <w:tcPr>
            <w:tcW w:w="629" w:type="dxa"/>
            <w:tcBorders>
              <w:top w:val="single" w:sz="4" w:space="0" w:color="auto"/>
              <w:right w:val="single" w:sz="4" w:space="0" w:color="auto"/>
            </w:tcBorders>
            <w:shd w:val="clear" w:color="auto" w:fill="FFFFFF"/>
          </w:tcPr>
          <w:p w14:paraId="1B437499" w14:textId="77777777" w:rsidR="00962507" w:rsidRPr="00CC37C6" w:rsidRDefault="00962507" w:rsidP="00F45C15">
            <w:pPr>
              <w:widowControl/>
              <w:jc w:val="center"/>
              <w:rPr>
                <w:snapToGrid/>
                <w:sz w:val="10"/>
                <w:szCs w:val="10"/>
              </w:rPr>
            </w:pPr>
          </w:p>
        </w:tc>
      </w:tr>
      <w:tr w:rsidR="00C347E7" w:rsidRPr="00CC37C6" w14:paraId="3B0381E7" w14:textId="77777777" w:rsidTr="00961A6C">
        <w:trPr>
          <w:trHeight w:val="195"/>
        </w:trPr>
        <w:tc>
          <w:tcPr>
            <w:tcW w:w="960" w:type="dxa"/>
            <w:tcBorders>
              <w:top w:val="single" w:sz="4" w:space="0" w:color="auto"/>
              <w:left w:val="single" w:sz="4" w:space="0" w:color="auto"/>
              <w:right w:val="single" w:sz="4" w:space="0" w:color="auto"/>
            </w:tcBorders>
            <w:shd w:val="clear" w:color="auto" w:fill="auto"/>
          </w:tcPr>
          <w:p w14:paraId="02F09192" w14:textId="77777777" w:rsidR="00962507" w:rsidRPr="00CC37C6" w:rsidRDefault="00962507" w:rsidP="00F45C15">
            <w:pPr>
              <w:widowControl/>
              <w:jc w:val="both"/>
              <w:rPr>
                <w:b/>
                <w:i/>
                <w:snapToGrid/>
                <w:sz w:val="10"/>
                <w:szCs w:val="10"/>
              </w:rPr>
            </w:pPr>
            <w:r w:rsidRPr="00CC37C6">
              <w:rPr>
                <w:b/>
                <w:i/>
                <w:snapToGrid/>
                <w:sz w:val="10"/>
                <w:szCs w:val="10"/>
              </w:rPr>
              <w:t>Saldo final al XXX0</w:t>
            </w:r>
          </w:p>
        </w:tc>
        <w:tc>
          <w:tcPr>
            <w:tcW w:w="629" w:type="dxa"/>
            <w:tcBorders>
              <w:top w:val="single" w:sz="4" w:space="0" w:color="auto"/>
              <w:left w:val="single" w:sz="4" w:space="0" w:color="auto"/>
            </w:tcBorders>
            <w:shd w:val="clear" w:color="auto" w:fill="auto"/>
          </w:tcPr>
          <w:p w14:paraId="620D4AA8"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auto"/>
          </w:tcPr>
          <w:p w14:paraId="32F5E6DA" w14:textId="77777777" w:rsidR="00962507" w:rsidRPr="00CC37C6" w:rsidRDefault="00962507" w:rsidP="00F45C15">
            <w:pPr>
              <w:widowControl/>
              <w:jc w:val="center"/>
              <w:rPr>
                <w:b/>
                <w:snapToGrid/>
                <w:sz w:val="10"/>
                <w:szCs w:val="10"/>
              </w:rPr>
            </w:pPr>
          </w:p>
        </w:tc>
        <w:tc>
          <w:tcPr>
            <w:tcW w:w="629" w:type="dxa"/>
            <w:tcBorders>
              <w:top w:val="single" w:sz="4" w:space="0" w:color="auto"/>
            </w:tcBorders>
          </w:tcPr>
          <w:p w14:paraId="1EA5FF2E" w14:textId="77777777" w:rsidR="00962507" w:rsidRPr="00CC37C6" w:rsidRDefault="00962507" w:rsidP="00F45C15">
            <w:pPr>
              <w:widowControl/>
              <w:jc w:val="center"/>
              <w:rPr>
                <w:b/>
                <w:snapToGrid/>
                <w:sz w:val="10"/>
                <w:szCs w:val="10"/>
              </w:rPr>
            </w:pPr>
          </w:p>
        </w:tc>
        <w:tc>
          <w:tcPr>
            <w:tcW w:w="629" w:type="dxa"/>
            <w:tcBorders>
              <w:top w:val="single" w:sz="4" w:space="0" w:color="auto"/>
            </w:tcBorders>
            <w:shd w:val="clear" w:color="auto" w:fill="FFFFFF"/>
          </w:tcPr>
          <w:p w14:paraId="613B5436"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3C1A86EA"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60B69D0B"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58B38743"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7A58EE20"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40B44B32"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5FB58385"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518374A9" w14:textId="77777777" w:rsidR="00962507" w:rsidRPr="00CC37C6" w:rsidRDefault="00962507" w:rsidP="00F45C15">
            <w:pPr>
              <w:widowControl/>
              <w:jc w:val="center"/>
              <w:rPr>
                <w:b/>
                <w:snapToGrid/>
                <w:sz w:val="10"/>
                <w:szCs w:val="10"/>
              </w:rPr>
            </w:pPr>
          </w:p>
        </w:tc>
        <w:tc>
          <w:tcPr>
            <w:tcW w:w="629" w:type="dxa"/>
            <w:tcBorders>
              <w:top w:val="single" w:sz="4" w:space="0" w:color="auto"/>
              <w:right w:val="single" w:sz="4" w:space="0" w:color="auto"/>
            </w:tcBorders>
            <w:shd w:val="clear" w:color="auto" w:fill="FFFFFF"/>
          </w:tcPr>
          <w:p w14:paraId="3B1F4E16" w14:textId="77777777" w:rsidR="00962507" w:rsidRPr="00CC37C6" w:rsidRDefault="00962507" w:rsidP="00F45C15">
            <w:pPr>
              <w:widowControl/>
              <w:jc w:val="center"/>
              <w:rPr>
                <w:b/>
                <w:snapToGrid/>
                <w:sz w:val="10"/>
                <w:szCs w:val="10"/>
              </w:rPr>
            </w:pPr>
          </w:p>
        </w:tc>
      </w:tr>
    </w:tbl>
    <w:p w14:paraId="02ADA650" w14:textId="77777777" w:rsidR="005020A5" w:rsidRPr="00CC37C6" w:rsidRDefault="005020A5" w:rsidP="005020A5">
      <w:pPr>
        <w:tabs>
          <w:tab w:val="left" w:pos="1560"/>
        </w:tabs>
        <w:ind w:left="1559"/>
        <w:jc w:val="both"/>
        <w:rPr>
          <w:b/>
          <w:sz w:val="24"/>
          <w:szCs w:val="24"/>
        </w:rPr>
      </w:pPr>
    </w:p>
    <w:p w14:paraId="109B4194" w14:textId="09C5CA3D"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Nota N° 16 Impuestos diferidos e impuestos a las ganancias</w:t>
      </w:r>
    </w:p>
    <w:p w14:paraId="46AE53D5" w14:textId="77777777" w:rsidR="005020A5" w:rsidRPr="00653686" w:rsidRDefault="005020A5" w:rsidP="005020A5">
      <w:pPr>
        <w:tabs>
          <w:tab w:val="left" w:pos="1560"/>
        </w:tabs>
        <w:ind w:left="1559"/>
        <w:jc w:val="both"/>
        <w:rPr>
          <w:b/>
          <w:sz w:val="22"/>
          <w:szCs w:val="22"/>
        </w:rPr>
      </w:pPr>
    </w:p>
    <w:p w14:paraId="2F2F8942" w14:textId="28D2DF08" w:rsidR="00962507" w:rsidRPr="00653686" w:rsidRDefault="00962507" w:rsidP="00F45C15">
      <w:pPr>
        <w:tabs>
          <w:tab w:val="left" w:pos="1560"/>
        </w:tabs>
        <w:ind w:left="1559"/>
        <w:jc w:val="both"/>
        <w:rPr>
          <w:sz w:val="22"/>
          <w:szCs w:val="22"/>
        </w:rPr>
      </w:pPr>
      <w:r w:rsidRPr="00653686">
        <w:rPr>
          <w:sz w:val="22"/>
          <w:szCs w:val="22"/>
        </w:rPr>
        <w:t>Deberá presentar en esta nota explicativa al menos la siguiente información:</w:t>
      </w:r>
    </w:p>
    <w:p w14:paraId="3CC308C7" w14:textId="77777777" w:rsidR="005020A5" w:rsidRPr="00653686" w:rsidRDefault="005020A5" w:rsidP="00F45C15">
      <w:pPr>
        <w:tabs>
          <w:tab w:val="left" w:pos="1560"/>
        </w:tabs>
        <w:ind w:left="1559"/>
        <w:jc w:val="both"/>
        <w:rPr>
          <w:sz w:val="22"/>
          <w:szCs w:val="22"/>
        </w:rPr>
      </w:pPr>
    </w:p>
    <w:p w14:paraId="4DB16F2F" w14:textId="77777777" w:rsidR="00962507" w:rsidRPr="00653686" w:rsidRDefault="00962507" w:rsidP="00F45C15">
      <w:pPr>
        <w:pStyle w:val="Prrafodelista"/>
        <w:numPr>
          <w:ilvl w:val="0"/>
          <w:numId w:val="42"/>
        </w:numPr>
        <w:tabs>
          <w:tab w:val="left" w:pos="1560"/>
        </w:tabs>
        <w:ind w:left="2268" w:hanging="709"/>
        <w:jc w:val="both"/>
        <w:rPr>
          <w:sz w:val="22"/>
          <w:szCs w:val="22"/>
        </w:rPr>
      </w:pPr>
      <w:r w:rsidRPr="00653686">
        <w:rPr>
          <w:sz w:val="22"/>
          <w:szCs w:val="22"/>
        </w:rPr>
        <w:t>Cuadro detallado de Activos y pasivos por impuestos diferidos.</w:t>
      </w:r>
    </w:p>
    <w:p w14:paraId="2B033F7C" w14:textId="77777777" w:rsidR="00962507" w:rsidRPr="00653686" w:rsidRDefault="00962507" w:rsidP="00F45C15">
      <w:pPr>
        <w:pStyle w:val="Prrafodelista"/>
        <w:numPr>
          <w:ilvl w:val="0"/>
          <w:numId w:val="42"/>
        </w:numPr>
        <w:tabs>
          <w:tab w:val="left" w:pos="1560"/>
        </w:tabs>
        <w:ind w:left="2268" w:hanging="709"/>
        <w:jc w:val="both"/>
        <w:rPr>
          <w:sz w:val="22"/>
          <w:szCs w:val="22"/>
        </w:rPr>
      </w:pPr>
      <w:r w:rsidRPr="00653686">
        <w:rPr>
          <w:sz w:val="22"/>
          <w:szCs w:val="22"/>
        </w:rPr>
        <w:t>Cuadro detallado de Impuestos a las ganancias.</w:t>
      </w:r>
    </w:p>
    <w:p w14:paraId="0E5F748B" w14:textId="0C6E8728" w:rsidR="008B638A" w:rsidRPr="00653686" w:rsidRDefault="00962507" w:rsidP="00F45C15">
      <w:pPr>
        <w:pStyle w:val="Prrafodelista"/>
        <w:numPr>
          <w:ilvl w:val="0"/>
          <w:numId w:val="42"/>
        </w:numPr>
        <w:tabs>
          <w:tab w:val="left" w:pos="1560"/>
        </w:tabs>
        <w:ind w:left="2268" w:hanging="709"/>
        <w:jc w:val="both"/>
        <w:rPr>
          <w:sz w:val="22"/>
          <w:szCs w:val="22"/>
        </w:rPr>
      </w:pPr>
      <w:r w:rsidRPr="00653686">
        <w:rPr>
          <w:sz w:val="22"/>
          <w:szCs w:val="22"/>
        </w:rPr>
        <w:t>Conciliación de la tasa efectiva.</w:t>
      </w:r>
    </w:p>
    <w:p w14:paraId="78887501" w14:textId="12930D99" w:rsidR="005020A5" w:rsidRDefault="005020A5" w:rsidP="00F45C15">
      <w:pPr>
        <w:tabs>
          <w:tab w:val="left" w:pos="1560"/>
        </w:tabs>
        <w:ind w:left="1559"/>
        <w:jc w:val="both"/>
        <w:rPr>
          <w:b/>
          <w:sz w:val="22"/>
          <w:szCs w:val="22"/>
        </w:rPr>
      </w:pPr>
    </w:p>
    <w:p w14:paraId="2E7D7290" w14:textId="1DA0B8D5" w:rsidR="00653686" w:rsidRDefault="00653686" w:rsidP="00F45C15">
      <w:pPr>
        <w:tabs>
          <w:tab w:val="left" w:pos="1560"/>
        </w:tabs>
        <w:ind w:left="1559"/>
        <w:jc w:val="both"/>
        <w:rPr>
          <w:b/>
          <w:sz w:val="22"/>
          <w:szCs w:val="22"/>
        </w:rPr>
      </w:pPr>
    </w:p>
    <w:p w14:paraId="39DF97E6" w14:textId="51D32832" w:rsidR="00653686" w:rsidRDefault="00653686" w:rsidP="00F45C15">
      <w:pPr>
        <w:tabs>
          <w:tab w:val="left" w:pos="1560"/>
        </w:tabs>
        <w:ind w:left="1559"/>
        <w:jc w:val="both"/>
        <w:rPr>
          <w:b/>
          <w:sz w:val="22"/>
          <w:szCs w:val="22"/>
        </w:rPr>
      </w:pPr>
    </w:p>
    <w:p w14:paraId="2CB9F79B" w14:textId="77777777" w:rsidR="00653686" w:rsidRPr="00653686" w:rsidRDefault="00653686" w:rsidP="00F45C15">
      <w:pPr>
        <w:tabs>
          <w:tab w:val="left" w:pos="1560"/>
        </w:tabs>
        <w:ind w:left="1559"/>
        <w:jc w:val="both"/>
        <w:rPr>
          <w:b/>
          <w:sz w:val="22"/>
          <w:szCs w:val="22"/>
        </w:rPr>
      </w:pPr>
    </w:p>
    <w:p w14:paraId="4700FC8F" w14:textId="6D9C824C"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 xml:space="preserve">Nota N° 18 Cuentas por pagar comerciales y otras cuentas por pagar </w:t>
      </w:r>
    </w:p>
    <w:p w14:paraId="0BE5C7A7" w14:textId="77777777" w:rsidR="00962507" w:rsidRPr="00653686" w:rsidRDefault="00962507" w:rsidP="00F45C15">
      <w:pPr>
        <w:tabs>
          <w:tab w:val="left" w:pos="1560"/>
        </w:tabs>
        <w:ind w:left="1559"/>
        <w:jc w:val="both"/>
        <w:rPr>
          <w:b/>
          <w:sz w:val="22"/>
          <w:szCs w:val="22"/>
        </w:rPr>
      </w:pPr>
    </w:p>
    <w:p w14:paraId="09291302" w14:textId="59BF8092" w:rsidR="00962507" w:rsidRPr="00653686" w:rsidRDefault="00962507" w:rsidP="00F45C15">
      <w:pPr>
        <w:widowControl/>
        <w:tabs>
          <w:tab w:val="left" w:pos="1560"/>
        </w:tabs>
        <w:ind w:left="1560"/>
        <w:jc w:val="both"/>
        <w:rPr>
          <w:rFonts w:eastAsia="Calibri"/>
          <w:snapToGrid/>
          <w:sz w:val="22"/>
          <w:szCs w:val="22"/>
        </w:rPr>
      </w:pPr>
      <w:r w:rsidRPr="00653686">
        <w:rPr>
          <w:rFonts w:eastAsia="Calibri"/>
          <w:snapToGrid/>
          <w:sz w:val="22"/>
          <w:szCs w:val="22"/>
        </w:rPr>
        <w:t xml:space="preserve">Deberá presentar esta nota explicativa con el nivel de desagregación que se indica a continuación: </w:t>
      </w:r>
    </w:p>
    <w:p w14:paraId="681A4DCF" w14:textId="77777777" w:rsidR="00B6708C" w:rsidRPr="00CC37C6" w:rsidRDefault="00B6708C" w:rsidP="00F45C15">
      <w:pPr>
        <w:widowControl/>
        <w:tabs>
          <w:tab w:val="left" w:pos="1560"/>
        </w:tabs>
        <w:ind w:left="1560"/>
        <w:jc w:val="both"/>
        <w:rPr>
          <w:rFonts w:eastAsia="Calibri"/>
          <w:snapToGrid/>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1502"/>
        <w:gridCol w:w="1420"/>
      </w:tblGrid>
      <w:tr w:rsidR="00C347E7" w:rsidRPr="00FE201B" w14:paraId="2E293DF4" w14:textId="77777777" w:rsidTr="00961A6C">
        <w:trPr>
          <w:trHeight w:val="201"/>
        </w:trPr>
        <w:tc>
          <w:tcPr>
            <w:tcW w:w="4698" w:type="dxa"/>
            <w:vMerge w:val="restart"/>
            <w:shd w:val="clear" w:color="auto" w:fill="auto"/>
            <w:vAlign w:val="center"/>
          </w:tcPr>
          <w:p w14:paraId="10536DB3" w14:textId="77777777" w:rsidR="00962507" w:rsidRPr="00FE201B" w:rsidRDefault="00962507" w:rsidP="00F45C15">
            <w:pPr>
              <w:widowControl/>
              <w:tabs>
                <w:tab w:val="left" w:pos="709"/>
              </w:tabs>
              <w:rPr>
                <w:rFonts w:eastAsia="Calibri"/>
                <w:b/>
                <w:i/>
                <w:snapToGrid/>
                <w:sz w:val="18"/>
                <w:szCs w:val="18"/>
              </w:rPr>
            </w:pPr>
          </w:p>
          <w:p w14:paraId="6BA432D5" w14:textId="77777777" w:rsidR="00962507" w:rsidRPr="00FE201B" w:rsidRDefault="00962507" w:rsidP="00F45C15">
            <w:pPr>
              <w:widowControl/>
              <w:tabs>
                <w:tab w:val="left" w:pos="709"/>
              </w:tabs>
              <w:rPr>
                <w:rFonts w:eastAsia="Calibri"/>
                <w:b/>
                <w:i/>
                <w:snapToGrid/>
                <w:sz w:val="18"/>
                <w:szCs w:val="18"/>
              </w:rPr>
            </w:pPr>
          </w:p>
        </w:tc>
        <w:tc>
          <w:tcPr>
            <w:tcW w:w="2922" w:type="dxa"/>
            <w:gridSpan w:val="2"/>
            <w:shd w:val="clear" w:color="auto" w:fill="auto"/>
            <w:vAlign w:val="center"/>
          </w:tcPr>
          <w:p w14:paraId="153F082C"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405590C8" w14:textId="77777777" w:rsidTr="00961A6C">
        <w:trPr>
          <w:trHeight w:val="447"/>
        </w:trPr>
        <w:tc>
          <w:tcPr>
            <w:tcW w:w="4698" w:type="dxa"/>
            <w:vMerge/>
            <w:shd w:val="clear" w:color="auto" w:fill="auto"/>
            <w:vAlign w:val="center"/>
          </w:tcPr>
          <w:p w14:paraId="7F3A756E" w14:textId="77777777" w:rsidR="00962507" w:rsidRPr="00FE201B" w:rsidRDefault="00962507" w:rsidP="00F45C15">
            <w:pPr>
              <w:widowControl/>
              <w:tabs>
                <w:tab w:val="left" w:pos="709"/>
              </w:tabs>
              <w:rPr>
                <w:rFonts w:eastAsia="Calibri"/>
                <w:b/>
                <w:i/>
                <w:snapToGrid/>
                <w:sz w:val="18"/>
                <w:szCs w:val="18"/>
              </w:rPr>
            </w:pPr>
          </w:p>
        </w:tc>
        <w:tc>
          <w:tcPr>
            <w:tcW w:w="1502" w:type="dxa"/>
            <w:shd w:val="clear" w:color="auto" w:fill="auto"/>
            <w:vAlign w:val="center"/>
          </w:tcPr>
          <w:p w14:paraId="00B7FB38"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2D2D495E"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20" w:type="dxa"/>
            <w:shd w:val="clear" w:color="auto" w:fill="auto"/>
            <w:vAlign w:val="center"/>
          </w:tcPr>
          <w:p w14:paraId="3D647391"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51B24D8A"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77384BEA" w14:textId="77777777" w:rsidTr="00961A6C">
        <w:trPr>
          <w:trHeight w:val="145"/>
        </w:trPr>
        <w:tc>
          <w:tcPr>
            <w:tcW w:w="4698" w:type="dxa"/>
            <w:shd w:val="clear" w:color="auto" w:fill="auto"/>
            <w:vAlign w:val="center"/>
          </w:tcPr>
          <w:p w14:paraId="2DA026D8" w14:textId="77777777" w:rsidR="00962507" w:rsidRPr="00FE201B" w:rsidRDefault="00962507" w:rsidP="00F45C15">
            <w:pPr>
              <w:widowControl/>
              <w:rPr>
                <w:i/>
                <w:snapToGrid/>
                <w:sz w:val="18"/>
                <w:szCs w:val="18"/>
              </w:rPr>
            </w:pPr>
            <w:r w:rsidRPr="00FE201B">
              <w:rPr>
                <w:i/>
                <w:snapToGrid/>
                <w:sz w:val="18"/>
                <w:szCs w:val="18"/>
              </w:rPr>
              <w:t>Cuentas por pagar comerciales</w:t>
            </w:r>
          </w:p>
        </w:tc>
        <w:tc>
          <w:tcPr>
            <w:tcW w:w="1502" w:type="dxa"/>
            <w:shd w:val="clear" w:color="auto" w:fill="auto"/>
            <w:vAlign w:val="center"/>
          </w:tcPr>
          <w:p w14:paraId="73FEEC4E" w14:textId="77777777" w:rsidR="00962507" w:rsidRPr="00FE201B" w:rsidRDefault="00962507" w:rsidP="00F45C15">
            <w:pPr>
              <w:widowControl/>
              <w:tabs>
                <w:tab w:val="left" w:pos="709"/>
              </w:tabs>
              <w:jc w:val="center"/>
              <w:rPr>
                <w:rFonts w:eastAsia="Calibri"/>
                <w:i/>
                <w:snapToGrid/>
                <w:sz w:val="18"/>
                <w:szCs w:val="18"/>
              </w:rPr>
            </w:pPr>
          </w:p>
        </w:tc>
        <w:tc>
          <w:tcPr>
            <w:tcW w:w="1420" w:type="dxa"/>
            <w:shd w:val="clear" w:color="auto" w:fill="auto"/>
            <w:vAlign w:val="center"/>
          </w:tcPr>
          <w:p w14:paraId="15BC6340"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7DF30B83" w14:textId="77777777" w:rsidTr="00141C28">
        <w:tc>
          <w:tcPr>
            <w:tcW w:w="4698" w:type="dxa"/>
            <w:shd w:val="clear" w:color="auto" w:fill="auto"/>
            <w:vAlign w:val="center"/>
          </w:tcPr>
          <w:p w14:paraId="45C53CA7" w14:textId="77777777" w:rsidR="00962507" w:rsidRPr="00FE201B" w:rsidRDefault="00962507" w:rsidP="00F45C15">
            <w:pPr>
              <w:widowControl/>
              <w:rPr>
                <w:i/>
                <w:snapToGrid/>
                <w:sz w:val="18"/>
                <w:szCs w:val="18"/>
              </w:rPr>
            </w:pPr>
            <w:r w:rsidRPr="00FE201B">
              <w:rPr>
                <w:i/>
                <w:snapToGrid/>
                <w:sz w:val="18"/>
                <w:szCs w:val="18"/>
              </w:rPr>
              <w:t>Deudas por concepto de Tickets vigentes, no cobrados, de acuerdo a la normativa vigente.</w:t>
            </w:r>
          </w:p>
        </w:tc>
        <w:tc>
          <w:tcPr>
            <w:tcW w:w="1502" w:type="dxa"/>
            <w:shd w:val="clear" w:color="auto" w:fill="auto"/>
            <w:vAlign w:val="center"/>
          </w:tcPr>
          <w:p w14:paraId="3AB4BB32" w14:textId="77777777" w:rsidR="00962507" w:rsidRPr="00FE201B" w:rsidRDefault="00962507" w:rsidP="00F45C15">
            <w:pPr>
              <w:widowControl/>
              <w:tabs>
                <w:tab w:val="left" w:pos="709"/>
              </w:tabs>
              <w:jc w:val="center"/>
              <w:rPr>
                <w:rFonts w:eastAsia="Calibri"/>
                <w:i/>
                <w:snapToGrid/>
                <w:sz w:val="18"/>
                <w:szCs w:val="18"/>
              </w:rPr>
            </w:pPr>
          </w:p>
        </w:tc>
        <w:tc>
          <w:tcPr>
            <w:tcW w:w="1420" w:type="dxa"/>
            <w:shd w:val="clear" w:color="auto" w:fill="auto"/>
            <w:vAlign w:val="center"/>
          </w:tcPr>
          <w:p w14:paraId="427E2F8D"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27117F16" w14:textId="77777777" w:rsidTr="00141C28">
        <w:tc>
          <w:tcPr>
            <w:tcW w:w="4698" w:type="dxa"/>
            <w:shd w:val="clear" w:color="auto" w:fill="auto"/>
            <w:vAlign w:val="center"/>
          </w:tcPr>
          <w:p w14:paraId="700D91E1" w14:textId="77777777" w:rsidR="00962507" w:rsidRPr="00FE201B" w:rsidRDefault="00962507" w:rsidP="00F45C15">
            <w:pPr>
              <w:widowControl/>
              <w:rPr>
                <w:i/>
                <w:snapToGrid/>
                <w:sz w:val="18"/>
                <w:szCs w:val="18"/>
              </w:rPr>
            </w:pPr>
            <w:r w:rsidRPr="00FE201B">
              <w:rPr>
                <w:i/>
                <w:snapToGrid/>
                <w:sz w:val="18"/>
                <w:szCs w:val="18"/>
              </w:rPr>
              <w:t>Deudas por saldos en tarjetas de uso de juegos por los clientes.</w:t>
            </w:r>
          </w:p>
        </w:tc>
        <w:tc>
          <w:tcPr>
            <w:tcW w:w="1502" w:type="dxa"/>
            <w:shd w:val="clear" w:color="auto" w:fill="auto"/>
            <w:vAlign w:val="center"/>
          </w:tcPr>
          <w:p w14:paraId="53A25727" w14:textId="77777777" w:rsidR="00962507" w:rsidRPr="00FE201B" w:rsidRDefault="00962507" w:rsidP="00F45C15">
            <w:pPr>
              <w:widowControl/>
              <w:tabs>
                <w:tab w:val="left" w:pos="709"/>
              </w:tabs>
              <w:jc w:val="center"/>
              <w:rPr>
                <w:rFonts w:eastAsia="Calibri"/>
                <w:i/>
                <w:snapToGrid/>
                <w:sz w:val="18"/>
                <w:szCs w:val="18"/>
              </w:rPr>
            </w:pPr>
          </w:p>
        </w:tc>
        <w:tc>
          <w:tcPr>
            <w:tcW w:w="1420" w:type="dxa"/>
            <w:shd w:val="clear" w:color="auto" w:fill="auto"/>
            <w:vAlign w:val="center"/>
          </w:tcPr>
          <w:p w14:paraId="15F65B19"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1763DA45" w14:textId="77777777" w:rsidTr="00141C28">
        <w:tc>
          <w:tcPr>
            <w:tcW w:w="4698" w:type="dxa"/>
            <w:shd w:val="clear" w:color="auto" w:fill="auto"/>
            <w:vAlign w:val="center"/>
          </w:tcPr>
          <w:p w14:paraId="654540E3" w14:textId="77777777" w:rsidR="00962507" w:rsidRPr="00FE201B" w:rsidRDefault="00962507" w:rsidP="00F45C15">
            <w:pPr>
              <w:widowControl/>
              <w:rPr>
                <w:i/>
                <w:snapToGrid/>
                <w:sz w:val="18"/>
                <w:szCs w:val="18"/>
              </w:rPr>
            </w:pPr>
            <w:r w:rsidRPr="00FE201B">
              <w:rPr>
                <w:i/>
                <w:snapToGrid/>
                <w:sz w:val="18"/>
                <w:szCs w:val="18"/>
              </w:rPr>
              <w:t>Deudas por fichas de valores en circulación</w:t>
            </w:r>
          </w:p>
        </w:tc>
        <w:tc>
          <w:tcPr>
            <w:tcW w:w="1502" w:type="dxa"/>
            <w:shd w:val="clear" w:color="auto" w:fill="auto"/>
            <w:vAlign w:val="center"/>
          </w:tcPr>
          <w:p w14:paraId="2CD732C3" w14:textId="77777777" w:rsidR="00962507" w:rsidRPr="00FE201B" w:rsidRDefault="00962507" w:rsidP="00F45C15">
            <w:pPr>
              <w:widowControl/>
              <w:tabs>
                <w:tab w:val="left" w:pos="709"/>
              </w:tabs>
              <w:jc w:val="center"/>
              <w:rPr>
                <w:rFonts w:eastAsia="Calibri"/>
                <w:i/>
                <w:snapToGrid/>
                <w:sz w:val="18"/>
                <w:szCs w:val="18"/>
              </w:rPr>
            </w:pPr>
          </w:p>
        </w:tc>
        <w:tc>
          <w:tcPr>
            <w:tcW w:w="1420" w:type="dxa"/>
            <w:shd w:val="clear" w:color="auto" w:fill="auto"/>
            <w:vAlign w:val="center"/>
          </w:tcPr>
          <w:p w14:paraId="56C324B3"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7593B7CC" w14:textId="77777777" w:rsidTr="00141C28">
        <w:tc>
          <w:tcPr>
            <w:tcW w:w="4698" w:type="dxa"/>
            <w:shd w:val="clear" w:color="auto" w:fill="auto"/>
            <w:vAlign w:val="center"/>
          </w:tcPr>
          <w:p w14:paraId="1AA723F7" w14:textId="77777777" w:rsidR="00962507" w:rsidRPr="00FE201B" w:rsidRDefault="00962507" w:rsidP="00F45C15">
            <w:pPr>
              <w:widowControl/>
              <w:rPr>
                <w:i/>
                <w:snapToGrid/>
                <w:sz w:val="18"/>
                <w:szCs w:val="18"/>
              </w:rPr>
            </w:pPr>
            <w:r w:rsidRPr="00FE201B">
              <w:rPr>
                <w:i/>
                <w:snapToGrid/>
                <w:sz w:val="18"/>
                <w:szCs w:val="18"/>
              </w:rPr>
              <w:t>Otros (*)</w:t>
            </w:r>
          </w:p>
        </w:tc>
        <w:tc>
          <w:tcPr>
            <w:tcW w:w="1502" w:type="dxa"/>
            <w:shd w:val="clear" w:color="auto" w:fill="auto"/>
            <w:vAlign w:val="center"/>
          </w:tcPr>
          <w:p w14:paraId="191B721B" w14:textId="77777777" w:rsidR="00962507" w:rsidRPr="00FE201B" w:rsidRDefault="00962507" w:rsidP="00F45C15">
            <w:pPr>
              <w:widowControl/>
              <w:tabs>
                <w:tab w:val="left" w:pos="709"/>
              </w:tabs>
              <w:jc w:val="center"/>
              <w:rPr>
                <w:rFonts w:eastAsia="Calibri"/>
                <w:i/>
                <w:snapToGrid/>
                <w:sz w:val="18"/>
                <w:szCs w:val="18"/>
              </w:rPr>
            </w:pPr>
          </w:p>
        </w:tc>
        <w:tc>
          <w:tcPr>
            <w:tcW w:w="1420" w:type="dxa"/>
            <w:shd w:val="clear" w:color="auto" w:fill="auto"/>
            <w:vAlign w:val="center"/>
          </w:tcPr>
          <w:p w14:paraId="4CF53233"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66CBE373" w14:textId="77777777" w:rsidTr="00141C28">
        <w:tc>
          <w:tcPr>
            <w:tcW w:w="4698" w:type="dxa"/>
            <w:shd w:val="clear" w:color="auto" w:fill="auto"/>
            <w:vAlign w:val="center"/>
          </w:tcPr>
          <w:p w14:paraId="3EFF152E" w14:textId="77777777" w:rsidR="00962507" w:rsidRPr="00FE201B" w:rsidRDefault="00962507" w:rsidP="00F45C15">
            <w:pPr>
              <w:widowControl/>
              <w:tabs>
                <w:tab w:val="left" w:pos="709"/>
              </w:tabs>
              <w:rPr>
                <w:rFonts w:eastAsia="Calibri"/>
                <w:b/>
                <w:i/>
                <w:snapToGrid/>
                <w:sz w:val="18"/>
                <w:szCs w:val="18"/>
              </w:rPr>
            </w:pPr>
            <w:r w:rsidRPr="00FE201B">
              <w:rPr>
                <w:rFonts w:eastAsia="Calibri"/>
                <w:b/>
                <w:i/>
                <w:snapToGrid/>
                <w:sz w:val="18"/>
                <w:szCs w:val="18"/>
              </w:rPr>
              <w:t>Total</w:t>
            </w:r>
          </w:p>
        </w:tc>
        <w:tc>
          <w:tcPr>
            <w:tcW w:w="1502" w:type="dxa"/>
            <w:shd w:val="clear" w:color="auto" w:fill="auto"/>
            <w:vAlign w:val="center"/>
          </w:tcPr>
          <w:p w14:paraId="5ADC5A27" w14:textId="77777777" w:rsidR="00962507" w:rsidRPr="00FE201B" w:rsidRDefault="00962507" w:rsidP="00F45C15">
            <w:pPr>
              <w:widowControl/>
              <w:tabs>
                <w:tab w:val="left" w:pos="709"/>
              </w:tabs>
              <w:jc w:val="center"/>
              <w:rPr>
                <w:rFonts w:eastAsia="Calibri"/>
                <w:b/>
                <w:i/>
                <w:snapToGrid/>
                <w:sz w:val="18"/>
                <w:szCs w:val="18"/>
              </w:rPr>
            </w:pPr>
          </w:p>
        </w:tc>
        <w:tc>
          <w:tcPr>
            <w:tcW w:w="1420" w:type="dxa"/>
            <w:shd w:val="clear" w:color="auto" w:fill="auto"/>
            <w:vAlign w:val="center"/>
          </w:tcPr>
          <w:p w14:paraId="527B7F35" w14:textId="77777777" w:rsidR="00962507" w:rsidRPr="00FE201B" w:rsidRDefault="00962507" w:rsidP="00F45C15">
            <w:pPr>
              <w:widowControl/>
              <w:tabs>
                <w:tab w:val="left" w:pos="709"/>
              </w:tabs>
              <w:jc w:val="center"/>
              <w:rPr>
                <w:rFonts w:eastAsia="Calibri"/>
                <w:b/>
                <w:i/>
                <w:snapToGrid/>
                <w:sz w:val="18"/>
                <w:szCs w:val="18"/>
              </w:rPr>
            </w:pPr>
          </w:p>
        </w:tc>
      </w:tr>
    </w:tbl>
    <w:p w14:paraId="0DDBC565" w14:textId="77777777" w:rsidR="005020A5" w:rsidRPr="00CC37C6" w:rsidRDefault="005020A5" w:rsidP="00F45C15">
      <w:pPr>
        <w:widowControl/>
        <w:ind w:left="1560"/>
        <w:jc w:val="both"/>
        <w:rPr>
          <w:rFonts w:eastAsia="Calibri"/>
          <w:i/>
          <w:snapToGrid/>
          <w:sz w:val="16"/>
          <w:szCs w:val="16"/>
        </w:rPr>
      </w:pPr>
    </w:p>
    <w:p w14:paraId="36E1B2C1" w14:textId="25FD9F7A" w:rsidR="00962507" w:rsidRPr="00CC37C6" w:rsidRDefault="00962507" w:rsidP="00F45C15">
      <w:pPr>
        <w:widowControl/>
        <w:ind w:left="1560"/>
        <w:jc w:val="both"/>
        <w:rPr>
          <w:rFonts w:eastAsia="Calibri"/>
          <w:i/>
          <w:snapToGrid/>
          <w:sz w:val="16"/>
          <w:szCs w:val="16"/>
        </w:rPr>
      </w:pPr>
      <w:r w:rsidRPr="00CC37C6">
        <w:rPr>
          <w:rFonts w:eastAsia="Calibri"/>
          <w:i/>
          <w:snapToGrid/>
          <w:sz w:val="16"/>
          <w:szCs w:val="16"/>
        </w:rPr>
        <w:t>(*) Si su nivel de materialidad es significativo</w:t>
      </w:r>
      <w:r w:rsidR="000F2B69" w:rsidRPr="00CC37C6">
        <w:rPr>
          <w:rFonts w:eastAsia="Calibri"/>
          <w:i/>
          <w:snapToGrid/>
          <w:sz w:val="16"/>
          <w:szCs w:val="16"/>
        </w:rPr>
        <w:t>,</w:t>
      </w:r>
      <w:r w:rsidRPr="00CC37C6">
        <w:rPr>
          <w:rFonts w:eastAsia="Calibri"/>
          <w:i/>
          <w:snapToGrid/>
          <w:sz w:val="16"/>
          <w:szCs w:val="16"/>
        </w:rPr>
        <w:t xml:space="preserve"> </w:t>
      </w:r>
      <w:r w:rsidR="000F2B69" w:rsidRPr="00CC37C6">
        <w:rPr>
          <w:rFonts w:eastAsia="Calibri"/>
          <w:i/>
          <w:snapToGrid/>
          <w:sz w:val="16"/>
          <w:szCs w:val="16"/>
        </w:rPr>
        <w:t xml:space="preserve">superior al 5% del saldo de la cuenta, deberá </w:t>
      </w:r>
      <w:r w:rsidRPr="00CC37C6">
        <w:rPr>
          <w:rFonts w:eastAsia="Calibri"/>
          <w:i/>
          <w:snapToGrid/>
          <w:sz w:val="16"/>
          <w:szCs w:val="16"/>
        </w:rPr>
        <w:t>indicar por su nombre.</w:t>
      </w:r>
    </w:p>
    <w:p w14:paraId="07452F26" w14:textId="77777777" w:rsidR="00CC37C6" w:rsidRPr="00CC37C6" w:rsidRDefault="00CC37C6" w:rsidP="00F45C15">
      <w:pPr>
        <w:tabs>
          <w:tab w:val="left" w:pos="1560"/>
        </w:tabs>
        <w:ind w:left="1559"/>
        <w:jc w:val="both"/>
        <w:rPr>
          <w:b/>
          <w:sz w:val="24"/>
          <w:szCs w:val="24"/>
        </w:rPr>
      </w:pPr>
    </w:p>
    <w:p w14:paraId="50004A60" w14:textId="698B280E"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Nota N° 19 Provisiones</w:t>
      </w:r>
    </w:p>
    <w:p w14:paraId="1A92AC23" w14:textId="77777777" w:rsidR="008B638A" w:rsidRPr="00653686" w:rsidRDefault="008B638A" w:rsidP="00F45C15">
      <w:pPr>
        <w:tabs>
          <w:tab w:val="left" w:pos="1560"/>
        </w:tabs>
        <w:ind w:left="1559"/>
        <w:jc w:val="both"/>
        <w:rPr>
          <w:b/>
          <w:sz w:val="22"/>
          <w:szCs w:val="22"/>
        </w:rPr>
      </w:pPr>
    </w:p>
    <w:p w14:paraId="3D9D0F76" w14:textId="3CE6E76E" w:rsidR="00962507" w:rsidRPr="00653686" w:rsidRDefault="00962507" w:rsidP="00F45C15">
      <w:pPr>
        <w:widowControl/>
        <w:ind w:left="1560"/>
        <w:jc w:val="both"/>
        <w:rPr>
          <w:rFonts w:eastAsia="Calibri"/>
          <w:snapToGrid/>
          <w:sz w:val="22"/>
          <w:szCs w:val="22"/>
        </w:rPr>
      </w:pPr>
      <w:r w:rsidRPr="00653686">
        <w:rPr>
          <w:rFonts w:eastAsia="Calibri"/>
          <w:snapToGrid/>
          <w:sz w:val="22"/>
          <w:szCs w:val="22"/>
        </w:rPr>
        <w:t xml:space="preserve">Deberá presentar esta nota explicativa con el nivel de desagregación </w:t>
      </w:r>
      <w:r w:rsidR="005020A5" w:rsidRPr="00653686">
        <w:rPr>
          <w:rFonts w:eastAsia="Calibri"/>
          <w:snapToGrid/>
          <w:sz w:val="22"/>
          <w:szCs w:val="22"/>
        </w:rPr>
        <w:t>de acuerdo con</w:t>
      </w:r>
      <w:r w:rsidRPr="00653686">
        <w:rPr>
          <w:rFonts w:eastAsia="Calibri"/>
          <w:snapToGrid/>
          <w:sz w:val="22"/>
          <w:szCs w:val="22"/>
        </w:rPr>
        <w:t xml:space="preserve"> los cuadros siguientes:</w:t>
      </w:r>
    </w:p>
    <w:p w14:paraId="4D66F410" w14:textId="77777777" w:rsidR="00962507" w:rsidRPr="00CC37C6" w:rsidRDefault="00962507" w:rsidP="00F45C15">
      <w:pPr>
        <w:widowControl/>
        <w:tabs>
          <w:tab w:val="left" w:pos="1134"/>
        </w:tabs>
        <w:ind w:left="1134"/>
        <w:jc w:val="both"/>
        <w:rPr>
          <w:rFonts w:eastAsia="Calibri"/>
          <w:b/>
          <w:snapToGrid/>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5"/>
        <w:gridCol w:w="1512"/>
        <w:gridCol w:w="1429"/>
      </w:tblGrid>
      <w:tr w:rsidR="00C347E7" w:rsidRPr="00FE201B" w14:paraId="65B7E7D2" w14:textId="77777777" w:rsidTr="00141C28">
        <w:tc>
          <w:tcPr>
            <w:tcW w:w="4819" w:type="dxa"/>
            <w:vMerge w:val="restart"/>
            <w:shd w:val="clear" w:color="auto" w:fill="auto"/>
            <w:vAlign w:val="center"/>
          </w:tcPr>
          <w:p w14:paraId="01ADED9F" w14:textId="77777777" w:rsidR="00962507" w:rsidRPr="00FE201B" w:rsidRDefault="00962507" w:rsidP="00F45C15">
            <w:pPr>
              <w:widowControl/>
              <w:tabs>
                <w:tab w:val="left" w:pos="709"/>
              </w:tabs>
              <w:rPr>
                <w:rFonts w:eastAsia="Calibri"/>
                <w:b/>
                <w:i/>
                <w:snapToGrid/>
                <w:sz w:val="18"/>
                <w:szCs w:val="18"/>
              </w:rPr>
            </w:pPr>
          </w:p>
          <w:p w14:paraId="08819E25" w14:textId="77777777" w:rsidR="00962507" w:rsidRPr="00FE201B" w:rsidRDefault="00962507" w:rsidP="00F45C15">
            <w:pPr>
              <w:widowControl/>
              <w:tabs>
                <w:tab w:val="left" w:pos="709"/>
              </w:tabs>
              <w:rPr>
                <w:rFonts w:eastAsia="Calibri"/>
                <w:b/>
                <w:i/>
                <w:snapToGrid/>
                <w:sz w:val="18"/>
                <w:szCs w:val="18"/>
              </w:rPr>
            </w:pPr>
          </w:p>
        </w:tc>
        <w:tc>
          <w:tcPr>
            <w:tcW w:w="2977" w:type="dxa"/>
            <w:gridSpan w:val="2"/>
            <w:shd w:val="clear" w:color="auto" w:fill="auto"/>
            <w:vAlign w:val="center"/>
          </w:tcPr>
          <w:p w14:paraId="6F9C9974"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74F5E491" w14:textId="77777777" w:rsidTr="00961A6C">
        <w:trPr>
          <w:trHeight w:val="509"/>
        </w:trPr>
        <w:tc>
          <w:tcPr>
            <w:tcW w:w="4819" w:type="dxa"/>
            <w:vMerge/>
            <w:shd w:val="clear" w:color="auto" w:fill="auto"/>
            <w:vAlign w:val="center"/>
          </w:tcPr>
          <w:p w14:paraId="5B455B8C" w14:textId="77777777" w:rsidR="00962507" w:rsidRPr="00FE201B" w:rsidRDefault="00962507" w:rsidP="00F45C15">
            <w:pPr>
              <w:widowControl/>
              <w:tabs>
                <w:tab w:val="left" w:pos="709"/>
              </w:tabs>
              <w:rPr>
                <w:rFonts w:eastAsia="Calibri"/>
                <w:b/>
                <w:i/>
                <w:snapToGrid/>
                <w:sz w:val="18"/>
                <w:szCs w:val="18"/>
              </w:rPr>
            </w:pPr>
          </w:p>
        </w:tc>
        <w:tc>
          <w:tcPr>
            <w:tcW w:w="1531" w:type="dxa"/>
            <w:shd w:val="clear" w:color="auto" w:fill="auto"/>
            <w:vAlign w:val="center"/>
          </w:tcPr>
          <w:p w14:paraId="0ED5F828"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419DD865"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46" w:type="dxa"/>
            <w:shd w:val="clear" w:color="auto" w:fill="auto"/>
            <w:vAlign w:val="center"/>
          </w:tcPr>
          <w:p w14:paraId="5F836791"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4F290D73"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7A4078B1" w14:textId="77777777" w:rsidTr="00141C28">
        <w:tc>
          <w:tcPr>
            <w:tcW w:w="4819" w:type="dxa"/>
            <w:shd w:val="clear" w:color="auto" w:fill="auto"/>
          </w:tcPr>
          <w:p w14:paraId="184E8F2E" w14:textId="77777777" w:rsidR="00962507" w:rsidRPr="00FE201B" w:rsidRDefault="00962507" w:rsidP="00F45C15">
            <w:pPr>
              <w:widowControl/>
              <w:jc w:val="both"/>
              <w:rPr>
                <w:i/>
                <w:snapToGrid/>
                <w:sz w:val="18"/>
                <w:szCs w:val="18"/>
              </w:rPr>
            </w:pPr>
            <w:r w:rsidRPr="00FE201B">
              <w:rPr>
                <w:i/>
                <w:snapToGrid/>
                <w:sz w:val="18"/>
                <w:szCs w:val="18"/>
              </w:rPr>
              <w:t>Otras provisiones corrientes</w:t>
            </w:r>
          </w:p>
        </w:tc>
        <w:tc>
          <w:tcPr>
            <w:tcW w:w="1531" w:type="dxa"/>
            <w:shd w:val="clear" w:color="auto" w:fill="auto"/>
            <w:vAlign w:val="center"/>
          </w:tcPr>
          <w:p w14:paraId="18D79EF8"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22FA5FF8"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374CC8DC" w14:textId="77777777" w:rsidTr="00141C28">
        <w:tc>
          <w:tcPr>
            <w:tcW w:w="4819" w:type="dxa"/>
            <w:shd w:val="clear" w:color="auto" w:fill="auto"/>
          </w:tcPr>
          <w:p w14:paraId="16632912" w14:textId="77777777" w:rsidR="00962507" w:rsidRPr="00FE201B" w:rsidRDefault="00962507" w:rsidP="00F45C15">
            <w:pPr>
              <w:widowControl/>
              <w:jc w:val="both"/>
              <w:rPr>
                <w:i/>
                <w:snapToGrid/>
                <w:sz w:val="18"/>
                <w:szCs w:val="18"/>
              </w:rPr>
            </w:pPr>
            <w:r w:rsidRPr="00FE201B">
              <w:rPr>
                <w:i/>
                <w:snapToGrid/>
                <w:sz w:val="18"/>
                <w:szCs w:val="18"/>
              </w:rPr>
              <w:t>Provisiones corrientes por beneficio a los empleados</w:t>
            </w:r>
          </w:p>
        </w:tc>
        <w:tc>
          <w:tcPr>
            <w:tcW w:w="1531" w:type="dxa"/>
            <w:shd w:val="clear" w:color="auto" w:fill="auto"/>
            <w:vAlign w:val="center"/>
          </w:tcPr>
          <w:p w14:paraId="752B5A4C" w14:textId="77777777" w:rsidR="00962507" w:rsidRPr="00FE201B" w:rsidRDefault="00962507" w:rsidP="00F45C15">
            <w:pPr>
              <w:widowControl/>
              <w:tabs>
                <w:tab w:val="left" w:pos="709"/>
              </w:tabs>
              <w:jc w:val="center"/>
              <w:rPr>
                <w:rFonts w:eastAsia="Calibri"/>
                <w:i/>
                <w:snapToGrid/>
                <w:sz w:val="18"/>
                <w:szCs w:val="18"/>
              </w:rPr>
            </w:pPr>
          </w:p>
        </w:tc>
        <w:tc>
          <w:tcPr>
            <w:tcW w:w="1446" w:type="dxa"/>
            <w:shd w:val="clear" w:color="auto" w:fill="auto"/>
            <w:vAlign w:val="center"/>
          </w:tcPr>
          <w:p w14:paraId="1B340FBF"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14DF69E3" w14:textId="77777777" w:rsidTr="00141C28">
        <w:tc>
          <w:tcPr>
            <w:tcW w:w="4819" w:type="dxa"/>
            <w:shd w:val="clear" w:color="auto" w:fill="auto"/>
            <w:vAlign w:val="center"/>
          </w:tcPr>
          <w:p w14:paraId="17C27BC9" w14:textId="77777777" w:rsidR="00962507" w:rsidRPr="00FE201B" w:rsidRDefault="00962507" w:rsidP="00F45C15">
            <w:pPr>
              <w:widowControl/>
              <w:tabs>
                <w:tab w:val="left" w:pos="709"/>
              </w:tabs>
              <w:rPr>
                <w:rFonts w:eastAsia="Calibri"/>
                <w:b/>
                <w:i/>
                <w:snapToGrid/>
                <w:sz w:val="18"/>
                <w:szCs w:val="18"/>
              </w:rPr>
            </w:pPr>
            <w:r w:rsidRPr="00FE201B">
              <w:rPr>
                <w:rFonts w:eastAsia="Calibri"/>
                <w:b/>
                <w:i/>
                <w:snapToGrid/>
                <w:sz w:val="18"/>
                <w:szCs w:val="18"/>
              </w:rPr>
              <w:t>Total</w:t>
            </w:r>
          </w:p>
        </w:tc>
        <w:tc>
          <w:tcPr>
            <w:tcW w:w="1531" w:type="dxa"/>
            <w:shd w:val="clear" w:color="auto" w:fill="auto"/>
            <w:vAlign w:val="center"/>
          </w:tcPr>
          <w:p w14:paraId="1B139C06" w14:textId="77777777" w:rsidR="00962507" w:rsidRPr="00FE201B" w:rsidRDefault="00962507" w:rsidP="00F45C15">
            <w:pPr>
              <w:widowControl/>
              <w:tabs>
                <w:tab w:val="left" w:pos="709"/>
              </w:tabs>
              <w:jc w:val="center"/>
              <w:rPr>
                <w:rFonts w:eastAsia="Calibri"/>
                <w:b/>
                <w:i/>
                <w:snapToGrid/>
                <w:sz w:val="18"/>
                <w:szCs w:val="18"/>
              </w:rPr>
            </w:pPr>
          </w:p>
        </w:tc>
        <w:tc>
          <w:tcPr>
            <w:tcW w:w="1446" w:type="dxa"/>
            <w:shd w:val="clear" w:color="auto" w:fill="auto"/>
            <w:vAlign w:val="center"/>
          </w:tcPr>
          <w:p w14:paraId="5A554907" w14:textId="77777777" w:rsidR="00962507" w:rsidRPr="00FE201B" w:rsidRDefault="00962507" w:rsidP="00F45C15">
            <w:pPr>
              <w:widowControl/>
              <w:tabs>
                <w:tab w:val="left" w:pos="709"/>
              </w:tabs>
              <w:jc w:val="center"/>
              <w:rPr>
                <w:rFonts w:eastAsia="Calibri"/>
                <w:b/>
                <w:i/>
                <w:snapToGrid/>
                <w:sz w:val="18"/>
                <w:szCs w:val="18"/>
              </w:rPr>
            </w:pPr>
          </w:p>
        </w:tc>
      </w:tr>
    </w:tbl>
    <w:p w14:paraId="55D1B5AE" w14:textId="042E8386" w:rsidR="00CC37C6" w:rsidRDefault="00CC37C6" w:rsidP="00CC37C6">
      <w:pPr>
        <w:tabs>
          <w:tab w:val="left" w:pos="1560"/>
        </w:tabs>
        <w:ind w:left="2268"/>
        <w:jc w:val="both"/>
        <w:rPr>
          <w:b/>
          <w:sz w:val="24"/>
          <w:szCs w:val="24"/>
        </w:rPr>
      </w:pPr>
    </w:p>
    <w:p w14:paraId="0778606F" w14:textId="77777777" w:rsidR="00CC37C6" w:rsidRPr="00653686" w:rsidRDefault="00CC37C6" w:rsidP="00CC37C6">
      <w:pPr>
        <w:tabs>
          <w:tab w:val="left" w:pos="1560"/>
        </w:tabs>
        <w:ind w:left="2268"/>
        <w:jc w:val="both"/>
        <w:rPr>
          <w:b/>
          <w:sz w:val="22"/>
          <w:szCs w:val="22"/>
        </w:rPr>
      </w:pPr>
    </w:p>
    <w:p w14:paraId="59EDE2DC" w14:textId="08503C27" w:rsidR="00962507" w:rsidRPr="00653686" w:rsidRDefault="00962507" w:rsidP="005244DE">
      <w:pPr>
        <w:numPr>
          <w:ilvl w:val="2"/>
          <w:numId w:val="59"/>
        </w:numPr>
        <w:tabs>
          <w:tab w:val="left" w:pos="1560"/>
        </w:tabs>
        <w:ind w:left="2268"/>
        <w:jc w:val="both"/>
        <w:rPr>
          <w:b/>
          <w:sz w:val="22"/>
          <w:szCs w:val="22"/>
        </w:rPr>
      </w:pPr>
      <w:r w:rsidRPr="00653686">
        <w:rPr>
          <w:b/>
          <w:sz w:val="22"/>
          <w:szCs w:val="22"/>
        </w:rPr>
        <w:t>Nota N° 19.1 Otras provisiones corrientes</w:t>
      </w:r>
    </w:p>
    <w:p w14:paraId="1E147916" w14:textId="77777777" w:rsidR="00CC37C6" w:rsidRPr="00CC37C6" w:rsidRDefault="00CC37C6" w:rsidP="00CC37C6">
      <w:pPr>
        <w:tabs>
          <w:tab w:val="left" w:pos="1560"/>
        </w:tabs>
        <w:ind w:left="2268"/>
        <w:jc w:val="both"/>
        <w:rPr>
          <w:b/>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6"/>
        <w:gridCol w:w="1512"/>
        <w:gridCol w:w="1428"/>
      </w:tblGrid>
      <w:tr w:rsidR="00C347E7" w:rsidRPr="00FE201B" w14:paraId="79AD1C99" w14:textId="77777777" w:rsidTr="00961A6C">
        <w:tc>
          <w:tcPr>
            <w:tcW w:w="4736" w:type="dxa"/>
            <w:vMerge w:val="restart"/>
            <w:shd w:val="clear" w:color="auto" w:fill="auto"/>
            <w:vAlign w:val="center"/>
          </w:tcPr>
          <w:p w14:paraId="1624F102" w14:textId="77777777" w:rsidR="00962507" w:rsidRPr="00FE201B" w:rsidRDefault="00962507" w:rsidP="00F45C15">
            <w:pPr>
              <w:widowControl/>
              <w:tabs>
                <w:tab w:val="left" w:pos="709"/>
              </w:tabs>
              <w:rPr>
                <w:rFonts w:eastAsia="Calibri"/>
                <w:b/>
                <w:i/>
                <w:snapToGrid/>
                <w:sz w:val="18"/>
                <w:szCs w:val="18"/>
              </w:rPr>
            </w:pPr>
          </w:p>
          <w:p w14:paraId="223EA076" w14:textId="77777777" w:rsidR="00962507" w:rsidRPr="00FE201B" w:rsidRDefault="00962507" w:rsidP="00F45C15">
            <w:pPr>
              <w:widowControl/>
              <w:tabs>
                <w:tab w:val="left" w:pos="709"/>
              </w:tabs>
              <w:rPr>
                <w:rFonts w:eastAsia="Calibri"/>
                <w:b/>
                <w:i/>
                <w:snapToGrid/>
                <w:sz w:val="18"/>
                <w:szCs w:val="18"/>
              </w:rPr>
            </w:pPr>
          </w:p>
        </w:tc>
        <w:tc>
          <w:tcPr>
            <w:tcW w:w="2940" w:type="dxa"/>
            <w:gridSpan w:val="2"/>
            <w:shd w:val="clear" w:color="auto" w:fill="auto"/>
            <w:vAlign w:val="center"/>
          </w:tcPr>
          <w:p w14:paraId="579E9453"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Saldo al</w:t>
            </w:r>
          </w:p>
        </w:tc>
      </w:tr>
      <w:tr w:rsidR="00C347E7" w:rsidRPr="00FE201B" w14:paraId="3CB6E9B1" w14:textId="77777777" w:rsidTr="00961A6C">
        <w:trPr>
          <w:trHeight w:val="85"/>
        </w:trPr>
        <w:tc>
          <w:tcPr>
            <w:tcW w:w="4736" w:type="dxa"/>
            <w:vMerge/>
            <w:shd w:val="clear" w:color="auto" w:fill="auto"/>
            <w:vAlign w:val="center"/>
          </w:tcPr>
          <w:p w14:paraId="012F21BB" w14:textId="77777777" w:rsidR="00962507" w:rsidRPr="00FE201B" w:rsidRDefault="00962507" w:rsidP="00F45C15">
            <w:pPr>
              <w:widowControl/>
              <w:tabs>
                <w:tab w:val="left" w:pos="709"/>
              </w:tabs>
              <w:rPr>
                <w:rFonts w:eastAsia="Calibri"/>
                <w:b/>
                <w:i/>
                <w:snapToGrid/>
                <w:sz w:val="18"/>
                <w:szCs w:val="18"/>
              </w:rPr>
            </w:pPr>
          </w:p>
        </w:tc>
        <w:tc>
          <w:tcPr>
            <w:tcW w:w="1512" w:type="dxa"/>
            <w:shd w:val="clear" w:color="auto" w:fill="auto"/>
            <w:vAlign w:val="center"/>
          </w:tcPr>
          <w:p w14:paraId="082DB810"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XXX1 </w:t>
            </w:r>
          </w:p>
          <w:p w14:paraId="5CFAE8F9"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28" w:type="dxa"/>
            <w:shd w:val="clear" w:color="auto" w:fill="auto"/>
            <w:vAlign w:val="center"/>
          </w:tcPr>
          <w:p w14:paraId="20C86F6A"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XXX0 </w:t>
            </w:r>
          </w:p>
          <w:p w14:paraId="4466F44C"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4F542D2C" w14:textId="77777777" w:rsidTr="00961A6C">
        <w:tc>
          <w:tcPr>
            <w:tcW w:w="4736" w:type="dxa"/>
            <w:shd w:val="clear" w:color="auto" w:fill="auto"/>
          </w:tcPr>
          <w:p w14:paraId="502FFC39" w14:textId="77777777" w:rsidR="00962507" w:rsidRPr="00FE201B" w:rsidRDefault="00962507" w:rsidP="00F45C15">
            <w:pPr>
              <w:widowControl/>
              <w:jc w:val="both"/>
              <w:rPr>
                <w:i/>
                <w:snapToGrid/>
                <w:sz w:val="18"/>
                <w:szCs w:val="18"/>
              </w:rPr>
            </w:pPr>
            <w:r w:rsidRPr="00FE201B">
              <w:rPr>
                <w:i/>
                <w:snapToGrid/>
                <w:sz w:val="18"/>
                <w:szCs w:val="18"/>
              </w:rPr>
              <w:t>Otras provisiones 1</w:t>
            </w:r>
          </w:p>
        </w:tc>
        <w:tc>
          <w:tcPr>
            <w:tcW w:w="1512" w:type="dxa"/>
            <w:shd w:val="clear" w:color="auto" w:fill="auto"/>
            <w:vAlign w:val="center"/>
          </w:tcPr>
          <w:p w14:paraId="5BEBF723" w14:textId="77777777" w:rsidR="00962507" w:rsidRPr="00FE201B" w:rsidRDefault="00962507" w:rsidP="00F45C15">
            <w:pPr>
              <w:widowControl/>
              <w:tabs>
                <w:tab w:val="left" w:pos="709"/>
              </w:tabs>
              <w:jc w:val="center"/>
              <w:rPr>
                <w:rFonts w:eastAsia="Calibri"/>
                <w:i/>
                <w:snapToGrid/>
                <w:sz w:val="18"/>
                <w:szCs w:val="18"/>
              </w:rPr>
            </w:pPr>
          </w:p>
        </w:tc>
        <w:tc>
          <w:tcPr>
            <w:tcW w:w="1428" w:type="dxa"/>
            <w:shd w:val="clear" w:color="auto" w:fill="auto"/>
            <w:vAlign w:val="center"/>
          </w:tcPr>
          <w:p w14:paraId="0674F128"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31303362" w14:textId="77777777" w:rsidTr="00961A6C">
        <w:tc>
          <w:tcPr>
            <w:tcW w:w="4736" w:type="dxa"/>
            <w:shd w:val="clear" w:color="auto" w:fill="auto"/>
          </w:tcPr>
          <w:p w14:paraId="6B55E02D" w14:textId="77777777" w:rsidR="00962507" w:rsidRPr="00FE201B" w:rsidRDefault="00962507" w:rsidP="00F45C15">
            <w:pPr>
              <w:widowControl/>
              <w:jc w:val="both"/>
              <w:rPr>
                <w:i/>
                <w:snapToGrid/>
                <w:sz w:val="18"/>
                <w:szCs w:val="18"/>
              </w:rPr>
            </w:pPr>
            <w:r w:rsidRPr="00FE201B">
              <w:rPr>
                <w:i/>
                <w:snapToGrid/>
                <w:sz w:val="18"/>
                <w:szCs w:val="18"/>
              </w:rPr>
              <w:t>Otras provisiones 2</w:t>
            </w:r>
          </w:p>
        </w:tc>
        <w:tc>
          <w:tcPr>
            <w:tcW w:w="1512" w:type="dxa"/>
            <w:shd w:val="clear" w:color="auto" w:fill="auto"/>
            <w:vAlign w:val="center"/>
          </w:tcPr>
          <w:p w14:paraId="58860D77" w14:textId="77777777" w:rsidR="00962507" w:rsidRPr="00FE201B" w:rsidRDefault="00962507" w:rsidP="00F45C15">
            <w:pPr>
              <w:widowControl/>
              <w:tabs>
                <w:tab w:val="left" w:pos="709"/>
              </w:tabs>
              <w:jc w:val="center"/>
              <w:rPr>
                <w:rFonts w:eastAsia="Calibri"/>
                <w:i/>
                <w:snapToGrid/>
                <w:sz w:val="18"/>
                <w:szCs w:val="18"/>
              </w:rPr>
            </w:pPr>
          </w:p>
        </w:tc>
        <w:tc>
          <w:tcPr>
            <w:tcW w:w="1428" w:type="dxa"/>
            <w:shd w:val="clear" w:color="auto" w:fill="auto"/>
            <w:vAlign w:val="center"/>
          </w:tcPr>
          <w:p w14:paraId="29BF7675"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2EEAB3B5" w14:textId="77777777" w:rsidTr="00961A6C">
        <w:tc>
          <w:tcPr>
            <w:tcW w:w="4736" w:type="dxa"/>
            <w:shd w:val="clear" w:color="auto" w:fill="auto"/>
          </w:tcPr>
          <w:p w14:paraId="212FF804" w14:textId="77777777" w:rsidR="00962507" w:rsidRPr="00FE201B" w:rsidRDefault="00962507" w:rsidP="00F45C15">
            <w:pPr>
              <w:widowControl/>
              <w:jc w:val="both"/>
              <w:rPr>
                <w:i/>
                <w:snapToGrid/>
                <w:sz w:val="18"/>
                <w:szCs w:val="18"/>
              </w:rPr>
            </w:pPr>
            <w:r w:rsidRPr="00FE201B">
              <w:rPr>
                <w:i/>
                <w:snapToGrid/>
                <w:sz w:val="18"/>
                <w:szCs w:val="18"/>
              </w:rPr>
              <w:t xml:space="preserve">Provisiones </w:t>
            </w:r>
            <w:r w:rsidR="00A15D00" w:rsidRPr="00FE201B">
              <w:rPr>
                <w:i/>
                <w:snapToGrid/>
                <w:sz w:val="18"/>
                <w:szCs w:val="18"/>
              </w:rPr>
              <w:t xml:space="preserve">Incremento por </w:t>
            </w:r>
            <w:r w:rsidR="00046DDC" w:rsidRPr="00FE201B">
              <w:rPr>
                <w:i/>
                <w:snapToGrid/>
                <w:sz w:val="18"/>
                <w:szCs w:val="18"/>
              </w:rPr>
              <w:t>juego</w:t>
            </w:r>
            <w:r w:rsidRPr="00FE201B">
              <w:rPr>
                <w:i/>
                <w:snapToGrid/>
                <w:sz w:val="18"/>
                <w:szCs w:val="18"/>
              </w:rPr>
              <w:t xml:space="preserve"> (*)</w:t>
            </w:r>
          </w:p>
        </w:tc>
        <w:tc>
          <w:tcPr>
            <w:tcW w:w="1512" w:type="dxa"/>
            <w:shd w:val="clear" w:color="auto" w:fill="auto"/>
            <w:vAlign w:val="center"/>
          </w:tcPr>
          <w:p w14:paraId="484A7AE2" w14:textId="77777777" w:rsidR="00962507" w:rsidRPr="00FE201B" w:rsidRDefault="00962507" w:rsidP="00F45C15">
            <w:pPr>
              <w:widowControl/>
              <w:tabs>
                <w:tab w:val="left" w:pos="709"/>
              </w:tabs>
              <w:jc w:val="center"/>
              <w:rPr>
                <w:rFonts w:eastAsia="Calibri"/>
                <w:i/>
                <w:snapToGrid/>
                <w:sz w:val="18"/>
                <w:szCs w:val="18"/>
              </w:rPr>
            </w:pPr>
          </w:p>
        </w:tc>
        <w:tc>
          <w:tcPr>
            <w:tcW w:w="1428" w:type="dxa"/>
            <w:shd w:val="clear" w:color="auto" w:fill="auto"/>
            <w:vAlign w:val="center"/>
          </w:tcPr>
          <w:p w14:paraId="6C590A3D" w14:textId="77777777" w:rsidR="00962507" w:rsidRPr="00FE201B" w:rsidRDefault="00962507" w:rsidP="00F45C15">
            <w:pPr>
              <w:widowControl/>
              <w:tabs>
                <w:tab w:val="left" w:pos="709"/>
              </w:tabs>
              <w:jc w:val="center"/>
              <w:rPr>
                <w:rFonts w:eastAsia="Calibri"/>
                <w:i/>
                <w:snapToGrid/>
                <w:sz w:val="18"/>
                <w:szCs w:val="18"/>
              </w:rPr>
            </w:pPr>
          </w:p>
        </w:tc>
      </w:tr>
      <w:tr w:rsidR="00C347E7" w:rsidRPr="00FE201B" w14:paraId="34F558EA" w14:textId="77777777" w:rsidTr="00961A6C">
        <w:tc>
          <w:tcPr>
            <w:tcW w:w="4736" w:type="dxa"/>
            <w:shd w:val="clear" w:color="auto" w:fill="auto"/>
            <w:vAlign w:val="center"/>
          </w:tcPr>
          <w:p w14:paraId="24EF53EB" w14:textId="77777777" w:rsidR="00962507" w:rsidRPr="00FE201B" w:rsidRDefault="00962507" w:rsidP="00F45C15">
            <w:pPr>
              <w:widowControl/>
              <w:tabs>
                <w:tab w:val="left" w:pos="709"/>
              </w:tabs>
              <w:rPr>
                <w:rFonts w:eastAsia="Calibri"/>
                <w:b/>
                <w:i/>
                <w:snapToGrid/>
                <w:sz w:val="18"/>
                <w:szCs w:val="18"/>
              </w:rPr>
            </w:pPr>
            <w:r w:rsidRPr="00FE201B">
              <w:rPr>
                <w:rFonts w:eastAsia="Calibri"/>
                <w:b/>
                <w:i/>
                <w:snapToGrid/>
                <w:sz w:val="18"/>
                <w:szCs w:val="18"/>
              </w:rPr>
              <w:t>Total</w:t>
            </w:r>
          </w:p>
        </w:tc>
        <w:tc>
          <w:tcPr>
            <w:tcW w:w="1512" w:type="dxa"/>
            <w:shd w:val="clear" w:color="auto" w:fill="auto"/>
            <w:vAlign w:val="center"/>
          </w:tcPr>
          <w:p w14:paraId="0C733717" w14:textId="77777777" w:rsidR="00962507" w:rsidRPr="00FE201B" w:rsidRDefault="00962507" w:rsidP="00F45C15">
            <w:pPr>
              <w:widowControl/>
              <w:tabs>
                <w:tab w:val="left" w:pos="709"/>
              </w:tabs>
              <w:jc w:val="center"/>
              <w:rPr>
                <w:rFonts w:eastAsia="Calibri"/>
                <w:b/>
                <w:i/>
                <w:snapToGrid/>
                <w:sz w:val="18"/>
                <w:szCs w:val="18"/>
              </w:rPr>
            </w:pPr>
          </w:p>
        </w:tc>
        <w:tc>
          <w:tcPr>
            <w:tcW w:w="1428" w:type="dxa"/>
            <w:shd w:val="clear" w:color="auto" w:fill="auto"/>
            <w:vAlign w:val="center"/>
          </w:tcPr>
          <w:p w14:paraId="3B15233B" w14:textId="77777777" w:rsidR="00962507" w:rsidRPr="00FE201B" w:rsidRDefault="00962507" w:rsidP="00F45C15">
            <w:pPr>
              <w:widowControl/>
              <w:tabs>
                <w:tab w:val="left" w:pos="709"/>
              </w:tabs>
              <w:jc w:val="center"/>
              <w:rPr>
                <w:rFonts w:eastAsia="Calibri"/>
                <w:b/>
                <w:i/>
                <w:snapToGrid/>
                <w:sz w:val="18"/>
                <w:szCs w:val="18"/>
              </w:rPr>
            </w:pPr>
          </w:p>
        </w:tc>
      </w:tr>
    </w:tbl>
    <w:p w14:paraId="6FB867A1" w14:textId="77777777" w:rsidR="005020A5" w:rsidRPr="00CC37C6" w:rsidRDefault="005020A5" w:rsidP="00F45C15">
      <w:pPr>
        <w:widowControl/>
        <w:ind w:left="1701"/>
        <w:jc w:val="both"/>
        <w:rPr>
          <w:rFonts w:eastAsia="Calibri"/>
          <w:snapToGrid/>
          <w:sz w:val="16"/>
          <w:szCs w:val="16"/>
        </w:rPr>
      </w:pPr>
    </w:p>
    <w:p w14:paraId="4360D19D" w14:textId="01492FB8" w:rsidR="00962507" w:rsidRPr="00CC37C6" w:rsidRDefault="00962507" w:rsidP="00F45C15">
      <w:pPr>
        <w:widowControl/>
        <w:ind w:left="1701"/>
        <w:jc w:val="both"/>
        <w:rPr>
          <w:rFonts w:eastAsia="Calibri"/>
          <w:snapToGrid/>
          <w:sz w:val="16"/>
          <w:szCs w:val="16"/>
        </w:rPr>
      </w:pPr>
      <w:r w:rsidRPr="00CC37C6">
        <w:rPr>
          <w:rFonts w:eastAsia="Calibri"/>
          <w:snapToGrid/>
          <w:sz w:val="16"/>
          <w:szCs w:val="16"/>
        </w:rPr>
        <w:t xml:space="preserve">(*) </w:t>
      </w:r>
      <w:r w:rsidR="00C0759B" w:rsidRPr="00CC37C6">
        <w:rPr>
          <w:rFonts w:eastAsia="Calibri"/>
          <w:snapToGrid/>
          <w:sz w:val="16"/>
          <w:szCs w:val="16"/>
        </w:rPr>
        <w:t xml:space="preserve">Nota Explicativa N° 19.1.1: </w:t>
      </w:r>
      <w:r w:rsidR="00A15D00" w:rsidRPr="00CC37C6">
        <w:rPr>
          <w:rFonts w:eastAsia="Calibri"/>
          <w:snapToGrid/>
          <w:sz w:val="16"/>
          <w:szCs w:val="16"/>
        </w:rPr>
        <w:t xml:space="preserve">Provisión Incremento por </w:t>
      </w:r>
      <w:r w:rsidR="00046DDC" w:rsidRPr="00CC37C6">
        <w:rPr>
          <w:rFonts w:eastAsia="Calibri"/>
          <w:snapToGrid/>
          <w:sz w:val="16"/>
          <w:szCs w:val="16"/>
        </w:rPr>
        <w:t>juego en</w:t>
      </w:r>
      <w:r w:rsidR="00C0759B" w:rsidRPr="00CC37C6">
        <w:rPr>
          <w:rFonts w:eastAsia="Calibri"/>
          <w:snapToGrid/>
          <w:sz w:val="16"/>
          <w:szCs w:val="16"/>
        </w:rPr>
        <w:t xml:space="preserve"> pozos progresivos de Bingo, Mesas de juego, Máquinas de azar y WAP</w:t>
      </w:r>
      <w:r w:rsidR="00C666A3" w:rsidRPr="00CC37C6">
        <w:rPr>
          <w:rFonts w:eastAsia="Calibri"/>
          <w:snapToGrid/>
          <w:sz w:val="16"/>
          <w:szCs w:val="16"/>
        </w:rPr>
        <w:t>.</w:t>
      </w:r>
    </w:p>
    <w:p w14:paraId="04A7255F" w14:textId="77777777" w:rsidR="008B638A" w:rsidRPr="00CC37C6" w:rsidRDefault="008B638A" w:rsidP="00F45C15">
      <w:pPr>
        <w:widowControl/>
        <w:ind w:left="1701"/>
        <w:jc w:val="both"/>
        <w:rPr>
          <w:rFonts w:eastAsia="Calibri"/>
          <w:snapToGrid/>
          <w:sz w:val="24"/>
          <w:szCs w:val="24"/>
        </w:rPr>
      </w:pPr>
    </w:p>
    <w:p w14:paraId="6D15F850" w14:textId="44BC5DDD" w:rsidR="00887047" w:rsidRPr="00653686" w:rsidRDefault="00C0759B" w:rsidP="0088572B">
      <w:pPr>
        <w:widowControl/>
        <w:ind w:left="1440"/>
        <w:jc w:val="both"/>
        <w:rPr>
          <w:rFonts w:eastAsia="Calibri"/>
          <w:snapToGrid/>
          <w:sz w:val="22"/>
          <w:szCs w:val="22"/>
        </w:rPr>
      </w:pPr>
      <w:r w:rsidRPr="00653686">
        <w:rPr>
          <w:rFonts w:eastAsia="Calibri"/>
          <w:snapToGrid/>
          <w:sz w:val="22"/>
          <w:szCs w:val="22"/>
        </w:rPr>
        <w:t xml:space="preserve">Las provisiones asociadas a los pozos progresivos de </w:t>
      </w:r>
      <w:r w:rsidR="00032AD4" w:rsidRPr="00653686">
        <w:rPr>
          <w:rFonts w:eastAsia="Calibri"/>
          <w:snapToGrid/>
          <w:sz w:val="22"/>
          <w:szCs w:val="22"/>
        </w:rPr>
        <w:t>b</w:t>
      </w:r>
      <w:r w:rsidRPr="00653686">
        <w:rPr>
          <w:rFonts w:eastAsia="Calibri"/>
          <w:snapToGrid/>
          <w:sz w:val="22"/>
          <w:szCs w:val="22"/>
        </w:rPr>
        <w:t xml:space="preserve">ingo, </w:t>
      </w:r>
      <w:r w:rsidR="00032AD4" w:rsidRPr="00653686">
        <w:rPr>
          <w:rFonts w:eastAsia="Calibri"/>
          <w:snapToGrid/>
          <w:sz w:val="22"/>
          <w:szCs w:val="22"/>
        </w:rPr>
        <w:t>m</w:t>
      </w:r>
      <w:r w:rsidRPr="00653686">
        <w:rPr>
          <w:rFonts w:eastAsia="Calibri"/>
          <w:snapToGrid/>
          <w:sz w:val="22"/>
          <w:szCs w:val="22"/>
        </w:rPr>
        <w:t xml:space="preserve">esas de juego, </w:t>
      </w:r>
      <w:r w:rsidR="00032AD4" w:rsidRPr="00653686">
        <w:rPr>
          <w:rFonts w:eastAsia="Calibri"/>
          <w:snapToGrid/>
          <w:sz w:val="22"/>
          <w:szCs w:val="22"/>
        </w:rPr>
        <w:t>m</w:t>
      </w:r>
      <w:r w:rsidRPr="00653686">
        <w:rPr>
          <w:rFonts w:eastAsia="Calibri"/>
          <w:snapToGrid/>
          <w:sz w:val="22"/>
          <w:szCs w:val="22"/>
        </w:rPr>
        <w:t xml:space="preserve">áquinas de azar y WAP, deberán presentarse en esta </w:t>
      </w:r>
      <w:r w:rsidR="00032AD4" w:rsidRPr="00653686">
        <w:rPr>
          <w:rFonts w:eastAsia="Calibri"/>
          <w:snapToGrid/>
          <w:sz w:val="22"/>
          <w:szCs w:val="22"/>
        </w:rPr>
        <w:t>n</w:t>
      </w:r>
      <w:r w:rsidRPr="00653686">
        <w:rPr>
          <w:rFonts w:eastAsia="Calibri"/>
          <w:snapToGrid/>
          <w:sz w:val="22"/>
          <w:szCs w:val="22"/>
        </w:rPr>
        <w:t>ota</w:t>
      </w:r>
      <w:r w:rsidR="00ED19EA" w:rsidRPr="00653686">
        <w:rPr>
          <w:rFonts w:eastAsia="Calibri"/>
          <w:snapToGrid/>
          <w:sz w:val="22"/>
          <w:szCs w:val="22"/>
        </w:rPr>
        <w:t xml:space="preserve"> de acuerdo con el</w:t>
      </w:r>
      <w:r w:rsidRPr="00653686">
        <w:rPr>
          <w:rFonts w:eastAsia="Calibri"/>
          <w:snapToGrid/>
          <w:sz w:val="22"/>
          <w:szCs w:val="22"/>
        </w:rPr>
        <w:t xml:space="preserve"> siguiente criterio</w:t>
      </w:r>
      <w:r w:rsidR="00962507" w:rsidRPr="00653686">
        <w:rPr>
          <w:rFonts w:eastAsia="Calibri"/>
          <w:snapToGrid/>
          <w:sz w:val="22"/>
          <w:szCs w:val="22"/>
        </w:rPr>
        <w:t>.</w:t>
      </w:r>
      <w:r w:rsidR="00BA1972" w:rsidRPr="00653686">
        <w:rPr>
          <w:rFonts w:eastAsia="Calibri"/>
          <w:snapToGrid/>
          <w:sz w:val="22"/>
          <w:szCs w:val="22"/>
        </w:rPr>
        <w:t xml:space="preserve"> </w:t>
      </w:r>
    </w:p>
    <w:p w14:paraId="795106B3" w14:textId="56E0BA37" w:rsidR="009140A8" w:rsidRDefault="009140A8" w:rsidP="00F45C15">
      <w:pPr>
        <w:widowControl/>
        <w:ind w:left="1440"/>
        <w:jc w:val="both"/>
        <w:rPr>
          <w:rFonts w:eastAsia="Calibri"/>
          <w:snapToGrid/>
          <w:sz w:val="22"/>
          <w:szCs w:val="22"/>
        </w:rPr>
      </w:pPr>
    </w:p>
    <w:p w14:paraId="0654C6D2" w14:textId="66F3DB2C" w:rsidR="00FE201B" w:rsidRDefault="00FE201B" w:rsidP="00F45C15">
      <w:pPr>
        <w:widowControl/>
        <w:ind w:left="1440"/>
        <w:jc w:val="both"/>
        <w:rPr>
          <w:rFonts w:eastAsia="Calibri"/>
          <w:snapToGrid/>
          <w:sz w:val="22"/>
          <w:szCs w:val="22"/>
        </w:rPr>
      </w:pPr>
    </w:p>
    <w:p w14:paraId="342C04F2" w14:textId="17C68937" w:rsidR="00FE201B" w:rsidRDefault="00FE201B" w:rsidP="00F45C15">
      <w:pPr>
        <w:widowControl/>
        <w:ind w:left="1440"/>
        <w:jc w:val="both"/>
        <w:rPr>
          <w:rFonts w:eastAsia="Calibri"/>
          <w:snapToGrid/>
          <w:sz w:val="22"/>
          <w:szCs w:val="22"/>
        </w:rPr>
      </w:pPr>
    </w:p>
    <w:p w14:paraId="368AB987" w14:textId="02FC52E1" w:rsidR="00FE201B" w:rsidRDefault="00FE201B" w:rsidP="00F45C15">
      <w:pPr>
        <w:widowControl/>
        <w:ind w:left="1440"/>
        <w:jc w:val="both"/>
        <w:rPr>
          <w:rFonts w:eastAsia="Calibri"/>
          <w:snapToGrid/>
          <w:sz w:val="22"/>
          <w:szCs w:val="22"/>
        </w:rPr>
      </w:pPr>
    </w:p>
    <w:p w14:paraId="25042542" w14:textId="2B160C34" w:rsidR="00FE201B" w:rsidRDefault="00FE201B" w:rsidP="00F45C15">
      <w:pPr>
        <w:widowControl/>
        <w:ind w:left="1440"/>
        <w:jc w:val="both"/>
        <w:rPr>
          <w:rFonts w:eastAsia="Calibri"/>
          <w:snapToGrid/>
          <w:sz w:val="22"/>
          <w:szCs w:val="22"/>
        </w:rPr>
      </w:pPr>
    </w:p>
    <w:p w14:paraId="07DEEC5A" w14:textId="77777777" w:rsidR="00FE201B" w:rsidRPr="00653686" w:rsidRDefault="00FE201B" w:rsidP="00F45C15">
      <w:pPr>
        <w:widowControl/>
        <w:ind w:left="1440"/>
        <w:jc w:val="both"/>
        <w:rPr>
          <w:rFonts w:eastAsia="Calibri"/>
          <w:snapToGrid/>
          <w:sz w:val="22"/>
          <w:szCs w:val="22"/>
        </w:rPr>
      </w:pPr>
    </w:p>
    <w:p w14:paraId="06962348" w14:textId="0A4B0618" w:rsidR="00962507" w:rsidRPr="00653686" w:rsidRDefault="00962507" w:rsidP="00F45C15">
      <w:pPr>
        <w:numPr>
          <w:ilvl w:val="3"/>
          <w:numId w:val="60"/>
        </w:numPr>
        <w:tabs>
          <w:tab w:val="left" w:pos="2694"/>
        </w:tabs>
        <w:suppressAutoHyphens/>
        <w:ind w:left="1843" w:hanging="425"/>
        <w:jc w:val="both"/>
        <w:rPr>
          <w:b/>
          <w:sz w:val="22"/>
          <w:szCs w:val="22"/>
        </w:rPr>
      </w:pPr>
      <w:r w:rsidRPr="00653686">
        <w:rPr>
          <w:b/>
          <w:sz w:val="22"/>
          <w:szCs w:val="22"/>
        </w:rPr>
        <w:t>Resumen pozos progresivos por categoría de juego:</w:t>
      </w:r>
    </w:p>
    <w:p w14:paraId="02FE4053" w14:textId="77777777" w:rsidR="00653686" w:rsidRPr="00CC37C6" w:rsidRDefault="00653686" w:rsidP="005020A5">
      <w:pPr>
        <w:tabs>
          <w:tab w:val="left" w:pos="2694"/>
        </w:tabs>
        <w:suppressAutoHyphens/>
        <w:ind w:left="1843"/>
        <w:jc w:val="both"/>
        <w:rPr>
          <w:b/>
          <w:sz w:val="24"/>
          <w:szCs w:val="24"/>
        </w:rPr>
      </w:pPr>
    </w:p>
    <w:tbl>
      <w:tblPr>
        <w:tblW w:w="3285" w:type="pct"/>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1024"/>
        <w:gridCol w:w="1023"/>
        <w:gridCol w:w="1023"/>
        <w:gridCol w:w="1024"/>
      </w:tblGrid>
      <w:tr w:rsidR="00C347E7" w:rsidRPr="00FE201B" w14:paraId="11CBFB72" w14:textId="77777777" w:rsidTr="00B6708C">
        <w:trPr>
          <w:trHeight w:val="301"/>
        </w:trPr>
        <w:tc>
          <w:tcPr>
            <w:tcW w:w="1666" w:type="pct"/>
            <w:vMerge w:val="restart"/>
            <w:shd w:val="clear" w:color="auto" w:fill="FFFFFF"/>
            <w:vAlign w:val="center"/>
          </w:tcPr>
          <w:p w14:paraId="48D431DC" w14:textId="77777777" w:rsidR="006D2B0B" w:rsidRPr="00FE201B" w:rsidRDefault="006D2B0B" w:rsidP="00F45C15">
            <w:pPr>
              <w:jc w:val="both"/>
              <w:rPr>
                <w:b/>
                <w:i/>
                <w:sz w:val="18"/>
                <w:szCs w:val="18"/>
              </w:rPr>
            </w:pPr>
            <w:r w:rsidRPr="00FE201B">
              <w:rPr>
                <w:b/>
                <w:i/>
                <w:sz w:val="18"/>
                <w:szCs w:val="18"/>
              </w:rPr>
              <w:t>Origen del pozo</w:t>
            </w:r>
          </w:p>
        </w:tc>
        <w:tc>
          <w:tcPr>
            <w:tcW w:w="1667" w:type="pct"/>
            <w:gridSpan w:val="2"/>
            <w:shd w:val="clear" w:color="auto" w:fill="FFFFFF"/>
            <w:vAlign w:val="bottom"/>
          </w:tcPr>
          <w:p w14:paraId="0F89A150" w14:textId="77777777" w:rsidR="006D2B0B" w:rsidRPr="00FE201B" w:rsidRDefault="006D2B0B" w:rsidP="00F45C15">
            <w:pPr>
              <w:jc w:val="center"/>
              <w:rPr>
                <w:b/>
                <w:i/>
                <w:sz w:val="18"/>
                <w:szCs w:val="18"/>
              </w:rPr>
            </w:pPr>
            <w:r w:rsidRPr="00FE201B">
              <w:rPr>
                <w:b/>
                <w:i/>
                <w:sz w:val="18"/>
                <w:szCs w:val="18"/>
              </w:rPr>
              <w:t>Cantidad de MDA/ Mesas/ Niveles de pozo Bingo</w:t>
            </w:r>
          </w:p>
          <w:p w14:paraId="2DFE2C1E" w14:textId="77777777" w:rsidR="006D2B0B" w:rsidRPr="00FE201B" w:rsidRDefault="006D2B0B" w:rsidP="00F45C15">
            <w:pPr>
              <w:jc w:val="center"/>
              <w:rPr>
                <w:b/>
                <w:i/>
                <w:sz w:val="18"/>
                <w:szCs w:val="18"/>
              </w:rPr>
            </w:pPr>
            <w:r w:rsidRPr="00FE201B">
              <w:rPr>
                <w:b/>
                <w:i/>
                <w:sz w:val="18"/>
                <w:szCs w:val="18"/>
              </w:rPr>
              <w:t>N°</w:t>
            </w:r>
          </w:p>
        </w:tc>
        <w:tc>
          <w:tcPr>
            <w:tcW w:w="1667" w:type="pct"/>
            <w:gridSpan w:val="2"/>
            <w:shd w:val="clear" w:color="auto" w:fill="FFFFFF"/>
            <w:vAlign w:val="bottom"/>
          </w:tcPr>
          <w:p w14:paraId="0AEF3B44" w14:textId="77777777" w:rsidR="006D2B0B" w:rsidRPr="00FE201B" w:rsidRDefault="00A15D00" w:rsidP="00F45C15">
            <w:pPr>
              <w:jc w:val="center"/>
              <w:rPr>
                <w:b/>
                <w:i/>
                <w:sz w:val="18"/>
                <w:szCs w:val="18"/>
              </w:rPr>
            </w:pPr>
            <w:r w:rsidRPr="00FE201B">
              <w:rPr>
                <w:b/>
                <w:i/>
                <w:sz w:val="18"/>
                <w:szCs w:val="18"/>
              </w:rPr>
              <w:t xml:space="preserve">Incremento por </w:t>
            </w:r>
            <w:r w:rsidR="00046DDC" w:rsidRPr="00FE201B">
              <w:rPr>
                <w:b/>
                <w:i/>
                <w:sz w:val="18"/>
                <w:szCs w:val="18"/>
              </w:rPr>
              <w:t>juego</w:t>
            </w:r>
          </w:p>
          <w:p w14:paraId="16C1544E" w14:textId="77777777" w:rsidR="006D2B0B" w:rsidRPr="00FE201B" w:rsidRDefault="006D2B0B" w:rsidP="00F45C15">
            <w:pPr>
              <w:jc w:val="center"/>
              <w:rPr>
                <w:b/>
                <w:i/>
                <w:sz w:val="18"/>
                <w:szCs w:val="18"/>
              </w:rPr>
            </w:pPr>
            <w:r w:rsidRPr="00FE201B">
              <w:rPr>
                <w:b/>
                <w:i/>
                <w:sz w:val="18"/>
                <w:szCs w:val="18"/>
              </w:rPr>
              <w:t>M$</w:t>
            </w:r>
          </w:p>
        </w:tc>
      </w:tr>
      <w:tr w:rsidR="00C347E7" w:rsidRPr="00FE201B" w14:paraId="3B625407" w14:textId="77777777" w:rsidTr="00B6708C">
        <w:trPr>
          <w:trHeight w:val="300"/>
        </w:trPr>
        <w:tc>
          <w:tcPr>
            <w:tcW w:w="1666" w:type="pct"/>
            <w:vMerge/>
            <w:shd w:val="clear" w:color="auto" w:fill="FFFFFF"/>
          </w:tcPr>
          <w:p w14:paraId="597A065A" w14:textId="77777777" w:rsidR="006D2B0B" w:rsidRPr="00FE201B" w:rsidRDefault="006D2B0B" w:rsidP="00F45C15">
            <w:pPr>
              <w:jc w:val="both"/>
              <w:rPr>
                <w:b/>
                <w:i/>
                <w:sz w:val="18"/>
                <w:szCs w:val="18"/>
              </w:rPr>
            </w:pPr>
          </w:p>
        </w:tc>
        <w:tc>
          <w:tcPr>
            <w:tcW w:w="834" w:type="pct"/>
            <w:shd w:val="clear" w:color="auto" w:fill="FFFFFF"/>
          </w:tcPr>
          <w:p w14:paraId="39527E8A" w14:textId="77777777" w:rsidR="006D2B0B" w:rsidRPr="00FE201B" w:rsidRDefault="006D2B0B" w:rsidP="00F45C15">
            <w:pPr>
              <w:jc w:val="center"/>
              <w:rPr>
                <w:b/>
                <w:i/>
                <w:sz w:val="18"/>
                <w:szCs w:val="18"/>
              </w:rPr>
            </w:pPr>
            <w:r w:rsidRPr="00FE201B">
              <w:rPr>
                <w:b/>
                <w:i/>
                <w:sz w:val="18"/>
                <w:szCs w:val="18"/>
              </w:rPr>
              <w:t>Xxx1</w:t>
            </w:r>
          </w:p>
        </w:tc>
        <w:tc>
          <w:tcPr>
            <w:tcW w:w="833" w:type="pct"/>
            <w:shd w:val="clear" w:color="auto" w:fill="FFFFFF"/>
          </w:tcPr>
          <w:p w14:paraId="2CCD57CA" w14:textId="77777777" w:rsidR="006D2B0B" w:rsidRPr="00FE201B" w:rsidRDefault="006D2B0B" w:rsidP="00F45C15">
            <w:pPr>
              <w:jc w:val="center"/>
              <w:rPr>
                <w:b/>
                <w:i/>
                <w:sz w:val="18"/>
                <w:szCs w:val="18"/>
              </w:rPr>
            </w:pPr>
            <w:r w:rsidRPr="00FE201B">
              <w:rPr>
                <w:b/>
                <w:i/>
                <w:sz w:val="18"/>
                <w:szCs w:val="18"/>
              </w:rPr>
              <w:t>Xxx0</w:t>
            </w:r>
          </w:p>
        </w:tc>
        <w:tc>
          <w:tcPr>
            <w:tcW w:w="833" w:type="pct"/>
            <w:shd w:val="clear" w:color="auto" w:fill="FFFFFF"/>
          </w:tcPr>
          <w:p w14:paraId="5CADAA30" w14:textId="77777777" w:rsidR="006D2B0B" w:rsidRPr="00FE201B" w:rsidRDefault="006D2B0B" w:rsidP="00F45C15">
            <w:pPr>
              <w:jc w:val="center"/>
              <w:rPr>
                <w:b/>
                <w:i/>
                <w:sz w:val="18"/>
                <w:szCs w:val="18"/>
              </w:rPr>
            </w:pPr>
            <w:r w:rsidRPr="00FE201B">
              <w:rPr>
                <w:b/>
                <w:i/>
                <w:sz w:val="18"/>
                <w:szCs w:val="18"/>
              </w:rPr>
              <w:t>Xxx1</w:t>
            </w:r>
          </w:p>
        </w:tc>
        <w:tc>
          <w:tcPr>
            <w:tcW w:w="834" w:type="pct"/>
            <w:shd w:val="clear" w:color="auto" w:fill="FFFFFF"/>
          </w:tcPr>
          <w:p w14:paraId="0D66CA0F" w14:textId="77777777" w:rsidR="006D2B0B" w:rsidRPr="00FE201B" w:rsidRDefault="006D2B0B" w:rsidP="00F45C15">
            <w:pPr>
              <w:jc w:val="center"/>
              <w:rPr>
                <w:b/>
                <w:i/>
                <w:sz w:val="18"/>
                <w:szCs w:val="18"/>
              </w:rPr>
            </w:pPr>
            <w:r w:rsidRPr="00FE201B">
              <w:rPr>
                <w:b/>
                <w:i/>
                <w:sz w:val="18"/>
                <w:szCs w:val="18"/>
              </w:rPr>
              <w:t>Xxx0</w:t>
            </w:r>
          </w:p>
        </w:tc>
      </w:tr>
      <w:tr w:rsidR="00C347E7" w:rsidRPr="00FE201B" w14:paraId="1395E18A" w14:textId="77777777" w:rsidTr="00B6708C">
        <w:trPr>
          <w:trHeight w:val="415"/>
        </w:trPr>
        <w:tc>
          <w:tcPr>
            <w:tcW w:w="1666" w:type="pct"/>
            <w:shd w:val="clear" w:color="auto" w:fill="auto"/>
          </w:tcPr>
          <w:p w14:paraId="463E5B52" w14:textId="77777777" w:rsidR="006D2B0B" w:rsidRPr="00FE201B" w:rsidRDefault="006D2B0B" w:rsidP="00F45C15">
            <w:pPr>
              <w:jc w:val="both"/>
              <w:rPr>
                <w:i/>
                <w:sz w:val="18"/>
                <w:szCs w:val="18"/>
              </w:rPr>
            </w:pPr>
            <w:r w:rsidRPr="00FE201B">
              <w:rPr>
                <w:i/>
                <w:sz w:val="18"/>
                <w:szCs w:val="18"/>
              </w:rPr>
              <w:t>Pozos progresivos MDA</w:t>
            </w:r>
          </w:p>
        </w:tc>
        <w:tc>
          <w:tcPr>
            <w:tcW w:w="834" w:type="pct"/>
            <w:shd w:val="clear" w:color="auto" w:fill="auto"/>
          </w:tcPr>
          <w:p w14:paraId="61423D44" w14:textId="77777777" w:rsidR="006D2B0B" w:rsidRPr="00FE201B" w:rsidRDefault="006D2B0B" w:rsidP="00F45C15">
            <w:pPr>
              <w:jc w:val="both"/>
              <w:rPr>
                <w:i/>
                <w:sz w:val="18"/>
                <w:szCs w:val="18"/>
              </w:rPr>
            </w:pPr>
          </w:p>
        </w:tc>
        <w:tc>
          <w:tcPr>
            <w:tcW w:w="833" w:type="pct"/>
            <w:shd w:val="clear" w:color="auto" w:fill="auto"/>
          </w:tcPr>
          <w:p w14:paraId="453549CC" w14:textId="77777777" w:rsidR="006D2B0B" w:rsidRPr="00FE201B" w:rsidRDefault="006D2B0B" w:rsidP="00F45C15">
            <w:pPr>
              <w:jc w:val="both"/>
              <w:rPr>
                <w:i/>
                <w:sz w:val="18"/>
                <w:szCs w:val="18"/>
              </w:rPr>
            </w:pPr>
          </w:p>
        </w:tc>
        <w:tc>
          <w:tcPr>
            <w:tcW w:w="833" w:type="pct"/>
            <w:shd w:val="clear" w:color="auto" w:fill="auto"/>
          </w:tcPr>
          <w:p w14:paraId="285CE6C3" w14:textId="77777777" w:rsidR="006D2B0B" w:rsidRPr="00FE201B" w:rsidRDefault="006D2B0B" w:rsidP="00F45C15">
            <w:pPr>
              <w:jc w:val="both"/>
              <w:rPr>
                <w:i/>
                <w:sz w:val="18"/>
                <w:szCs w:val="18"/>
              </w:rPr>
            </w:pPr>
          </w:p>
        </w:tc>
        <w:tc>
          <w:tcPr>
            <w:tcW w:w="834" w:type="pct"/>
            <w:shd w:val="clear" w:color="auto" w:fill="auto"/>
          </w:tcPr>
          <w:p w14:paraId="0F0D7D8A" w14:textId="77777777" w:rsidR="006D2B0B" w:rsidRPr="00FE201B" w:rsidRDefault="006D2B0B" w:rsidP="00F45C15">
            <w:pPr>
              <w:jc w:val="both"/>
              <w:rPr>
                <w:i/>
                <w:sz w:val="18"/>
                <w:szCs w:val="18"/>
              </w:rPr>
            </w:pPr>
          </w:p>
        </w:tc>
      </w:tr>
      <w:tr w:rsidR="00C347E7" w:rsidRPr="00FE201B" w14:paraId="7F3E50AF" w14:textId="77777777" w:rsidTr="00B6708C">
        <w:tc>
          <w:tcPr>
            <w:tcW w:w="1666" w:type="pct"/>
            <w:shd w:val="clear" w:color="auto" w:fill="auto"/>
          </w:tcPr>
          <w:p w14:paraId="77FA2CC4" w14:textId="77777777" w:rsidR="006D2B0B" w:rsidRPr="00FE201B" w:rsidRDefault="006D2B0B" w:rsidP="00F45C15">
            <w:pPr>
              <w:jc w:val="both"/>
              <w:rPr>
                <w:i/>
                <w:sz w:val="18"/>
                <w:szCs w:val="18"/>
              </w:rPr>
            </w:pPr>
            <w:r w:rsidRPr="00FE201B">
              <w:rPr>
                <w:i/>
                <w:sz w:val="18"/>
                <w:szCs w:val="18"/>
              </w:rPr>
              <w:t>Pozos progresivos Mesas de juego</w:t>
            </w:r>
          </w:p>
        </w:tc>
        <w:tc>
          <w:tcPr>
            <w:tcW w:w="834" w:type="pct"/>
            <w:shd w:val="clear" w:color="auto" w:fill="auto"/>
          </w:tcPr>
          <w:p w14:paraId="53945FE6" w14:textId="77777777" w:rsidR="006D2B0B" w:rsidRPr="00FE201B" w:rsidRDefault="006D2B0B" w:rsidP="00F45C15">
            <w:pPr>
              <w:jc w:val="both"/>
              <w:rPr>
                <w:i/>
                <w:sz w:val="18"/>
                <w:szCs w:val="18"/>
              </w:rPr>
            </w:pPr>
          </w:p>
        </w:tc>
        <w:tc>
          <w:tcPr>
            <w:tcW w:w="833" w:type="pct"/>
            <w:shd w:val="clear" w:color="auto" w:fill="auto"/>
          </w:tcPr>
          <w:p w14:paraId="7E2FEEC4" w14:textId="77777777" w:rsidR="006D2B0B" w:rsidRPr="00FE201B" w:rsidRDefault="006D2B0B" w:rsidP="00F45C15">
            <w:pPr>
              <w:jc w:val="both"/>
              <w:rPr>
                <w:i/>
                <w:sz w:val="18"/>
                <w:szCs w:val="18"/>
              </w:rPr>
            </w:pPr>
          </w:p>
        </w:tc>
        <w:tc>
          <w:tcPr>
            <w:tcW w:w="833" w:type="pct"/>
            <w:shd w:val="clear" w:color="auto" w:fill="auto"/>
          </w:tcPr>
          <w:p w14:paraId="0FE7CAD8" w14:textId="77777777" w:rsidR="006D2B0B" w:rsidRPr="00FE201B" w:rsidRDefault="006D2B0B" w:rsidP="00F45C15">
            <w:pPr>
              <w:jc w:val="both"/>
              <w:rPr>
                <w:i/>
                <w:sz w:val="18"/>
                <w:szCs w:val="18"/>
              </w:rPr>
            </w:pPr>
          </w:p>
        </w:tc>
        <w:tc>
          <w:tcPr>
            <w:tcW w:w="834" w:type="pct"/>
            <w:shd w:val="clear" w:color="auto" w:fill="auto"/>
          </w:tcPr>
          <w:p w14:paraId="4A5D7AD6" w14:textId="77777777" w:rsidR="006D2B0B" w:rsidRPr="00FE201B" w:rsidRDefault="006D2B0B" w:rsidP="00F45C15">
            <w:pPr>
              <w:jc w:val="both"/>
              <w:rPr>
                <w:i/>
                <w:sz w:val="18"/>
                <w:szCs w:val="18"/>
              </w:rPr>
            </w:pPr>
          </w:p>
        </w:tc>
      </w:tr>
      <w:tr w:rsidR="00C347E7" w:rsidRPr="00FE201B" w14:paraId="05A83A6D" w14:textId="77777777" w:rsidTr="00B6708C">
        <w:tc>
          <w:tcPr>
            <w:tcW w:w="1666" w:type="pct"/>
            <w:shd w:val="clear" w:color="auto" w:fill="auto"/>
          </w:tcPr>
          <w:p w14:paraId="14AA4DD3" w14:textId="77777777" w:rsidR="006D2B0B" w:rsidRPr="00FE201B" w:rsidRDefault="006D2B0B" w:rsidP="00F45C15">
            <w:pPr>
              <w:jc w:val="both"/>
              <w:rPr>
                <w:i/>
                <w:sz w:val="18"/>
                <w:szCs w:val="18"/>
              </w:rPr>
            </w:pPr>
            <w:r w:rsidRPr="00FE201B">
              <w:rPr>
                <w:i/>
                <w:sz w:val="18"/>
                <w:szCs w:val="18"/>
              </w:rPr>
              <w:t>Bingo</w:t>
            </w:r>
          </w:p>
        </w:tc>
        <w:tc>
          <w:tcPr>
            <w:tcW w:w="834" w:type="pct"/>
            <w:shd w:val="clear" w:color="auto" w:fill="auto"/>
          </w:tcPr>
          <w:p w14:paraId="6478620E" w14:textId="77777777" w:rsidR="006D2B0B" w:rsidRPr="00FE201B" w:rsidRDefault="006D2B0B" w:rsidP="00F45C15">
            <w:pPr>
              <w:jc w:val="both"/>
              <w:rPr>
                <w:i/>
                <w:sz w:val="18"/>
                <w:szCs w:val="18"/>
              </w:rPr>
            </w:pPr>
          </w:p>
        </w:tc>
        <w:tc>
          <w:tcPr>
            <w:tcW w:w="833" w:type="pct"/>
            <w:shd w:val="clear" w:color="auto" w:fill="auto"/>
          </w:tcPr>
          <w:p w14:paraId="79569B15" w14:textId="77777777" w:rsidR="006D2B0B" w:rsidRPr="00FE201B" w:rsidRDefault="006D2B0B" w:rsidP="00F45C15">
            <w:pPr>
              <w:jc w:val="both"/>
              <w:rPr>
                <w:i/>
                <w:sz w:val="18"/>
                <w:szCs w:val="18"/>
              </w:rPr>
            </w:pPr>
          </w:p>
        </w:tc>
        <w:tc>
          <w:tcPr>
            <w:tcW w:w="833" w:type="pct"/>
            <w:shd w:val="clear" w:color="auto" w:fill="auto"/>
          </w:tcPr>
          <w:p w14:paraId="0A887955" w14:textId="77777777" w:rsidR="006D2B0B" w:rsidRPr="00FE201B" w:rsidRDefault="006D2B0B" w:rsidP="00F45C15">
            <w:pPr>
              <w:jc w:val="both"/>
              <w:rPr>
                <w:i/>
                <w:sz w:val="18"/>
                <w:szCs w:val="18"/>
              </w:rPr>
            </w:pPr>
          </w:p>
        </w:tc>
        <w:tc>
          <w:tcPr>
            <w:tcW w:w="834" w:type="pct"/>
            <w:shd w:val="clear" w:color="auto" w:fill="auto"/>
          </w:tcPr>
          <w:p w14:paraId="30A3595E" w14:textId="77777777" w:rsidR="006D2B0B" w:rsidRPr="00FE201B" w:rsidRDefault="006D2B0B" w:rsidP="00F45C15">
            <w:pPr>
              <w:jc w:val="both"/>
              <w:rPr>
                <w:i/>
                <w:sz w:val="18"/>
                <w:szCs w:val="18"/>
              </w:rPr>
            </w:pPr>
          </w:p>
        </w:tc>
      </w:tr>
      <w:tr w:rsidR="00C347E7" w:rsidRPr="00FE201B" w14:paraId="1A527F2D" w14:textId="77777777" w:rsidTr="00B6708C">
        <w:tc>
          <w:tcPr>
            <w:tcW w:w="1666" w:type="pct"/>
            <w:shd w:val="clear" w:color="auto" w:fill="auto"/>
          </w:tcPr>
          <w:p w14:paraId="21D621D2" w14:textId="77777777" w:rsidR="006D2B0B" w:rsidRPr="00FE201B" w:rsidRDefault="006D2B0B" w:rsidP="00F45C15">
            <w:pPr>
              <w:jc w:val="both"/>
              <w:rPr>
                <w:b/>
                <w:i/>
                <w:sz w:val="18"/>
                <w:szCs w:val="18"/>
              </w:rPr>
            </w:pPr>
            <w:r w:rsidRPr="00FE201B">
              <w:rPr>
                <w:b/>
                <w:i/>
                <w:sz w:val="18"/>
                <w:szCs w:val="18"/>
              </w:rPr>
              <w:t>Total pozos progresivos</w:t>
            </w:r>
          </w:p>
        </w:tc>
        <w:tc>
          <w:tcPr>
            <w:tcW w:w="834" w:type="pct"/>
            <w:shd w:val="clear" w:color="auto" w:fill="auto"/>
          </w:tcPr>
          <w:p w14:paraId="2EDC2DF0" w14:textId="77777777" w:rsidR="006D2B0B" w:rsidRPr="00FE201B" w:rsidRDefault="006D2B0B" w:rsidP="00F45C15">
            <w:pPr>
              <w:jc w:val="both"/>
              <w:rPr>
                <w:b/>
                <w:i/>
                <w:sz w:val="18"/>
                <w:szCs w:val="18"/>
              </w:rPr>
            </w:pPr>
          </w:p>
        </w:tc>
        <w:tc>
          <w:tcPr>
            <w:tcW w:w="833" w:type="pct"/>
            <w:shd w:val="clear" w:color="auto" w:fill="auto"/>
          </w:tcPr>
          <w:p w14:paraId="4FDB0FF3" w14:textId="77777777" w:rsidR="006D2B0B" w:rsidRPr="00FE201B" w:rsidRDefault="006D2B0B" w:rsidP="00F45C15">
            <w:pPr>
              <w:jc w:val="both"/>
              <w:rPr>
                <w:b/>
                <w:i/>
                <w:sz w:val="18"/>
                <w:szCs w:val="18"/>
              </w:rPr>
            </w:pPr>
          </w:p>
        </w:tc>
        <w:tc>
          <w:tcPr>
            <w:tcW w:w="833" w:type="pct"/>
            <w:shd w:val="clear" w:color="auto" w:fill="auto"/>
          </w:tcPr>
          <w:p w14:paraId="21FFCD39" w14:textId="77777777" w:rsidR="006D2B0B" w:rsidRPr="00FE201B" w:rsidRDefault="006D2B0B" w:rsidP="00F45C15">
            <w:pPr>
              <w:jc w:val="both"/>
              <w:rPr>
                <w:b/>
                <w:i/>
                <w:sz w:val="18"/>
                <w:szCs w:val="18"/>
              </w:rPr>
            </w:pPr>
          </w:p>
        </w:tc>
        <w:tc>
          <w:tcPr>
            <w:tcW w:w="834" w:type="pct"/>
            <w:shd w:val="clear" w:color="auto" w:fill="auto"/>
          </w:tcPr>
          <w:p w14:paraId="6D70C56B" w14:textId="77777777" w:rsidR="006D2B0B" w:rsidRPr="00FE201B" w:rsidRDefault="006D2B0B" w:rsidP="00F45C15">
            <w:pPr>
              <w:jc w:val="both"/>
              <w:rPr>
                <w:b/>
                <w:i/>
                <w:sz w:val="18"/>
                <w:szCs w:val="18"/>
              </w:rPr>
            </w:pPr>
          </w:p>
        </w:tc>
      </w:tr>
    </w:tbl>
    <w:p w14:paraId="3C1B9F25" w14:textId="77777777" w:rsidR="00CC37C6" w:rsidRPr="00CC37C6" w:rsidRDefault="00CC37C6" w:rsidP="005020A5">
      <w:pPr>
        <w:tabs>
          <w:tab w:val="left" w:pos="2694"/>
        </w:tabs>
        <w:suppressAutoHyphens/>
        <w:ind w:left="1843"/>
        <w:jc w:val="both"/>
        <w:rPr>
          <w:b/>
          <w:sz w:val="24"/>
          <w:szCs w:val="24"/>
        </w:rPr>
      </w:pPr>
    </w:p>
    <w:p w14:paraId="01808480" w14:textId="4D950239" w:rsidR="00ED19EA" w:rsidRPr="00653686" w:rsidRDefault="006D2B0B" w:rsidP="00F45C15">
      <w:pPr>
        <w:numPr>
          <w:ilvl w:val="3"/>
          <w:numId w:val="60"/>
        </w:numPr>
        <w:tabs>
          <w:tab w:val="left" w:pos="2694"/>
        </w:tabs>
        <w:suppressAutoHyphens/>
        <w:ind w:left="1843" w:hanging="425"/>
        <w:jc w:val="both"/>
        <w:rPr>
          <w:b/>
          <w:sz w:val="22"/>
          <w:szCs w:val="22"/>
        </w:rPr>
      </w:pPr>
      <w:r w:rsidRPr="00653686">
        <w:rPr>
          <w:b/>
          <w:sz w:val="22"/>
          <w:szCs w:val="22"/>
        </w:rPr>
        <w:t>Progresiv</w:t>
      </w:r>
      <w:r w:rsidR="00E373BB" w:rsidRPr="00653686">
        <w:rPr>
          <w:b/>
          <w:sz w:val="22"/>
          <w:szCs w:val="22"/>
        </w:rPr>
        <w:t>o</w:t>
      </w:r>
      <w:r w:rsidRPr="00653686">
        <w:rPr>
          <w:b/>
          <w:sz w:val="22"/>
          <w:szCs w:val="22"/>
        </w:rPr>
        <w:t>s máquinas de azar</w:t>
      </w:r>
    </w:p>
    <w:p w14:paraId="68832A88" w14:textId="77777777" w:rsidR="00887047" w:rsidRPr="00CC37C6" w:rsidRDefault="00887047" w:rsidP="00887047">
      <w:pPr>
        <w:tabs>
          <w:tab w:val="left" w:pos="2694"/>
        </w:tabs>
        <w:suppressAutoHyphens/>
        <w:ind w:left="1843"/>
        <w:jc w:val="both"/>
        <w:rPr>
          <w:b/>
          <w:sz w:val="24"/>
          <w:szCs w:val="24"/>
        </w:rPr>
      </w:pPr>
    </w:p>
    <w:tbl>
      <w:tblPr>
        <w:tblW w:w="5954"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992"/>
        <w:gridCol w:w="992"/>
        <w:gridCol w:w="993"/>
      </w:tblGrid>
      <w:tr w:rsidR="00C347E7" w:rsidRPr="00FE201B" w14:paraId="16511E51" w14:textId="77777777" w:rsidTr="00B6708C">
        <w:trPr>
          <w:trHeight w:val="374"/>
        </w:trPr>
        <w:tc>
          <w:tcPr>
            <w:tcW w:w="1985" w:type="dxa"/>
            <w:vMerge w:val="restart"/>
            <w:shd w:val="clear" w:color="auto" w:fill="auto"/>
            <w:vAlign w:val="center"/>
          </w:tcPr>
          <w:p w14:paraId="697CB92E" w14:textId="77777777" w:rsidR="006D2B0B" w:rsidRPr="00FE201B" w:rsidRDefault="006D2B0B" w:rsidP="00F45C15">
            <w:pPr>
              <w:jc w:val="both"/>
              <w:rPr>
                <w:b/>
                <w:i/>
                <w:sz w:val="18"/>
                <w:szCs w:val="18"/>
              </w:rPr>
            </w:pPr>
            <w:r w:rsidRPr="00FE201B">
              <w:rPr>
                <w:b/>
                <w:i/>
                <w:sz w:val="18"/>
                <w:szCs w:val="18"/>
              </w:rPr>
              <w:t>Nombre del pozo</w:t>
            </w:r>
          </w:p>
        </w:tc>
        <w:tc>
          <w:tcPr>
            <w:tcW w:w="1984" w:type="dxa"/>
            <w:gridSpan w:val="2"/>
            <w:shd w:val="clear" w:color="auto" w:fill="auto"/>
            <w:vAlign w:val="bottom"/>
          </w:tcPr>
          <w:p w14:paraId="70D90CA6" w14:textId="77777777" w:rsidR="006D2B0B" w:rsidRPr="00FE201B" w:rsidRDefault="006D2B0B" w:rsidP="00F45C15">
            <w:pPr>
              <w:jc w:val="center"/>
              <w:rPr>
                <w:b/>
                <w:i/>
                <w:sz w:val="18"/>
                <w:szCs w:val="18"/>
              </w:rPr>
            </w:pPr>
            <w:r w:rsidRPr="00FE201B">
              <w:rPr>
                <w:b/>
                <w:i/>
                <w:sz w:val="18"/>
                <w:szCs w:val="18"/>
              </w:rPr>
              <w:t>Cantidad de MDA conectadas al pozo progresivo</w:t>
            </w:r>
          </w:p>
          <w:p w14:paraId="51C72E92" w14:textId="77777777" w:rsidR="006D2B0B" w:rsidRPr="00FE201B" w:rsidRDefault="006D2B0B" w:rsidP="00F45C15">
            <w:pPr>
              <w:jc w:val="center"/>
              <w:rPr>
                <w:b/>
                <w:i/>
                <w:sz w:val="18"/>
                <w:szCs w:val="18"/>
              </w:rPr>
            </w:pPr>
            <w:r w:rsidRPr="00FE201B">
              <w:rPr>
                <w:b/>
                <w:i/>
                <w:sz w:val="18"/>
                <w:szCs w:val="18"/>
              </w:rPr>
              <w:t>N°</w:t>
            </w:r>
          </w:p>
        </w:tc>
        <w:tc>
          <w:tcPr>
            <w:tcW w:w="1985" w:type="dxa"/>
            <w:gridSpan w:val="2"/>
            <w:shd w:val="clear" w:color="auto" w:fill="auto"/>
            <w:vAlign w:val="bottom"/>
          </w:tcPr>
          <w:p w14:paraId="61527107" w14:textId="77777777" w:rsidR="006D2B0B" w:rsidRPr="00FE201B" w:rsidRDefault="00A15D00" w:rsidP="00F45C15">
            <w:pPr>
              <w:jc w:val="center"/>
              <w:rPr>
                <w:b/>
                <w:i/>
                <w:sz w:val="18"/>
                <w:szCs w:val="18"/>
              </w:rPr>
            </w:pPr>
            <w:r w:rsidRPr="00FE201B">
              <w:rPr>
                <w:b/>
                <w:i/>
                <w:sz w:val="18"/>
                <w:szCs w:val="18"/>
              </w:rPr>
              <w:t xml:space="preserve">Incremento por </w:t>
            </w:r>
            <w:r w:rsidR="00046DDC" w:rsidRPr="00FE201B">
              <w:rPr>
                <w:b/>
                <w:i/>
                <w:sz w:val="18"/>
                <w:szCs w:val="18"/>
              </w:rPr>
              <w:t>juego</w:t>
            </w:r>
            <w:r w:rsidR="006D2B0B" w:rsidRPr="00FE201B">
              <w:rPr>
                <w:b/>
                <w:i/>
                <w:sz w:val="18"/>
                <w:szCs w:val="18"/>
              </w:rPr>
              <w:t xml:space="preserve"> </w:t>
            </w:r>
          </w:p>
          <w:p w14:paraId="32C6F927" w14:textId="77777777" w:rsidR="006D2B0B" w:rsidRPr="00FE201B" w:rsidRDefault="006D2B0B" w:rsidP="00F45C15">
            <w:pPr>
              <w:jc w:val="center"/>
              <w:rPr>
                <w:b/>
                <w:i/>
                <w:sz w:val="18"/>
                <w:szCs w:val="18"/>
              </w:rPr>
            </w:pPr>
            <w:r w:rsidRPr="00FE201B">
              <w:rPr>
                <w:b/>
                <w:i/>
                <w:sz w:val="18"/>
                <w:szCs w:val="18"/>
              </w:rPr>
              <w:t>M$</w:t>
            </w:r>
          </w:p>
        </w:tc>
      </w:tr>
      <w:tr w:rsidR="00C347E7" w:rsidRPr="00FE201B" w14:paraId="60174565" w14:textId="77777777" w:rsidTr="00B6708C">
        <w:trPr>
          <w:trHeight w:val="374"/>
        </w:trPr>
        <w:tc>
          <w:tcPr>
            <w:tcW w:w="1985" w:type="dxa"/>
            <w:vMerge/>
            <w:shd w:val="clear" w:color="auto" w:fill="auto"/>
          </w:tcPr>
          <w:p w14:paraId="4104D867" w14:textId="77777777" w:rsidR="006D2B0B" w:rsidRPr="00FE201B" w:rsidRDefault="006D2B0B" w:rsidP="00F45C15">
            <w:pPr>
              <w:jc w:val="both"/>
              <w:rPr>
                <w:b/>
                <w:i/>
                <w:sz w:val="18"/>
                <w:szCs w:val="18"/>
              </w:rPr>
            </w:pPr>
          </w:p>
        </w:tc>
        <w:tc>
          <w:tcPr>
            <w:tcW w:w="992" w:type="dxa"/>
            <w:shd w:val="clear" w:color="auto" w:fill="auto"/>
          </w:tcPr>
          <w:p w14:paraId="71EEAC20" w14:textId="77777777" w:rsidR="006D2B0B" w:rsidRPr="00FE201B" w:rsidRDefault="006D2B0B" w:rsidP="00F45C15">
            <w:pPr>
              <w:jc w:val="center"/>
              <w:rPr>
                <w:b/>
                <w:i/>
                <w:sz w:val="18"/>
                <w:szCs w:val="18"/>
              </w:rPr>
            </w:pPr>
            <w:r w:rsidRPr="00FE201B">
              <w:rPr>
                <w:b/>
                <w:i/>
                <w:sz w:val="18"/>
                <w:szCs w:val="18"/>
              </w:rPr>
              <w:t>Xxx1</w:t>
            </w:r>
          </w:p>
        </w:tc>
        <w:tc>
          <w:tcPr>
            <w:tcW w:w="992" w:type="dxa"/>
            <w:shd w:val="clear" w:color="auto" w:fill="auto"/>
          </w:tcPr>
          <w:p w14:paraId="6C4E371E" w14:textId="77777777" w:rsidR="006D2B0B" w:rsidRPr="00FE201B" w:rsidRDefault="006D2B0B" w:rsidP="00F45C15">
            <w:pPr>
              <w:jc w:val="center"/>
              <w:rPr>
                <w:b/>
                <w:i/>
                <w:sz w:val="18"/>
                <w:szCs w:val="18"/>
              </w:rPr>
            </w:pPr>
            <w:r w:rsidRPr="00FE201B">
              <w:rPr>
                <w:b/>
                <w:i/>
                <w:sz w:val="18"/>
                <w:szCs w:val="18"/>
              </w:rPr>
              <w:t>Xxx0</w:t>
            </w:r>
          </w:p>
        </w:tc>
        <w:tc>
          <w:tcPr>
            <w:tcW w:w="992" w:type="dxa"/>
            <w:shd w:val="clear" w:color="auto" w:fill="auto"/>
          </w:tcPr>
          <w:p w14:paraId="0FA55E88" w14:textId="77777777" w:rsidR="006D2B0B" w:rsidRPr="00FE201B" w:rsidRDefault="006D2B0B" w:rsidP="00F45C15">
            <w:pPr>
              <w:jc w:val="center"/>
              <w:rPr>
                <w:b/>
                <w:i/>
                <w:sz w:val="18"/>
                <w:szCs w:val="18"/>
              </w:rPr>
            </w:pPr>
            <w:r w:rsidRPr="00FE201B">
              <w:rPr>
                <w:b/>
                <w:i/>
                <w:sz w:val="18"/>
                <w:szCs w:val="18"/>
              </w:rPr>
              <w:t>Xxx1</w:t>
            </w:r>
          </w:p>
        </w:tc>
        <w:tc>
          <w:tcPr>
            <w:tcW w:w="993" w:type="dxa"/>
            <w:shd w:val="clear" w:color="auto" w:fill="auto"/>
          </w:tcPr>
          <w:p w14:paraId="562838C8" w14:textId="77777777" w:rsidR="006D2B0B" w:rsidRPr="00FE201B" w:rsidRDefault="006D2B0B" w:rsidP="00F45C15">
            <w:pPr>
              <w:jc w:val="center"/>
              <w:rPr>
                <w:b/>
                <w:i/>
                <w:sz w:val="18"/>
                <w:szCs w:val="18"/>
              </w:rPr>
            </w:pPr>
            <w:r w:rsidRPr="00FE201B">
              <w:rPr>
                <w:b/>
                <w:i/>
                <w:sz w:val="18"/>
                <w:szCs w:val="18"/>
              </w:rPr>
              <w:t>Xxx0</w:t>
            </w:r>
          </w:p>
        </w:tc>
      </w:tr>
      <w:tr w:rsidR="00C347E7" w:rsidRPr="00FE201B" w14:paraId="42B1D619" w14:textId="77777777" w:rsidTr="00B6708C">
        <w:trPr>
          <w:trHeight w:val="163"/>
        </w:trPr>
        <w:tc>
          <w:tcPr>
            <w:tcW w:w="1985" w:type="dxa"/>
            <w:shd w:val="clear" w:color="auto" w:fill="auto"/>
          </w:tcPr>
          <w:p w14:paraId="77CE0D61" w14:textId="77777777" w:rsidR="006D2B0B" w:rsidRPr="00FE201B" w:rsidRDefault="006D2B0B" w:rsidP="00F45C15">
            <w:pPr>
              <w:jc w:val="both"/>
              <w:rPr>
                <w:i/>
                <w:sz w:val="18"/>
                <w:szCs w:val="18"/>
              </w:rPr>
            </w:pPr>
            <w:r w:rsidRPr="00FE201B">
              <w:rPr>
                <w:i/>
                <w:sz w:val="18"/>
                <w:szCs w:val="18"/>
              </w:rPr>
              <w:t>Pozo xx (WAP)</w:t>
            </w:r>
          </w:p>
        </w:tc>
        <w:tc>
          <w:tcPr>
            <w:tcW w:w="992" w:type="dxa"/>
            <w:shd w:val="clear" w:color="auto" w:fill="auto"/>
          </w:tcPr>
          <w:p w14:paraId="36E42C56" w14:textId="77777777" w:rsidR="006D2B0B" w:rsidRPr="00FE201B" w:rsidRDefault="006D2B0B" w:rsidP="00F45C15">
            <w:pPr>
              <w:jc w:val="both"/>
              <w:rPr>
                <w:i/>
                <w:sz w:val="18"/>
                <w:szCs w:val="18"/>
              </w:rPr>
            </w:pPr>
          </w:p>
        </w:tc>
        <w:tc>
          <w:tcPr>
            <w:tcW w:w="992" w:type="dxa"/>
            <w:shd w:val="clear" w:color="auto" w:fill="auto"/>
          </w:tcPr>
          <w:p w14:paraId="6A85C0DF" w14:textId="77777777" w:rsidR="006D2B0B" w:rsidRPr="00FE201B" w:rsidRDefault="006D2B0B" w:rsidP="00F45C15">
            <w:pPr>
              <w:jc w:val="both"/>
              <w:rPr>
                <w:i/>
                <w:sz w:val="18"/>
                <w:szCs w:val="18"/>
              </w:rPr>
            </w:pPr>
          </w:p>
        </w:tc>
        <w:tc>
          <w:tcPr>
            <w:tcW w:w="992" w:type="dxa"/>
            <w:shd w:val="clear" w:color="auto" w:fill="auto"/>
          </w:tcPr>
          <w:p w14:paraId="28451EDA" w14:textId="77777777" w:rsidR="006D2B0B" w:rsidRPr="00FE201B" w:rsidRDefault="006D2B0B" w:rsidP="00F45C15">
            <w:pPr>
              <w:jc w:val="both"/>
              <w:rPr>
                <w:i/>
                <w:sz w:val="18"/>
                <w:szCs w:val="18"/>
              </w:rPr>
            </w:pPr>
          </w:p>
        </w:tc>
        <w:tc>
          <w:tcPr>
            <w:tcW w:w="993" w:type="dxa"/>
            <w:shd w:val="clear" w:color="auto" w:fill="auto"/>
          </w:tcPr>
          <w:p w14:paraId="7EBD63FD" w14:textId="77777777" w:rsidR="006D2B0B" w:rsidRPr="00FE201B" w:rsidRDefault="006D2B0B" w:rsidP="00F45C15">
            <w:pPr>
              <w:jc w:val="both"/>
              <w:rPr>
                <w:i/>
                <w:sz w:val="18"/>
                <w:szCs w:val="18"/>
              </w:rPr>
            </w:pPr>
          </w:p>
        </w:tc>
      </w:tr>
      <w:tr w:rsidR="00C347E7" w:rsidRPr="00FE201B" w14:paraId="19403D60" w14:textId="77777777" w:rsidTr="00B6708C">
        <w:trPr>
          <w:trHeight w:val="70"/>
        </w:trPr>
        <w:tc>
          <w:tcPr>
            <w:tcW w:w="1985" w:type="dxa"/>
            <w:shd w:val="clear" w:color="auto" w:fill="auto"/>
          </w:tcPr>
          <w:p w14:paraId="3B6F5A38" w14:textId="77777777" w:rsidR="006D2B0B" w:rsidRPr="00FE201B" w:rsidRDefault="006D2B0B" w:rsidP="00F45C15">
            <w:pPr>
              <w:jc w:val="both"/>
              <w:rPr>
                <w:i/>
                <w:sz w:val="18"/>
                <w:szCs w:val="18"/>
              </w:rPr>
            </w:pPr>
            <w:r w:rsidRPr="00FE201B">
              <w:rPr>
                <w:i/>
                <w:sz w:val="18"/>
                <w:szCs w:val="18"/>
              </w:rPr>
              <w:t>Pozo xy</w:t>
            </w:r>
          </w:p>
        </w:tc>
        <w:tc>
          <w:tcPr>
            <w:tcW w:w="992" w:type="dxa"/>
            <w:shd w:val="clear" w:color="auto" w:fill="auto"/>
          </w:tcPr>
          <w:p w14:paraId="39E4E7B7" w14:textId="77777777" w:rsidR="006D2B0B" w:rsidRPr="00FE201B" w:rsidRDefault="006D2B0B" w:rsidP="00F45C15">
            <w:pPr>
              <w:jc w:val="both"/>
              <w:rPr>
                <w:i/>
                <w:sz w:val="18"/>
                <w:szCs w:val="18"/>
              </w:rPr>
            </w:pPr>
          </w:p>
        </w:tc>
        <w:tc>
          <w:tcPr>
            <w:tcW w:w="992" w:type="dxa"/>
            <w:shd w:val="clear" w:color="auto" w:fill="auto"/>
          </w:tcPr>
          <w:p w14:paraId="1D9A3B5D" w14:textId="77777777" w:rsidR="006D2B0B" w:rsidRPr="00FE201B" w:rsidRDefault="006D2B0B" w:rsidP="00F45C15">
            <w:pPr>
              <w:jc w:val="both"/>
              <w:rPr>
                <w:i/>
                <w:sz w:val="18"/>
                <w:szCs w:val="18"/>
              </w:rPr>
            </w:pPr>
          </w:p>
        </w:tc>
        <w:tc>
          <w:tcPr>
            <w:tcW w:w="992" w:type="dxa"/>
            <w:shd w:val="clear" w:color="auto" w:fill="auto"/>
          </w:tcPr>
          <w:p w14:paraId="40E41722" w14:textId="77777777" w:rsidR="006D2B0B" w:rsidRPr="00FE201B" w:rsidRDefault="006D2B0B" w:rsidP="00F45C15">
            <w:pPr>
              <w:jc w:val="both"/>
              <w:rPr>
                <w:i/>
                <w:sz w:val="18"/>
                <w:szCs w:val="18"/>
              </w:rPr>
            </w:pPr>
          </w:p>
        </w:tc>
        <w:tc>
          <w:tcPr>
            <w:tcW w:w="993" w:type="dxa"/>
            <w:shd w:val="clear" w:color="auto" w:fill="auto"/>
          </w:tcPr>
          <w:p w14:paraId="09583D9C" w14:textId="77777777" w:rsidR="006D2B0B" w:rsidRPr="00FE201B" w:rsidRDefault="006D2B0B" w:rsidP="00F45C15">
            <w:pPr>
              <w:jc w:val="both"/>
              <w:rPr>
                <w:i/>
                <w:sz w:val="18"/>
                <w:szCs w:val="18"/>
              </w:rPr>
            </w:pPr>
          </w:p>
        </w:tc>
      </w:tr>
      <w:tr w:rsidR="00C347E7" w:rsidRPr="00FE201B" w14:paraId="52C4217E" w14:textId="77777777" w:rsidTr="00B6708C">
        <w:trPr>
          <w:trHeight w:val="89"/>
        </w:trPr>
        <w:tc>
          <w:tcPr>
            <w:tcW w:w="1985" w:type="dxa"/>
            <w:shd w:val="clear" w:color="auto" w:fill="auto"/>
          </w:tcPr>
          <w:p w14:paraId="507F4C16" w14:textId="77777777" w:rsidR="006D2B0B" w:rsidRPr="00FE201B" w:rsidRDefault="006D2B0B" w:rsidP="00F45C15">
            <w:pPr>
              <w:jc w:val="both"/>
              <w:rPr>
                <w:i/>
                <w:sz w:val="18"/>
                <w:szCs w:val="18"/>
              </w:rPr>
            </w:pPr>
            <w:r w:rsidRPr="00FE201B">
              <w:rPr>
                <w:i/>
                <w:sz w:val="18"/>
                <w:szCs w:val="18"/>
              </w:rPr>
              <w:t>Pozo yy</w:t>
            </w:r>
          </w:p>
        </w:tc>
        <w:tc>
          <w:tcPr>
            <w:tcW w:w="992" w:type="dxa"/>
            <w:shd w:val="clear" w:color="auto" w:fill="auto"/>
          </w:tcPr>
          <w:p w14:paraId="3E96DB62" w14:textId="77777777" w:rsidR="006D2B0B" w:rsidRPr="00FE201B" w:rsidRDefault="006D2B0B" w:rsidP="00F45C15">
            <w:pPr>
              <w:jc w:val="both"/>
              <w:rPr>
                <w:i/>
                <w:sz w:val="18"/>
                <w:szCs w:val="18"/>
              </w:rPr>
            </w:pPr>
          </w:p>
        </w:tc>
        <w:tc>
          <w:tcPr>
            <w:tcW w:w="992" w:type="dxa"/>
            <w:shd w:val="clear" w:color="auto" w:fill="auto"/>
          </w:tcPr>
          <w:p w14:paraId="3C6B0DF3" w14:textId="77777777" w:rsidR="006D2B0B" w:rsidRPr="00FE201B" w:rsidRDefault="006D2B0B" w:rsidP="00F45C15">
            <w:pPr>
              <w:jc w:val="both"/>
              <w:rPr>
                <w:i/>
                <w:sz w:val="18"/>
                <w:szCs w:val="18"/>
              </w:rPr>
            </w:pPr>
          </w:p>
        </w:tc>
        <w:tc>
          <w:tcPr>
            <w:tcW w:w="992" w:type="dxa"/>
            <w:shd w:val="clear" w:color="auto" w:fill="auto"/>
          </w:tcPr>
          <w:p w14:paraId="72030AD3" w14:textId="77777777" w:rsidR="006D2B0B" w:rsidRPr="00FE201B" w:rsidRDefault="006D2B0B" w:rsidP="00F45C15">
            <w:pPr>
              <w:jc w:val="both"/>
              <w:rPr>
                <w:i/>
                <w:sz w:val="18"/>
                <w:szCs w:val="18"/>
              </w:rPr>
            </w:pPr>
          </w:p>
        </w:tc>
        <w:tc>
          <w:tcPr>
            <w:tcW w:w="993" w:type="dxa"/>
            <w:shd w:val="clear" w:color="auto" w:fill="auto"/>
          </w:tcPr>
          <w:p w14:paraId="79C341E7" w14:textId="77777777" w:rsidR="006D2B0B" w:rsidRPr="00FE201B" w:rsidRDefault="006D2B0B" w:rsidP="00F45C15">
            <w:pPr>
              <w:jc w:val="both"/>
              <w:rPr>
                <w:i/>
                <w:sz w:val="18"/>
                <w:szCs w:val="18"/>
              </w:rPr>
            </w:pPr>
          </w:p>
        </w:tc>
      </w:tr>
      <w:tr w:rsidR="00C347E7" w:rsidRPr="00FE201B" w14:paraId="76D44C18" w14:textId="77777777" w:rsidTr="00B6708C">
        <w:tc>
          <w:tcPr>
            <w:tcW w:w="1985" w:type="dxa"/>
            <w:shd w:val="clear" w:color="auto" w:fill="auto"/>
          </w:tcPr>
          <w:p w14:paraId="4945D23D" w14:textId="77777777" w:rsidR="006D2B0B" w:rsidRPr="00FE201B" w:rsidRDefault="006D2B0B" w:rsidP="00F45C15">
            <w:pPr>
              <w:jc w:val="both"/>
              <w:rPr>
                <w:b/>
                <w:i/>
                <w:sz w:val="18"/>
                <w:szCs w:val="18"/>
              </w:rPr>
            </w:pPr>
            <w:r w:rsidRPr="00FE201B">
              <w:rPr>
                <w:b/>
                <w:i/>
                <w:sz w:val="18"/>
                <w:szCs w:val="18"/>
              </w:rPr>
              <w:t>Total</w:t>
            </w:r>
          </w:p>
        </w:tc>
        <w:tc>
          <w:tcPr>
            <w:tcW w:w="992" w:type="dxa"/>
            <w:shd w:val="clear" w:color="auto" w:fill="auto"/>
          </w:tcPr>
          <w:p w14:paraId="169F447B" w14:textId="77777777" w:rsidR="006D2B0B" w:rsidRPr="00FE201B" w:rsidRDefault="006D2B0B" w:rsidP="00F45C15">
            <w:pPr>
              <w:jc w:val="both"/>
              <w:rPr>
                <w:b/>
                <w:i/>
                <w:sz w:val="18"/>
                <w:szCs w:val="18"/>
              </w:rPr>
            </w:pPr>
          </w:p>
        </w:tc>
        <w:tc>
          <w:tcPr>
            <w:tcW w:w="992" w:type="dxa"/>
            <w:shd w:val="clear" w:color="auto" w:fill="auto"/>
          </w:tcPr>
          <w:p w14:paraId="7712DFBF" w14:textId="77777777" w:rsidR="006D2B0B" w:rsidRPr="00FE201B" w:rsidRDefault="006D2B0B" w:rsidP="00F45C15">
            <w:pPr>
              <w:jc w:val="both"/>
              <w:rPr>
                <w:b/>
                <w:i/>
                <w:sz w:val="18"/>
                <w:szCs w:val="18"/>
              </w:rPr>
            </w:pPr>
          </w:p>
        </w:tc>
        <w:tc>
          <w:tcPr>
            <w:tcW w:w="992" w:type="dxa"/>
            <w:shd w:val="clear" w:color="auto" w:fill="auto"/>
          </w:tcPr>
          <w:p w14:paraId="2A1EA404" w14:textId="77777777" w:rsidR="006D2B0B" w:rsidRPr="00FE201B" w:rsidRDefault="006D2B0B" w:rsidP="00F45C15">
            <w:pPr>
              <w:jc w:val="both"/>
              <w:rPr>
                <w:b/>
                <w:i/>
                <w:sz w:val="18"/>
                <w:szCs w:val="18"/>
              </w:rPr>
            </w:pPr>
          </w:p>
        </w:tc>
        <w:tc>
          <w:tcPr>
            <w:tcW w:w="993" w:type="dxa"/>
            <w:shd w:val="clear" w:color="auto" w:fill="auto"/>
          </w:tcPr>
          <w:p w14:paraId="7486EA38" w14:textId="77777777" w:rsidR="006D2B0B" w:rsidRPr="00FE201B" w:rsidRDefault="006D2B0B" w:rsidP="00F45C15">
            <w:pPr>
              <w:jc w:val="both"/>
              <w:rPr>
                <w:b/>
                <w:i/>
                <w:sz w:val="18"/>
                <w:szCs w:val="18"/>
              </w:rPr>
            </w:pPr>
          </w:p>
        </w:tc>
      </w:tr>
    </w:tbl>
    <w:p w14:paraId="08F6DB0D" w14:textId="77777777" w:rsidR="005020A5" w:rsidRPr="00CC37C6" w:rsidRDefault="005020A5" w:rsidP="005020A5">
      <w:pPr>
        <w:tabs>
          <w:tab w:val="left" w:pos="2694"/>
        </w:tabs>
        <w:suppressAutoHyphens/>
        <w:ind w:left="1843"/>
        <w:jc w:val="both"/>
        <w:rPr>
          <w:b/>
          <w:sz w:val="24"/>
          <w:szCs w:val="24"/>
        </w:rPr>
      </w:pPr>
    </w:p>
    <w:p w14:paraId="49782855" w14:textId="0B039DD8" w:rsidR="006D2B0B" w:rsidRPr="00653686" w:rsidRDefault="006D2B0B" w:rsidP="00F45C15">
      <w:pPr>
        <w:numPr>
          <w:ilvl w:val="3"/>
          <w:numId w:val="60"/>
        </w:numPr>
        <w:tabs>
          <w:tab w:val="left" w:pos="2694"/>
        </w:tabs>
        <w:suppressAutoHyphens/>
        <w:ind w:left="1843" w:hanging="425"/>
        <w:jc w:val="both"/>
        <w:rPr>
          <w:b/>
          <w:sz w:val="22"/>
          <w:szCs w:val="22"/>
        </w:rPr>
      </w:pPr>
      <w:r w:rsidRPr="00653686">
        <w:rPr>
          <w:b/>
          <w:sz w:val="22"/>
          <w:szCs w:val="22"/>
        </w:rPr>
        <w:t>Progresiv</w:t>
      </w:r>
      <w:r w:rsidR="00E373BB" w:rsidRPr="00653686">
        <w:rPr>
          <w:b/>
          <w:sz w:val="22"/>
          <w:szCs w:val="22"/>
        </w:rPr>
        <w:t>o</w:t>
      </w:r>
      <w:r w:rsidRPr="00653686">
        <w:rPr>
          <w:b/>
          <w:sz w:val="22"/>
          <w:szCs w:val="22"/>
        </w:rPr>
        <w:t>s mesas de juego</w:t>
      </w:r>
    </w:p>
    <w:p w14:paraId="24CB134E" w14:textId="77777777" w:rsidR="00887047" w:rsidRPr="00CC37C6" w:rsidRDefault="00887047" w:rsidP="00887047">
      <w:pPr>
        <w:tabs>
          <w:tab w:val="left" w:pos="2694"/>
        </w:tabs>
        <w:suppressAutoHyphens/>
        <w:ind w:left="1843"/>
        <w:jc w:val="both"/>
        <w:rPr>
          <w:b/>
          <w:sz w:val="24"/>
          <w:szCs w:val="24"/>
        </w:rPr>
      </w:pPr>
    </w:p>
    <w:tbl>
      <w:tblPr>
        <w:tblW w:w="5954"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1060"/>
        <w:gridCol w:w="992"/>
        <w:gridCol w:w="992"/>
        <w:gridCol w:w="993"/>
      </w:tblGrid>
      <w:tr w:rsidR="00C347E7" w:rsidRPr="00FE201B" w14:paraId="10721273" w14:textId="77777777" w:rsidTr="00B6708C">
        <w:trPr>
          <w:trHeight w:val="227"/>
        </w:trPr>
        <w:tc>
          <w:tcPr>
            <w:tcW w:w="1917" w:type="dxa"/>
            <w:vMerge w:val="restart"/>
            <w:shd w:val="clear" w:color="auto" w:fill="auto"/>
            <w:vAlign w:val="center"/>
          </w:tcPr>
          <w:p w14:paraId="21B02936" w14:textId="77777777" w:rsidR="006D2B0B" w:rsidRPr="00FE201B" w:rsidRDefault="006D2B0B" w:rsidP="00F45C15">
            <w:pPr>
              <w:jc w:val="both"/>
              <w:rPr>
                <w:b/>
                <w:i/>
                <w:sz w:val="18"/>
                <w:szCs w:val="18"/>
              </w:rPr>
            </w:pPr>
            <w:r w:rsidRPr="00FE201B">
              <w:rPr>
                <w:b/>
                <w:i/>
                <w:sz w:val="18"/>
                <w:szCs w:val="18"/>
              </w:rPr>
              <w:t>Detalle pozos</w:t>
            </w:r>
          </w:p>
        </w:tc>
        <w:tc>
          <w:tcPr>
            <w:tcW w:w="2052" w:type="dxa"/>
            <w:gridSpan w:val="2"/>
            <w:shd w:val="clear" w:color="auto" w:fill="auto"/>
            <w:vAlign w:val="bottom"/>
          </w:tcPr>
          <w:p w14:paraId="7E29B868" w14:textId="77777777" w:rsidR="006D2B0B" w:rsidRPr="00FE201B" w:rsidRDefault="006D2B0B" w:rsidP="00F45C15">
            <w:pPr>
              <w:jc w:val="center"/>
              <w:rPr>
                <w:b/>
                <w:i/>
                <w:sz w:val="18"/>
                <w:szCs w:val="18"/>
              </w:rPr>
            </w:pPr>
            <w:r w:rsidRPr="00FE201B">
              <w:rPr>
                <w:b/>
                <w:i/>
                <w:sz w:val="18"/>
                <w:szCs w:val="18"/>
              </w:rPr>
              <w:t>Cantidad de mesas N°</w:t>
            </w:r>
          </w:p>
        </w:tc>
        <w:tc>
          <w:tcPr>
            <w:tcW w:w="1985" w:type="dxa"/>
            <w:gridSpan w:val="2"/>
            <w:shd w:val="clear" w:color="auto" w:fill="auto"/>
            <w:vAlign w:val="bottom"/>
          </w:tcPr>
          <w:p w14:paraId="21946C0A" w14:textId="77777777" w:rsidR="006D2B0B" w:rsidRPr="00FE201B" w:rsidRDefault="00415FB9" w:rsidP="00F45C15">
            <w:pPr>
              <w:jc w:val="center"/>
              <w:rPr>
                <w:b/>
                <w:i/>
                <w:sz w:val="18"/>
                <w:szCs w:val="18"/>
              </w:rPr>
            </w:pPr>
            <w:r w:rsidRPr="00FE201B">
              <w:rPr>
                <w:b/>
                <w:i/>
                <w:sz w:val="18"/>
                <w:szCs w:val="18"/>
              </w:rPr>
              <w:t xml:space="preserve">Incremento por </w:t>
            </w:r>
            <w:r w:rsidR="00046DDC" w:rsidRPr="00FE201B">
              <w:rPr>
                <w:b/>
                <w:i/>
                <w:sz w:val="18"/>
                <w:szCs w:val="18"/>
              </w:rPr>
              <w:t>juego</w:t>
            </w:r>
            <w:r w:rsidR="006D2B0B" w:rsidRPr="00FE201B">
              <w:rPr>
                <w:b/>
                <w:i/>
                <w:sz w:val="18"/>
                <w:szCs w:val="18"/>
              </w:rPr>
              <w:t xml:space="preserve"> </w:t>
            </w:r>
          </w:p>
          <w:p w14:paraId="560171A8" w14:textId="77777777" w:rsidR="006D2B0B" w:rsidRPr="00FE201B" w:rsidRDefault="006D2B0B" w:rsidP="00F45C15">
            <w:pPr>
              <w:jc w:val="center"/>
              <w:rPr>
                <w:b/>
                <w:i/>
                <w:sz w:val="18"/>
                <w:szCs w:val="18"/>
              </w:rPr>
            </w:pPr>
            <w:r w:rsidRPr="00FE201B">
              <w:rPr>
                <w:b/>
                <w:i/>
                <w:sz w:val="18"/>
                <w:szCs w:val="18"/>
              </w:rPr>
              <w:t>M$</w:t>
            </w:r>
          </w:p>
        </w:tc>
      </w:tr>
      <w:tr w:rsidR="00C347E7" w:rsidRPr="00FE201B" w14:paraId="19DDE286" w14:textId="77777777" w:rsidTr="00B6708C">
        <w:trPr>
          <w:trHeight w:val="227"/>
        </w:trPr>
        <w:tc>
          <w:tcPr>
            <w:tcW w:w="1917" w:type="dxa"/>
            <w:vMerge/>
            <w:shd w:val="clear" w:color="auto" w:fill="auto"/>
          </w:tcPr>
          <w:p w14:paraId="033A8625" w14:textId="77777777" w:rsidR="006D2B0B" w:rsidRPr="00FE201B" w:rsidRDefault="006D2B0B" w:rsidP="00F45C15">
            <w:pPr>
              <w:jc w:val="both"/>
              <w:rPr>
                <w:b/>
                <w:i/>
                <w:sz w:val="18"/>
                <w:szCs w:val="18"/>
              </w:rPr>
            </w:pPr>
          </w:p>
        </w:tc>
        <w:tc>
          <w:tcPr>
            <w:tcW w:w="1060" w:type="dxa"/>
            <w:shd w:val="clear" w:color="auto" w:fill="auto"/>
          </w:tcPr>
          <w:p w14:paraId="7738EE0A" w14:textId="77777777" w:rsidR="006D2B0B" w:rsidRPr="00FE201B" w:rsidRDefault="006D2B0B" w:rsidP="00F45C15">
            <w:pPr>
              <w:jc w:val="center"/>
              <w:rPr>
                <w:b/>
                <w:i/>
                <w:sz w:val="18"/>
                <w:szCs w:val="18"/>
              </w:rPr>
            </w:pPr>
            <w:r w:rsidRPr="00FE201B">
              <w:rPr>
                <w:b/>
                <w:i/>
                <w:sz w:val="18"/>
                <w:szCs w:val="18"/>
              </w:rPr>
              <w:t>Xxx1</w:t>
            </w:r>
          </w:p>
        </w:tc>
        <w:tc>
          <w:tcPr>
            <w:tcW w:w="992" w:type="dxa"/>
            <w:shd w:val="clear" w:color="auto" w:fill="auto"/>
          </w:tcPr>
          <w:p w14:paraId="5E10E31B" w14:textId="77777777" w:rsidR="006D2B0B" w:rsidRPr="00FE201B" w:rsidRDefault="006D2B0B" w:rsidP="00F45C15">
            <w:pPr>
              <w:jc w:val="center"/>
              <w:rPr>
                <w:b/>
                <w:i/>
                <w:sz w:val="18"/>
                <w:szCs w:val="18"/>
              </w:rPr>
            </w:pPr>
            <w:r w:rsidRPr="00FE201B">
              <w:rPr>
                <w:b/>
                <w:i/>
                <w:sz w:val="18"/>
                <w:szCs w:val="18"/>
              </w:rPr>
              <w:t>Xxx0</w:t>
            </w:r>
          </w:p>
        </w:tc>
        <w:tc>
          <w:tcPr>
            <w:tcW w:w="992" w:type="dxa"/>
            <w:shd w:val="clear" w:color="auto" w:fill="auto"/>
          </w:tcPr>
          <w:p w14:paraId="48E55BC0" w14:textId="77777777" w:rsidR="006D2B0B" w:rsidRPr="00FE201B" w:rsidRDefault="006D2B0B" w:rsidP="00F45C15">
            <w:pPr>
              <w:jc w:val="center"/>
              <w:rPr>
                <w:b/>
                <w:i/>
                <w:sz w:val="18"/>
                <w:szCs w:val="18"/>
              </w:rPr>
            </w:pPr>
            <w:r w:rsidRPr="00FE201B">
              <w:rPr>
                <w:b/>
                <w:i/>
                <w:sz w:val="18"/>
                <w:szCs w:val="18"/>
              </w:rPr>
              <w:t>Xxx1</w:t>
            </w:r>
          </w:p>
        </w:tc>
        <w:tc>
          <w:tcPr>
            <w:tcW w:w="993" w:type="dxa"/>
            <w:shd w:val="clear" w:color="auto" w:fill="auto"/>
          </w:tcPr>
          <w:p w14:paraId="21FD9F88" w14:textId="77777777" w:rsidR="006D2B0B" w:rsidRPr="00FE201B" w:rsidRDefault="006D2B0B" w:rsidP="00F45C15">
            <w:pPr>
              <w:jc w:val="center"/>
              <w:rPr>
                <w:b/>
                <w:i/>
                <w:sz w:val="18"/>
                <w:szCs w:val="18"/>
              </w:rPr>
            </w:pPr>
            <w:r w:rsidRPr="00FE201B">
              <w:rPr>
                <w:b/>
                <w:i/>
                <w:sz w:val="18"/>
                <w:szCs w:val="18"/>
              </w:rPr>
              <w:t>Xxx0</w:t>
            </w:r>
          </w:p>
        </w:tc>
      </w:tr>
      <w:tr w:rsidR="00C347E7" w:rsidRPr="00FE201B" w14:paraId="7B1DA373" w14:textId="77777777" w:rsidTr="00B6708C">
        <w:trPr>
          <w:trHeight w:val="163"/>
        </w:trPr>
        <w:tc>
          <w:tcPr>
            <w:tcW w:w="1917" w:type="dxa"/>
            <w:shd w:val="clear" w:color="auto" w:fill="auto"/>
          </w:tcPr>
          <w:p w14:paraId="7047F868" w14:textId="77777777" w:rsidR="006D2B0B" w:rsidRPr="00FE201B" w:rsidRDefault="006D2B0B" w:rsidP="00F45C15">
            <w:pPr>
              <w:jc w:val="both"/>
              <w:rPr>
                <w:i/>
                <w:sz w:val="18"/>
                <w:szCs w:val="18"/>
              </w:rPr>
            </w:pPr>
            <w:r w:rsidRPr="00FE201B">
              <w:rPr>
                <w:i/>
                <w:sz w:val="18"/>
                <w:szCs w:val="18"/>
              </w:rPr>
              <w:t>Mesa – pozo 1</w:t>
            </w:r>
          </w:p>
        </w:tc>
        <w:tc>
          <w:tcPr>
            <w:tcW w:w="1060" w:type="dxa"/>
            <w:shd w:val="clear" w:color="auto" w:fill="auto"/>
          </w:tcPr>
          <w:p w14:paraId="1411A3CC" w14:textId="77777777" w:rsidR="006D2B0B" w:rsidRPr="00FE201B" w:rsidRDefault="006D2B0B" w:rsidP="00F45C15">
            <w:pPr>
              <w:jc w:val="both"/>
              <w:rPr>
                <w:i/>
                <w:sz w:val="18"/>
                <w:szCs w:val="18"/>
              </w:rPr>
            </w:pPr>
          </w:p>
        </w:tc>
        <w:tc>
          <w:tcPr>
            <w:tcW w:w="992" w:type="dxa"/>
            <w:shd w:val="clear" w:color="auto" w:fill="auto"/>
          </w:tcPr>
          <w:p w14:paraId="03C57FE3" w14:textId="77777777" w:rsidR="006D2B0B" w:rsidRPr="00FE201B" w:rsidRDefault="006D2B0B" w:rsidP="00F45C15">
            <w:pPr>
              <w:jc w:val="both"/>
              <w:rPr>
                <w:i/>
                <w:sz w:val="18"/>
                <w:szCs w:val="18"/>
              </w:rPr>
            </w:pPr>
          </w:p>
        </w:tc>
        <w:tc>
          <w:tcPr>
            <w:tcW w:w="992" w:type="dxa"/>
            <w:shd w:val="clear" w:color="auto" w:fill="auto"/>
          </w:tcPr>
          <w:p w14:paraId="4AC7D279" w14:textId="77777777" w:rsidR="006D2B0B" w:rsidRPr="00FE201B" w:rsidRDefault="006D2B0B" w:rsidP="00F45C15">
            <w:pPr>
              <w:jc w:val="both"/>
              <w:rPr>
                <w:i/>
                <w:sz w:val="18"/>
                <w:szCs w:val="18"/>
              </w:rPr>
            </w:pPr>
          </w:p>
        </w:tc>
        <w:tc>
          <w:tcPr>
            <w:tcW w:w="993" w:type="dxa"/>
            <w:shd w:val="clear" w:color="auto" w:fill="auto"/>
          </w:tcPr>
          <w:p w14:paraId="6EE24FD5" w14:textId="77777777" w:rsidR="006D2B0B" w:rsidRPr="00FE201B" w:rsidRDefault="006D2B0B" w:rsidP="00F45C15">
            <w:pPr>
              <w:jc w:val="both"/>
              <w:rPr>
                <w:i/>
                <w:sz w:val="18"/>
                <w:szCs w:val="18"/>
              </w:rPr>
            </w:pPr>
          </w:p>
        </w:tc>
      </w:tr>
      <w:tr w:rsidR="00C347E7" w:rsidRPr="00FE201B" w14:paraId="28DF3635" w14:textId="77777777" w:rsidTr="00B6708C">
        <w:trPr>
          <w:trHeight w:val="259"/>
        </w:trPr>
        <w:tc>
          <w:tcPr>
            <w:tcW w:w="1917" w:type="dxa"/>
            <w:shd w:val="clear" w:color="auto" w:fill="auto"/>
          </w:tcPr>
          <w:p w14:paraId="3B146365" w14:textId="77777777" w:rsidR="006D2B0B" w:rsidRPr="00FE201B" w:rsidRDefault="006D2B0B" w:rsidP="00F45C15">
            <w:pPr>
              <w:jc w:val="both"/>
              <w:rPr>
                <w:i/>
                <w:sz w:val="18"/>
                <w:szCs w:val="18"/>
              </w:rPr>
            </w:pPr>
            <w:r w:rsidRPr="00FE201B">
              <w:rPr>
                <w:i/>
                <w:sz w:val="18"/>
                <w:szCs w:val="18"/>
              </w:rPr>
              <w:t>Mesa – pozo 2</w:t>
            </w:r>
          </w:p>
        </w:tc>
        <w:tc>
          <w:tcPr>
            <w:tcW w:w="1060" w:type="dxa"/>
            <w:shd w:val="clear" w:color="auto" w:fill="auto"/>
          </w:tcPr>
          <w:p w14:paraId="1835F3D5" w14:textId="77777777" w:rsidR="006D2B0B" w:rsidRPr="00FE201B" w:rsidRDefault="006D2B0B" w:rsidP="00F45C15">
            <w:pPr>
              <w:jc w:val="both"/>
              <w:rPr>
                <w:i/>
                <w:sz w:val="18"/>
                <w:szCs w:val="18"/>
              </w:rPr>
            </w:pPr>
          </w:p>
        </w:tc>
        <w:tc>
          <w:tcPr>
            <w:tcW w:w="992" w:type="dxa"/>
            <w:shd w:val="clear" w:color="auto" w:fill="auto"/>
          </w:tcPr>
          <w:p w14:paraId="68D7F98F" w14:textId="77777777" w:rsidR="006D2B0B" w:rsidRPr="00FE201B" w:rsidRDefault="006D2B0B" w:rsidP="00F45C15">
            <w:pPr>
              <w:jc w:val="both"/>
              <w:rPr>
                <w:i/>
                <w:sz w:val="18"/>
                <w:szCs w:val="18"/>
              </w:rPr>
            </w:pPr>
          </w:p>
        </w:tc>
        <w:tc>
          <w:tcPr>
            <w:tcW w:w="992" w:type="dxa"/>
            <w:shd w:val="clear" w:color="auto" w:fill="auto"/>
          </w:tcPr>
          <w:p w14:paraId="408DD238" w14:textId="77777777" w:rsidR="006D2B0B" w:rsidRPr="00FE201B" w:rsidRDefault="006D2B0B" w:rsidP="00F45C15">
            <w:pPr>
              <w:jc w:val="both"/>
              <w:rPr>
                <w:i/>
                <w:sz w:val="18"/>
                <w:szCs w:val="18"/>
              </w:rPr>
            </w:pPr>
          </w:p>
        </w:tc>
        <w:tc>
          <w:tcPr>
            <w:tcW w:w="993" w:type="dxa"/>
            <w:shd w:val="clear" w:color="auto" w:fill="auto"/>
          </w:tcPr>
          <w:p w14:paraId="1BC67E12" w14:textId="77777777" w:rsidR="006D2B0B" w:rsidRPr="00FE201B" w:rsidRDefault="006D2B0B" w:rsidP="00F45C15">
            <w:pPr>
              <w:jc w:val="both"/>
              <w:rPr>
                <w:i/>
                <w:sz w:val="18"/>
                <w:szCs w:val="18"/>
              </w:rPr>
            </w:pPr>
          </w:p>
        </w:tc>
      </w:tr>
      <w:tr w:rsidR="006D2B0B" w:rsidRPr="00FE201B" w14:paraId="6E7BA9A4" w14:textId="77777777" w:rsidTr="00B6708C">
        <w:tc>
          <w:tcPr>
            <w:tcW w:w="1917" w:type="dxa"/>
            <w:shd w:val="clear" w:color="auto" w:fill="auto"/>
          </w:tcPr>
          <w:p w14:paraId="162F558A" w14:textId="77777777" w:rsidR="006D2B0B" w:rsidRPr="00FE201B" w:rsidRDefault="006D2B0B" w:rsidP="00F45C15">
            <w:pPr>
              <w:jc w:val="both"/>
              <w:rPr>
                <w:b/>
                <w:i/>
                <w:sz w:val="18"/>
                <w:szCs w:val="18"/>
              </w:rPr>
            </w:pPr>
            <w:r w:rsidRPr="00FE201B">
              <w:rPr>
                <w:b/>
                <w:i/>
                <w:sz w:val="18"/>
                <w:szCs w:val="18"/>
              </w:rPr>
              <w:t>Total</w:t>
            </w:r>
          </w:p>
        </w:tc>
        <w:tc>
          <w:tcPr>
            <w:tcW w:w="1060" w:type="dxa"/>
            <w:shd w:val="clear" w:color="auto" w:fill="auto"/>
          </w:tcPr>
          <w:p w14:paraId="30F15125" w14:textId="77777777" w:rsidR="006D2B0B" w:rsidRPr="00FE201B" w:rsidRDefault="006D2B0B" w:rsidP="00F45C15">
            <w:pPr>
              <w:jc w:val="both"/>
              <w:rPr>
                <w:b/>
                <w:i/>
                <w:sz w:val="18"/>
                <w:szCs w:val="18"/>
              </w:rPr>
            </w:pPr>
          </w:p>
        </w:tc>
        <w:tc>
          <w:tcPr>
            <w:tcW w:w="992" w:type="dxa"/>
            <w:shd w:val="clear" w:color="auto" w:fill="auto"/>
          </w:tcPr>
          <w:p w14:paraId="34C2D341" w14:textId="77777777" w:rsidR="006D2B0B" w:rsidRPr="00FE201B" w:rsidRDefault="006D2B0B" w:rsidP="00F45C15">
            <w:pPr>
              <w:jc w:val="both"/>
              <w:rPr>
                <w:b/>
                <w:i/>
                <w:sz w:val="18"/>
                <w:szCs w:val="18"/>
              </w:rPr>
            </w:pPr>
          </w:p>
        </w:tc>
        <w:tc>
          <w:tcPr>
            <w:tcW w:w="992" w:type="dxa"/>
            <w:shd w:val="clear" w:color="auto" w:fill="auto"/>
          </w:tcPr>
          <w:p w14:paraId="312F4426" w14:textId="77777777" w:rsidR="006D2B0B" w:rsidRPr="00FE201B" w:rsidRDefault="006D2B0B" w:rsidP="00F45C15">
            <w:pPr>
              <w:jc w:val="both"/>
              <w:rPr>
                <w:b/>
                <w:i/>
                <w:sz w:val="18"/>
                <w:szCs w:val="18"/>
              </w:rPr>
            </w:pPr>
          </w:p>
        </w:tc>
        <w:tc>
          <w:tcPr>
            <w:tcW w:w="993" w:type="dxa"/>
            <w:shd w:val="clear" w:color="auto" w:fill="auto"/>
          </w:tcPr>
          <w:p w14:paraId="7D562FFB" w14:textId="77777777" w:rsidR="006D2B0B" w:rsidRPr="00FE201B" w:rsidRDefault="006D2B0B" w:rsidP="00F45C15">
            <w:pPr>
              <w:jc w:val="both"/>
              <w:rPr>
                <w:b/>
                <w:i/>
                <w:sz w:val="18"/>
                <w:szCs w:val="18"/>
              </w:rPr>
            </w:pPr>
          </w:p>
        </w:tc>
      </w:tr>
    </w:tbl>
    <w:p w14:paraId="0EBD1391" w14:textId="1C70300A" w:rsidR="00B6708C" w:rsidRPr="00CC37C6" w:rsidRDefault="00B6708C" w:rsidP="00F45C15">
      <w:pPr>
        <w:tabs>
          <w:tab w:val="left" w:pos="2694"/>
        </w:tabs>
        <w:suppressAutoHyphens/>
        <w:ind w:left="1843"/>
        <w:jc w:val="both"/>
        <w:rPr>
          <w:b/>
          <w:sz w:val="24"/>
          <w:szCs w:val="24"/>
        </w:rPr>
      </w:pPr>
    </w:p>
    <w:p w14:paraId="1927E35B" w14:textId="1DB054C8" w:rsidR="006D2B0B" w:rsidRPr="00653686" w:rsidRDefault="006D2B0B" w:rsidP="00F45C15">
      <w:pPr>
        <w:numPr>
          <w:ilvl w:val="3"/>
          <w:numId w:val="60"/>
        </w:numPr>
        <w:tabs>
          <w:tab w:val="left" w:pos="2694"/>
        </w:tabs>
        <w:suppressAutoHyphens/>
        <w:ind w:left="1843" w:hanging="425"/>
        <w:jc w:val="both"/>
        <w:rPr>
          <w:b/>
          <w:sz w:val="22"/>
          <w:szCs w:val="22"/>
        </w:rPr>
      </w:pPr>
      <w:r w:rsidRPr="00653686">
        <w:rPr>
          <w:b/>
          <w:sz w:val="22"/>
          <w:szCs w:val="22"/>
        </w:rPr>
        <w:t xml:space="preserve">Bingo </w:t>
      </w:r>
    </w:p>
    <w:p w14:paraId="2C4C633F" w14:textId="77777777" w:rsidR="005020A5" w:rsidRPr="00CC37C6" w:rsidRDefault="005020A5" w:rsidP="005020A5">
      <w:pPr>
        <w:tabs>
          <w:tab w:val="left" w:pos="2694"/>
        </w:tabs>
        <w:suppressAutoHyphens/>
        <w:ind w:left="1843"/>
        <w:jc w:val="both"/>
        <w:rPr>
          <w:b/>
          <w:sz w:val="24"/>
          <w:szCs w:val="24"/>
        </w:rPr>
      </w:pPr>
    </w:p>
    <w:tbl>
      <w:tblPr>
        <w:tblW w:w="5954"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985"/>
      </w:tblGrid>
      <w:tr w:rsidR="00C347E7" w:rsidRPr="00FE201B" w14:paraId="17AA96BA" w14:textId="77777777" w:rsidTr="00B6708C">
        <w:trPr>
          <w:trHeight w:val="227"/>
        </w:trPr>
        <w:tc>
          <w:tcPr>
            <w:tcW w:w="2268" w:type="dxa"/>
            <w:vMerge w:val="restart"/>
            <w:shd w:val="clear" w:color="auto" w:fill="auto"/>
            <w:vAlign w:val="center"/>
          </w:tcPr>
          <w:p w14:paraId="2A49C764" w14:textId="77777777" w:rsidR="006D2B0B" w:rsidRPr="00FE201B" w:rsidRDefault="006D2B0B" w:rsidP="00F45C15">
            <w:pPr>
              <w:jc w:val="both"/>
              <w:rPr>
                <w:b/>
                <w:i/>
                <w:sz w:val="18"/>
                <w:szCs w:val="18"/>
              </w:rPr>
            </w:pPr>
            <w:r w:rsidRPr="00FE201B">
              <w:rPr>
                <w:b/>
                <w:i/>
                <w:sz w:val="18"/>
                <w:szCs w:val="18"/>
              </w:rPr>
              <w:t>Detalle pozos</w:t>
            </w:r>
          </w:p>
        </w:tc>
        <w:tc>
          <w:tcPr>
            <w:tcW w:w="3686" w:type="dxa"/>
            <w:gridSpan w:val="2"/>
            <w:shd w:val="clear" w:color="auto" w:fill="auto"/>
            <w:vAlign w:val="bottom"/>
          </w:tcPr>
          <w:p w14:paraId="6B731D0B" w14:textId="77777777" w:rsidR="00AF7652" w:rsidRPr="00FE201B" w:rsidRDefault="00415FB9" w:rsidP="00F45C15">
            <w:pPr>
              <w:jc w:val="center"/>
              <w:rPr>
                <w:b/>
                <w:i/>
                <w:sz w:val="18"/>
                <w:szCs w:val="18"/>
              </w:rPr>
            </w:pPr>
            <w:r w:rsidRPr="00FE201B">
              <w:rPr>
                <w:b/>
                <w:i/>
                <w:sz w:val="18"/>
                <w:szCs w:val="18"/>
              </w:rPr>
              <w:t xml:space="preserve">Incremento por </w:t>
            </w:r>
            <w:r w:rsidR="00046DDC" w:rsidRPr="00FE201B">
              <w:rPr>
                <w:b/>
                <w:i/>
                <w:sz w:val="18"/>
                <w:szCs w:val="18"/>
              </w:rPr>
              <w:t>juego</w:t>
            </w:r>
            <w:r w:rsidR="006D2B0B" w:rsidRPr="00FE201B">
              <w:rPr>
                <w:b/>
                <w:i/>
                <w:sz w:val="18"/>
                <w:szCs w:val="18"/>
              </w:rPr>
              <w:t xml:space="preserve"> </w:t>
            </w:r>
          </w:p>
          <w:p w14:paraId="3A2E2768" w14:textId="77777777" w:rsidR="006D2B0B" w:rsidRPr="00FE201B" w:rsidRDefault="006D2B0B" w:rsidP="00F45C15">
            <w:pPr>
              <w:jc w:val="center"/>
              <w:rPr>
                <w:b/>
                <w:i/>
                <w:sz w:val="18"/>
                <w:szCs w:val="18"/>
              </w:rPr>
            </w:pPr>
            <w:r w:rsidRPr="00FE201B">
              <w:rPr>
                <w:b/>
                <w:i/>
                <w:sz w:val="18"/>
                <w:szCs w:val="18"/>
              </w:rPr>
              <w:t>M$</w:t>
            </w:r>
          </w:p>
        </w:tc>
      </w:tr>
      <w:tr w:rsidR="00C347E7" w:rsidRPr="00FE201B" w14:paraId="4986C452" w14:textId="77777777" w:rsidTr="00B6708C">
        <w:trPr>
          <w:trHeight w:val="227"/>
        </w:trPr>
        <w:tc>
          <w:tcPr>
            <w:tcW w:w="2268" w:type="dxa"/>
            <w:vMerge/>
            <w:shd w:val="clear" w:color="auto" w:fill="auto"/>
          </w:tcPr>
          <w:p w14:paraId="06651E2A" w14:textId="77777777" w:rsidR="006D2B0B" w:rsidRPr="00FE201B" w:rsidRDefault="006D2B0B" w:rsidP="00F45C15">
            <w:pPr>
              <w:jc w:val="both"/>
              <w:rPr>
                <w:b/>
                <w:i/>
                <w:sz w:val="18"/>
                <w:szCs w:val="18"/>
              </w:rPr>
            </w:pPr>
          </w:p>
        </w:tc>
        <w:tc>
          <w:tcPr>
            <w:tcW w:w="1701" w:type="dxa"/>
            <w:shd w:val="clear" w:color="auto" w:fill="auto"/>
          </w:tcPr>
          <w:p w14:paraId="7042D466" w14:textId="77777777" w:rsidR="006D2B0B" w:rsidRPr="00FE201B" w:rsidRDefault="006D2B0B" w:rsidP="00F45C15">
            <w:pPr>
              <w:jc w:val="center"/>
              <w:rPr>
                <w:b/>
                <w:i/>
                <w:sz w:val="18"/>
                <w:szCs w:val="18"/>
              </w:rPr>
            </w:pPr>
            <w:r w:rsidRPr="00FE201B">
              <w:rPr>
                <w:b/>
                <w:i/>
                <w:sz w:val="18"/>
                <w:szCs w:val="18"/>
              </w:rPr>
              <w:t>Xxx1</w:t>
            </w:r>
          </w:p>
        </w:tc>
        <w:tc>
          <w:tcPr>
            <w:tcW w:w="1985" w:type="dxa"/>
            <w:shd w:val="clear" w:color="auto" w:fill="auto"/>
          </w:tcPr>
          <w:p w14:paraId="4EDB2E29" w14:textId="77777777" w:rsidR="006D2B0B" w:rsidRPr="00FE201B" w:rsidRDefault="006D2B0B" w:rsidP="00F45C15">
            <w:pPr>
              <w:jc w:val="center"/>
              <w:rPr>
                <w:b/>
                <w:i/>
                <w:sz w:val="18"/>
                <w:szCs w:val="18"/>
              </w:rPr>
            </w:pPr>
            <w:r w:rsidRPr="00FE201B">
              <w:rPr>
                <w:b/>
                <w:i/>
                <w:sz w:val="18"/>
                <w:szCs w:val="18"/>
              </w:rPr>
              <w:t>Xxx0</w:t>
            </w:r>
          </w:p>
        </w:tc>
      </w:tr>
      <w:tr w:rsidR="00C347E7" w:rsidRPr="00FE201B" w14:paraId="52347CEF" w14:textId="77777777" w:rsidTr="00B6708C">
        <w:trPr>
          <w:trHeight w:val="163"/>
        </w:trPr>
        <w:tc>
          <w:tcPr>
            <w:tcW w:w="2268" w:type="dxa"/>
            <w:shd w:val="clear" w:color="auto" w:fill="auto"/>
          </w:tcPr>
          <w:p w14:paraId="52264711" w14:textId="77777777" w:rsidR="006D2B0B" w:rsidRPr="00FE201B" w:rsidRDefault="006D2B0B" w:rsidP="00F45C15">
            <w:pPr>
              <w:jc w:val="both"/>
              <w:rPr>
                <w:i/>
                <w:sz w:val="18"/>
                <w:szCs w:val="18"/>
              </w:rPr>
            </w:pPr>
            <w:r w:rsidRPr="00FE201B">
              <w:rPr>
                <w:i/>
                <w:sz w:val="18"/>
                <w:szCs w:val="18"/>
              </w:rPr>
              <w:t>Pozo 1</w:t>
            </w:r>
          </w:p>
        </w:tc>
        <w:tc>
          <w:tcPr>
            <w:tcW w:w="1701" w:type="dxa"/>
            <w:shd w:val="clear" w:color="auto" w:fill="auto"/>
          </w:tcPr>
          <w:p w14:paraId="218149BE" w14:textId="77777777" w:rsidR="006D2B0B" w:rsidRPr="00FE201B" w:rsidRDefault="006D2B0B" w:rsidP="00F45C15">
            <w:pPr>
              <w:jc w:val="both"/>
              <w:rPr>
                <w:i/>
                <w:sz w:val="18"/>
                <w:szCs w:val="18"/>
              </w:rPr>
            </w:pPr>
          </w:p>
        </w:tc>
        <w:tc>
          <w:tcPr>
            <w:tcW w:w="1985" w:type="dxa"/>
            <w:shd w:val="clear" w:color="auto" w:fill="auto"/>
          </w:tcPr>
          <w:p w14:paraId="77F6CD72" w14:textId="77777777" w:rsidR="006D2B0B" w:rsidRPr="00FE201B" w:rsidRDefault="006D2B0B" w:rsidP="00F45C15">
            <w:pPr>
              <w:jc w:val="both"/>
              <w:rPr>
                <w:i/>
                <w:sz w:val="18"/>
                <w:szCs w:val="18"/>
              </w:rPr>
            </w:pPr>
          </w:p>
        </w:tc>
      </w:tr>
      <w:tr w:rsidR="00C347E7" w:rsidRPr="00FE201B" w14:paraId="3C6414CF" w14:textId="77777777" w:rsidTr="00B6708C">
        <w:trPr>
          <w:trHeight w:val="259"/>
        </w:trPr>
        <w:tc>
          <w:tcPr>
            <w:tcW w:w="2268" w:type="dxa"/>
            <w:shd w:val="clear" w:color="auto" w:fill="auto"/>
          </w:tcPr>
          <w:p w14:paraId="42A9B3AB" w14:textId="77777777" w:rsidR="006D2B0B" w:rsidRPr="00FE201B" w:rsidRDefault="006D2B0B" w:rsidP="00F45C15">
            <w:pPr>
              <w:jc w:val="both"/>
              <w:rPr>
                <w:i/>
                <w:sz w:val="18"/>
                <w:szCs w:val="18"/>
              </w:rPr>
            </w:pPr>
            <w:r w:rsidRPr="00FE201B">
              <w:rPr>
                <w:i/>
                <w:sz w:val="18"/>
                <w:szCs w:val="18"/>
              </w:rPr>
              <w:t>Pozo 2</w:t>
            </w:r>
          </w:p>
        </w:tc>
        <w:tc>
          <w:tcPr>
            <w:tcW w:w="1701" w:type="dxa"/>
            <w:shd w:val="clear" w:color="auto" w:fill="auto"/>
          </w:tcPr>
          <w:p w14:paraId="035E6E9B" w14:textId="77777777" w:rsidR="006D2B0B" w:rsidRPr="00FE201B" w:rsidRDefault="006D2B0B" w:rsidP="00F45C15">
            <w:pPr>
              <w:jc w:val="both"/>
              <w:rPr>
                <w:i/>
                <w:sz w:val="18"/>
                <w:szCs w:val="18"/>
              </w:rPr>
            </w:pPr>
          </w:p>
        </w:tc>
        <w:tc>
          <w:tcPr>
            <w:tcW w:w="1985" w:type="dxa"/>
            <w:shd w:val="clear" w:color="auto" w:fill="auto"/>
          </w:tcPr>
          <w:p w14:paraId="58C5EEB9" w14:textId="77777777" w:rsidR="006D2B0B" w:rsidRPr="00FE201B" w:rsidRDefault="006D2B0B" w:rsidP="00F45C15">
            <w:pPr>
              <w:jc w:val="both"/>
              <w:rPr>
                <w:i/>
                <w:sz w:val="18"/>
                <w:szCs w:val="18"/>
              </w:rPr>
            </w:pPr>
          </w:p>
        </w:tc>
      </w:tr>
      <w:tr w:rsidR="00C347E7" w:rsidRPr="00FE201B" w14:paraId="05C79A6E" w14:textId="77777777" w:rsidTr="00B6708C">
        <w:tc>
          <w:tcPr>
            <w:tcW w:w="2268" w:type="dxa"/>
            <w:shd w:val="clear" w:color="auto" w:fill="auto"/>
          </w:tcPr>
          <w:p w14:paraId="667F2EBA" w14:textId="77777777" w:rsidR="006D2B0B" w:rsidRPr="00FE201B" w:rsidRDefault="006D2B0B" w:rsidP="00F45C15">
            <w:pPr>
              <w:jc w:val="both"/>
              <w:rPr>
                <w:b/>
                <w:i/>
                <w:sz w:val="18"/>
                <w:szCs w:val="18"/>
              </w:rPr>
            </w:pPr>
            <w:r w:rsidRPr="00FE201B">
              <w:rPr>
                <w:b/>
                <w:i/>
                <w:sz w:val="18"/>
                <w:szCs w:val="18"/>
              </w:rPr>
              <w:t>Total</w:t>
            </w:r>
          </w:p>
        </w:tc>
        <w:tc>
          <w:tcPr>
            <w:tcW w:w="1701" w:type="dxa"/>
            <w:shd w:val="clear" w:color="auto" w:fill="auto"/>
          </w:tcPr>
          <w:p w14:paraId="38307421" w14:textId="77777777" w:rsidR="006D2B0B" w:rsidRPr="00FE201B" w:rsidRDefault="006D2B0B" w:rsidP="00F45C15">
            <w:pPr>
              <w:jc w:val="both"/>
              <w:rPr>
                <w:b/>
                <w:i/>
                <w:sz w:val="18"/>
                <w:szCs w:val="18"/>
              </w:rPr>
            </w:pPr>
          </w:p>
        </w:tc>
        <w:tc>
          <w:tcPr>
            <w:tcW w:w="1985" w:type="dxa"/>
            <w:shd w:val="clear" w:color="auto" w:fill="auto"/>
          </w:tcPr>
          <w:p w14:paraId="35E3F8AB" w14:textId="77777777" w:rsidR="006D2B0B" w:rsidRPr="00FE201B" w:rsidRDefault="006D2B0B" w:rsidP="00F45C15">
            <w:pPr>
              <w:jc w:val="both"/>
              <w:rPr>
                <w:b/>
                <w:i/>
                <w:sz w:val="18"/>
                <w:szCs w:val="18"/>
              </w:rPr>
            </w:pPr>
          </w:p>
        </w:tc>
      </w:tr>
    </w:tbl>
    <w:p w14:paraId="4BD5682A" w14:textId="5B1B761E" w:rsidR="005020A5" w:rsidRDefault="005020A5" w:rsidP="005020A5">
      <w:pPr>
        <w:tabs>
          <w:tab w:val="left" w:pos="1560"/>
        </w:tabs>
        <w:ind w:left="2268"/>
        <w:jc w:val="both"/>
        <w:rPr>
          <w:b/>
          <w:sz w:val="24"/>
          <w:szCs w:val="24"/>
        </w:rPr>
      </w:pPr>
    </w:p>
    <w:p w14:paraId="17E782AC" w14:textId="0969B61D" w:rsidR="00962507" w:rsidRPr="00653686" w:rsidRDefault="00962507" w:rsidP="00F45C15">
      <w:pPr>
        <w:numPr>
          <w:ilvl w:val="2"/>
          <w:numId w:val="59"/>
        </w:numPr>
        <w:tabs>
          <w:tab w:val="left" w:pos="1560"/>
        </w:tabs>
        <w:ind w:left="2268"/>
        <w:jc w:val="both"/>
        <w:rPr>
          <w:b/>
          <w:sz w:val="22"/>
          <w:szCs w:val="22"/>
        </w:rPr>
      </w:pPr>
      <w:r w:rsidRPr="00653686">
        <w:rPr>
          <w:b/>
          <w:sz w:val="22"/>
          <w:szCs w:val="22"/>
        </w:rPr>
        <w:t>Nota N° 19.2 Provisiones no corrientes</w:t>
      </w:r>
    </w:p>
    <w:p w14:paraId="78808DC3" w14:textId="77777777" w:rsidR="005020A5" w:rsidRPr="00CC37C6" w:rsidRDefault="005020A5" w:rsidP="005020A5">
      <w:pPr>
        <w:tabs>
          <w:tab w:val="left" w:pos="1560"/>
        </w:tabs>
        <w:ind w:left="2268"/>
        <w:jc w:val="both"/>
        <w:rPr>
          <w:b/>
          <w:sz w:val="24"/>
          <w:szCs w:val="24"/>
        </w:rPr>
      </w:pP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1541"/>
        <w:gridCol w:w="1541"/>
      </w:tblGrid>
      <w:tr w:rsidR="00C347E7" w:rsidRPr="00FE201B" w14:paraId="66A6462C" w14:textId="77777777" w:rsidTr="00141C28">
        <w:trPr>
          <w:trHeight w:val="301"/>
        </w:trPr>
        <w:tc>
          <w:tcPr>
            <w:tcW w:w="4856" w:type="dxa"/>
            <w:vMerge w:val="restart"/>
            <w:shd w:val="clear" w:color="auto" w:fill="FFFFFF"/>
            <w:vAlign w:val="center"/>
          </w:tcPr>
          <w:p w14:paraId="278CAC52" w14:textId="77777777" w:rsidR="00962507" w:rsidRPr="00FE201B" w:rsidRDefault="00962507" w:rsidP="00F45C15">
            <w:pPr>
              <w:widowControl/>
              <w:jc w:val="center"/>
              <w:rPr>
                <w:b/>
                <w:i/>
                <w:snapToGrid/>
                <w:sz w:val="18"/>
                <w:szCs w:val="18"/>
              </w:rPr>
            </w:pPr>
          </w:p>
        </w:tc>
        <w:tc>
          <w:tcPr>
            <w:tcW w:w="3082" w:type="dxa"/>
            <w:gridSpan w:val="2"/>
            <w:shd w:val="clear" w:color="auto" w:fill="FFFFFF"/>
            <w:vAlign w:val="center"/>
          </w:tcPr>
          <w:p w14:paraId="5ABB833B"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tc>
      </w:tr>
      <w:tr w:rsidR="00C347E7" w:rsidRPr="00FE201B" w14:paraId="2AE1F2C2" w14:textId="77777777" w:rsidTr="00141C28">
        <w:trPr>
          <w:trHeight w:val="300"/>
        </w:trPr>
        <w:tc>
          <w:tcPr>
            <w:tcW w:w="4856" w:type="dxa"/>
            <w:vMerge/>
            <w:shd w:val="clear" w:color="auto" w:fill="FFFFFF"/>
          </w:tcPr>
          <w:p w14:paraId="13DEFABA" w14:textId="77777777" w:rsidR="00962507" w:rsidRPr="00FE201B" w:rsidRDefault="00962507" w:rsidP="00F45C15">
            <w:pPr>
              <w:widowControl/>
              <w:jc w:val="center"/>
              <w:rPr>
                <w:b/>
                <w:i/>
                <w:snapToGrid/>
                <w:sz w:val="18"/>
                <w:szCs w:val="18"/>
              </w:rPr>
            </w:pPr>
          </w:p>
        </w:tc>
        <w:tc>
          <w:tcPr>
            <w:tcW w:w="1541" w:type="dxa"/>
            <w:shd w:val="clear" w:color="auto" w:fill="FFFFFF"/>
          </w:tcPr>
          <w:p w14:paraId="6C4564E5" w14:textId="77777777" w:rsidR="00962507" w:rsidRPr="00FE201B" w:rsidRDefault="00962507" w:rsidP="00F45C15">
            <w:pPr>
              <w:widowControl/>
              <w:jc w:val="center"/>
              <w:rPr>
                <w:b/>
                <w:i/>
                <w:snapToGrid/>
                <w:sz w:val="18"/>
                <w:szCs w:val="18"/>
              </w:rPr>
            </w:pPr>
            <w:r w:rsidRPr="00FE201B">
              <w:rPr>
                <w:b/>
                <w:i/>
                <w:snapToGrid/>
                <w:sz w:val="18"/>
                <w:szCs w:val="18"/>
              </w:rPr>
              <w:t>Xxx1</w:t>
            </w:r>
          </w:p>
          <w:p w14:paraId="3D3C8F4A"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541" w:type="dxa"/>
            <w:shd w:val="clear" w:color="auto" w:fill="FFFFFF"/>
          </w:tcPr>
          <w:p w14:paraId="5751EB83" w14:textId="77777777" w:rsidR="00962507" w:rsidRPr="00FE201B" w:rsidRDefault="00962507" w:rsidP="00F45C15">
            <w:pPr>
              <w:widowControl/>
              <w:jc w:val="center"/>
              <w:rPr>
                <w:b/>
                <w:i/>
                <w:snapToGrid/>
                <w:sz w:val="18"/>
                <w:szCs w:val="18"/>
              </w:rPr>
            </w:pPr>
            <w:r w:rsidRPr="00FE201B">
              <w:rPr>
                <w:b/>
                <w:i/>
                <w:snapToGrid/>
                <w:sz w:val="18"/>
                <w:szCs w:val="18"/>
              </w:rPr>
              <w:t>Xxx0</w:t>
            </w:r>
          </w:p>
          <w:p w14:paraId="7CC4F46D" w14:textId="77777777" w:rsidR="00962507" w:rsidRPr="00FE201B" w:rsidRDefault="00962507" w:rsidP="00F45C15">
            <w:pPr>
              <w:widowControl/>
              <w:jc w:val="center"/>
              <w:rPr>
                <w:b/>
                <w:i/>
                <w:snapToGrid/>
                <w:sz w:val="18"/>
                <w:szCs w:val="18"/>
              </w:rPr>
            </w:pPr>
            <w:r w:rsidRPr="00FE201B">
              <w:rPr>
                <w:b/>
                <w:i/>
                <w:snapToGrid/>
                <w:sz w:val="18"/>
                <w:szCs w:val="18"/>
              </w:rPr>
              <w:t>M$</w:t>
            </w:r>
          </w:p>
        </w:tc>
      </w:tr>
      <w:tr w:rsidR="00C347E7" w:rsidRPr="00FE201B" w14:paraId="7AAFF593" w14:textId="77777777" w:rsidTr="0032724F">
        <w:trPr>
          <w:trHeight w:val="181"/>
        </w:trPr>
        <w:tc>
          <w:tcPr>
            <w:tcW w:w="4856" w:type="dxa"/>
            <w:shd w:val="clear" w:color="auto" w:fill="auto"/>
          </w:tcPr>
          <w:p w14:paraId="392ACB60" w14:textId="77777777" w:rsidR="00962507" w:rsidRPr="00FE201B" w:rsidRDefault="00962507" w:rsidP="00F45C15">
            <w:pPr>
              <w:widowControl/>
              <w:jc w:val="both"/>
              <w:rPr>
                <w:i/>
                <w:snapToGrid/>
                <w:sz w:val="18"/>
                <w:szCs w:val="18"/>
              </w:rPr>
            </w:pPr>
            <w:r w:rsidRPr="00FE201B">
              <w:rPr>
                <w:i/>
                <w:snapToGrid/>
                <w:sz w:val="18"/>
                <w:szCs w:val="18"/>
              </w:rPr>
              <w:t>Otras provisiones no corrientes (detallar según materialidad)</w:t>
            </w:r>
          </w:p>
        </w:tc>
        <w:tc>
          <w:tcPr>
            <w:tcW w:w="1541" w:type="dxa"/>
            <w:shd w:val="clear" w:color="auto" w:fill="auto"/>
          </w:tcPr>
          <w:p w14:paraId="39C905FB" w14:textId="77777777" w:rsidR="00962507" w:rsidRPr="00FE201B" w:rsidRDefault="00962507" w:rsidP="00F45C15">
            <w:pPr>
              <w:widowControl/>
              <w:jc w:val="center"/>
              <w:rPr>
                <w:i/>
                <w:snapToGrid/>
                <w:sz w:val="18"/>
                <w:szCs w:val="18"/>
              </w:rPr>
            </w:pPr>
          </w:p>
        </w:tc>
        <w:tc>
          <w:tcPr>
            <w:tcW w:w="1541" w:type="dxa"/>
            <w:shd w:val="clear" w:color="auto" w:fill="auto"/>
          </w:tcPr>
          <w:p w14:paraId="6FF73B6F" w14:textId="77777777" w:rsidR="00962507" w:rsidRPr="00FE201B" w:rsidRDefault="00962507" w:rsidP="00F45C15">
            <w:pPr>
              <w:widowControl/>
              <w:jc w:val="center"/>
              <w:rPr>
                <w:i/>
                <w:snapToGrid/>
                <w:sz w:val="18"/>
                <w:szCs w:val="18"/>
              </w:rPr>
            </w:pPr>
          </w:p>
        </w:tc>
      </w:tr>
      <w:tr w:rsidR="00C347E7" w:rsidRPr="00FE201B" w14:paraId="0A052C94" w14:textId="77777777" w:rsidTr="00141C28">
        <w:tc>
          <w:tcPr>
            <w:tcW w:w="4856" w:type="dxa"/>
            <w:tcBorders>
              <w:bottom w:val="single" w:sz="4" w:space="0" w:color="000000"/>
            </w:tcBorders>
            <w:shd w:val="clear" w:color="auto" w:fill="auto"/>
          </w:tcPr>
          <w:p w14:paraId="4B6D0A1A" w14:textId="77777777" w:rsidR="00962507" w:rsidRPr="00FE201B" w:rsidRDefault="00962507" w:rsidP="00F45C15">
            <w:pPr>
              <w:widowControl/>
              <w:jc w:val="both"/>
              <w:rPr>
                <w:b/>
                <w:i/>
                <w:snapToGrid/>
                <w:sz w:val="18"/>
                <w:szCs w:val="18"/>
              </w:rPr>
            </w:pPr>
            <w:r w:rsidRPr="00FE201B">
              <w:rPr>
                <w:b/>
                <w:i/>
                <w:snapToGrid/>
                <w:sz w:val="18"/>
                <w:szCs w:val="18"/>
              </w:rPr>
              <w:t>Total</w:t>
            </w:r>
          </w:p>
        </w:tc>
        <w:tc>
          <w:tcPr>
            <w:tcW w:w="1541" w:type="dxa"/>
            <w:tcBorders>
              <w:bottom w:val="single" w:sz="4" w:space="0" w:color="000000"/>
            </w:tcBorders>
            <w:shd w:val="clear" w:color="auto" w:fill="auto"/>
          </w:tcPr>
          <w:p w14:paraId="31297178" w14:textId="77777777" w:rsidR="00962507" w:rsidRPr="00FE201B" w:rsidRDefault="00962507" w:rsidP="00F45C15">
            <w:pPr>
              <w:widowControl/>
              <w:jc w:val="center"/>
              <w:rPr>
                <w:b/>
                <w:i/>
                <w:snapToGrid/>
                <w:sz w:val="18"/>
                <w:szCs w:val="18"/>
              </w:rPr>
            </w:pPr>
          </w:p>
        </w:tc>
        <w:tc>
          <w:tcPr>
            <w:tcW w:w="1541" w:type="dxa"/>
            <w:tcBorders>
              <w:bottom w:val="single" w:sz="4" w:space="0" w:color="000000"/>
            </w:tcBorders>
            <w:shd w:val="clear" w:color="auto" w:fill="auto"/>
          </w:tcPr>
          <w:p w14:paraId="1DF2E342" w14:textId="77777777" w:rsidR="00962507" w:rsidRPr="00FE201B" w:rsidRDefault="00962507" w:rsidP="00F45C15">
            <w:pPr>
              <w:widowControl/>
              <w:jc w:val="center"/>
              <w:rPr>
                <w:b/>
                <w:i/>
                <w:snapToGrid/>
                <w:sz w:val="18"/>
                <w:szCs w:val="18"/>
              </w:rPr>
            </w:pPr>
          </w:p>
        </w:tc>
      </w:tr>
    </w:tbl>
    <w:p w14:paraId="71F7AEF3" w14:textId="76A7B51C" w:rsidR="005020A5" w:rsidRDefault="005020A5" w:rsidP="005020A5">
      <w:pPr>
        <w:tabs>
          <w:tab w:val="left" w:pos="1560"/>
        </w:tabs>
        <w:ind w:left="1559"/>
        <w:jc w:val="both"/>
        <w:rPr>
          <w:b/>
          <w:sz w:val="24"/>
          <w:szCs w:val="24"/>
        </w:rPr>
      </w:pPr>
    </w:p>
    <w:p w14:paraId="2F728E72" w14:textId="77777777" w:rsidR="0088572B" w:rsidRPr="00653686" w:rsidRDefault="0088572B" w:rsidP="005020A5">
      <w:pPr>
        <w:tabs>
          <w:tab w:val="left" w:pos="1560"/>
        </w:tabs>
        <w:ind w:left="1559"/>
        <w:jc w:val="both"/>
        <w:rPr>
          <w:b/>
          <w:sz w:val="22"/>
          <w:szCs w:val="22"/>
        </w:rPr>
      </w:pPr>
    </w:p>
    <w:p w14:paraId="2857F9BD" w14:textId="260F98A4"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Nota N° 20 Patrimonio</w:t>
      </w:r>
    </w:p>
    <w:p w14:paraId="79D66AC6" w14:textId="77777777" w:rsidR="005020A5" w:rsidRPr="00653686" w:rsidRDefault="005020A5" w:rsidP="005020A5">
      <w:pPr>
        <w:tabs>
          <w:tab w:val="left" w:pos="1560"/>
        </w:tabs>
        <w:ind w:left="1559"/>
        <w:jc w:val="both"/>
        <w:rPr>
          <w:b/>
          <w:sz w:val="22"/>
          <w:szCs w:val="22"/>
        </w:rPr>
      </w:pPr>
    </w:p>
    <w:p w14:paraId="1D8D1F6B" w14:textId="77777777" w:rsidR="001E2CC6" w:rsidRPr="00653686" w:rsidRDefault="00962507" w:rsidP="00F45C15">
      <w:pPr>
        <w:widowControl/>
        <w:ind w:left="1560"/>
        <w:jc w:val="both"/>
        <w:rPr>
          <w:rFonts w:eastAsia="Calibri"/>
          <w:snapToGrid/>
          <w:sz w:val="22"/>
          <w:szCs w:val="22"/>
        </w:rPr>
      </w:pPr>
      <w:r w:rsidRPr="00653686">
        <w:rPr>
          <w:rFonts w:eastAsia="Calibri"/>
          <w:snapToGrid/>
          <w:sz w:val="22"/>
          <w:szCs w:val="22"/>
        </w:rPr>
        <w:t>La nota explicativa destinada al patrimonio de la sociedad deberá ajustarse al requerimiento de la</w:t>
      </w:r>
      <w:r w:rsidR="001E2CC6" w:rsidRPr="00653686">
        <w:rPr>
          <w:rFonts w:eastAsia="Calibri"/>
          <w:snapToGrid/>
          <w:sz w:val="22"/>
          <w:szCs w:val="22"/>
        </w:rPr>
        <w:t>s</w:t>
      </w:r>
      <w:r w:rsidRPr="00653686">
        <w:rPr>
          <w:rFonts w:eastAsia="Calibri"/>
          <w:snapToGrid/>
          <w:sz w:val="22"/>
          <w:szCs w:val="22"/>
        </w:rPr>
        <w:t xml:space="preserve"> </w:t>
      </w:r>
      <w:r w:rsidR="001E2CC6" w:rsidRPr="00653686">
        <w:rPr>
          <w:rFonts w:eastAsia="Calibri"/>
          <w:snapToGrid/>
          <w:sz w:val="22"/>
          <w:szCs w:val="22"/>
        </w:rPr>
        <w:t>NIIF</w:t>
      </w:r>
      <w:r w:rsidRPr="00653686">
        <w:rPr>
          <w:rFonts w:eastAsia="Calibri"/>
          <w:snapToGrid/>
          <w:sz w:val="22"/>
          <w:szCs w:val="22"/>
        </w:rPr>
        <w:t xml:space="preserve">. Asimismo, deberá hacer referencia a la </w:t>
      </w:r>
      <w:r w:rsidR="001E2CC6" w:rsidRPr="00653686">
        <w:rPr>
          <w:rFonts w:eastAsia="Calibri"/>
          <w:snapToGrid/>
          <w:sz w:val="22"/>
          <w:szCs w:val="22"/>
        </w:rPr>
        <w:t>r</w:t>
      </w:r>
      <w:r w:rsidRPr="00653686">
        <w:rPr>
          <w:rFonts w:eastAsia="Calibri"/>
          <w:snapToGrid/>
          <w:sz w:val="22"/>
          <w:szCs w:val="22"/>
        </w:rPr>
        <w:t>esolución de esta Superintendencia que autorizó la explotación del casino y sus posteriores modificaciones relacionadas con aumentos de capital a través de emisión de acciones, capitalización de deudas, etc.</w:t>
      </w:r>
    </w:p>
    <w:p w14:paraId="3FC08CDF" w14:textId="77777777" w:rsidR="001E2CC6" w:rsidRPr="00653686" w:rsidRDefault="001E2CC6" w:rsidP="00F45C15">
      <w:pPr>
        <w:widowControl/>
        <w:ind w:left="1560"/>
        <w:jc w:val="both"/>
        <w:rPr>
          <w:rFonts w:eastAsia="Calibri"/>
          <w:snapToGrid/>
          <w:sz w:val="22"/>
          <w:szCs w:val="22"/>
        </w:rPr>
      </w:pPr>
    </w:p>
    <w:p w14:paraId="521496C9" w14:textId="58E91F47" w:rsidR="00962507" w:rsidRPr="00653686" w:rsidRDefault="00962507" w:rsidP="00F45C15">
      <w:pPr>
        <w:widowControl/>
        <w:ind w:left="1560"/>
        <w:jc w:val="both"/>
        <w:rPr>
          <w:rFonts w:eastAsia="Calibri"/>
          <w:snapToGrid/>
          <w:sz w:val="22"/>
          <w:szCs w:val="22"/>
        </w:rPr>
      </w:pPr>
      <w:r w:rsidRPr="00653686">
        <w:rPr>
          <w:rFonts w:eastAsia="Calibri"/>
          <w:snapToGrid/>
          <w:sz w:val="22"/>
          <w:szCs w:val="22"/>
        </w:rPr>
        <w:t>Sin perjuicio de lo anterior, la nota debe contener al menos lo siguiente:</w:t>
      </w:r>
    </w:p>
    <w:p w14:paraId="7AE986AA" w14:textId="77777777" w:rsidR="00962507" w:rsidRPr="00653686" w:rsidRDefault="00962507" w:rsidP="00F45C15">
      <w:pPr>
        <w:widowControl/>
        <w:tabs>
          <w:tab w:val="left" w:pos="1418"/>
        </w:tabs>
        <w:ind w:left="1134"/>
        <w:jc w:val="both"/>
        <w:rPr>
          <w:rFonts w:eastAsia="Calibri"/>
          <w:snapToGrid/>
          <w:sz w:val="22"/>
          <w:szCs w:val="22"/>
        </w:rPr>
      </w:pPr>
    </w:p>
    <w:p w14:paraId="6BE02C4E" w14:textId="77777777" w:rsidR="00962507" w:rsidRPr="00653686" w:rsidRDefault="00962507" w:rsidP="00F45C15">
      <w:pPr>
        <w:widowControl/>
        <w:numPr>
          <w:ilvl w:val="0"/>
          <w:numId w:val="33"/>
        </w:numPr>
        <w:tabs>
          <w:tab w:val="left" w:pos="1985"/>
        </w:tabs>
        <w:ind w:left="1985"/>
        <w:jc w:val="both"/>
        <w:rPr>
          <w:rFonts w:eastAsia="Calibri"/>
          <w:snapToGrid/>
          <w:sz w:val="22"/>
          <w:szCs w:val="22"/>
        </w:rPr>
      </w:pPr>
      <w:r w:rsidRPr="00653686">
        <w:rPr>
          <w:rFonts w:eastAsia="Calibri"/>
          <w:snapToGrid/>
          <w:sz w:val="22"/>
          <w:szCs w:val="22"/>
        </w:rPr>
        <w:t>Capital Suscrito y pagado y número de acciones, efectuando una breve explicación e incorporando el dato numérico.</w:t>
      </w:r>
    </w:p>
    <w:p w14:paraId="1210929E" w14:textId="77777777" w:rsidR="00962507" w:rsidRPr="00653686" w:rsidRDefault="00962507" w:rsidP="00F45C15">
      <w:pPr>
        <w:widowControl/>
        <w:numPr>
          <w:ilvl w:val="0"/>
          <w:numId w:val="33"/>
        </w:numPr>
        <w:tabs>
          <w:tab w:val="left" w:pos="1985"/>
        </w:tabs>
        <w:ind w:left="1985"/>
        <w:jc w:val="both"/>
        <w:rPr>
          <w:rFonts w:eastAsia="Calibri"/>
          <w:snapToGrid/>
          <w:sz w:val="22"/>
          <w:szCs w:val="22"/>
        </w:rPr>
      </w:pPr>
      <w:r w:rsidRPr="00653686">
        <w:rPr>
          <w:rFonts w:eastAsia="Calibri"/>
          <w:snapToGrid/>
          <w:sz w:val="22"/>
          <w:szCs w:val="22"/>
        </w:rPr>
        <w:t>Política de Dividendos.</w:t>
      </w:r>
    </w:p>
    <w:p w14:paraId="20D568A1" w14:textId="77777777" w:rsidR="00962507" w:rsidRPr="00653686" w:rsidRDefault="00962507" w:rsidP="00F45C15">
      <w:pPr>
        <w:widowControl/>
        <w:numPr>
          <w:ilvl w:val="0"/>
          <w:numId w:val="33"/>
        </w:numPr>
        <w:tabs>
          <w:tab w:val="left" w:pos="1985"/>
        </w:tabs>
        <w:ind w:left="1985"/>
        <w:jc w:val="both"/>
        <w:rPr>
          <w:rFonts w:eastAsia="Calibri"/>
          <w:snapToGrid/>
          <w:sz w:val="22"/>
          <w:szCs w:val="22"/>
        </w:rPr>
      </w:pPr>
      <w:r w:rsidRPr="00653686">
        <w:rPr>
          <w:rFonts w:eastAsia="Calibri"/>
          <w:snapToGrid/>
          <w:sz w:val="22"/>
          <w:szCs w:val="22"/>
        </w:rPr>
        <w:t>Dividendos, a través de una breve explicación e incorporando el dato numérico.</w:t>
      </w:r>
    </w:p>
    <w:p w14:paraId="6B98F1CE" w14:textId="6AA742A8" w:rsidR="000A1864" w:rsidRPr="00653686" w:rsidRDefault="00962507" w:rsidP="000A1864">
      <w:pPr>
        <w:widowControl/>
        <w:numPr>
          <w:ilvl w:val="0"/>
          <w:numId w:val="33"/>
        </w:numPr>
        <w:tabs>
          <w:tab w:val="left" w:pos="1985"/>
        </w:tabs>
        <w:ind w:left="1985"/>
        <w:jc w:val="both"/>
        <w:rPr>
          <w:rFonts w:eastAsia="Calibri"/>
          <w:snapToGrid/>
          <w:sz w:val="22"/>
          <w:szCs w:val="22"/>
        </w:rPr>
      </w:pPr>
      <w:r w:rsidRPr="00653686">
        <w:rPr>
          <w:rFonts w:eastAsia="Calibri"/>
          <w:snapToGrid/>
          <w:sz w:val="22"/>
          <w:szCs w:val="22"/>
        </w:rPr>
        <w:t>Gestión de Capital.</w:t>
      </w:r>
    </w:p>
    <w:p w14:paraId="2DB5139B" w14:textId="16BDDC5B" w:rsidR="000A1864" w:rsidRPr="00653686" w:rsidRDefault="000A1864" w:rsidP="000A1864">
      <w:pPr>
        <w:widowControl/>
        <w:tabs>
          <w:tab w:val="left" w:pos="1985"/>
        </w:tabs>
        <w:jc w:val="both"/>
        <w:rPr>
          <w:rFonts w:eastAsia="Calibri"/>
          <w:snapToGrid/>
          <w:sz w:val="22"/>
          <w:szCs w:val="22"/>
        </w:rPr>
      </w:pPr>
    </w:p>
    <w:p w14:paraId="0CBB47A2" w14:textId="7AFF9A55" w:rsidR="000A1864" w:rsidRPr="00653686" w:rsidRDefault="000A1864" w:rsidP="00887047">
      <w:pPr>
        <w:widowControl/>
        <w:ind w:left="1560"/>
        <w:jc w:val="both"/>
        <w:rPr>
          <w:rFonts w:eastAsia="Calibri"/>
          <w:snapToGrid/>
          <w:sz w:val="22"/>
          <w:szCs w:val="22"/>
        </w:rPr>
      </w:pPr>
      <w:r w:rsidRPr="00653686">
        <w:rPr>
          <w:rFonts w:eastAsia="Calibri"/>
          <w:snapToGrid/>
          <w:sz w:val="22"/>
          <w:szCs w:val="22"/>
        </w:rPr>
        <w:t xml:space="preserve">En el caso de presentar </w:t>
      </w:r>
      <w:r w:rsidR="001E2CC6" w:rsidRPr="00653686">
        <w:rPr>
          <w:rFonts w:eastAsia="Calibri"/>
          <w:snapToGrid/>
          <w:sz w:val="22"/>
          <w:szCs w:val="22"/>
        </w:rPr>
        <w:t>p</w:t>
      </w:r>
      <w:r w:rsidRPr="00653686">
        <w:rPr>
          <w:rFonts w:eastAsia="Calibri"/>
          <w:snapToGrid/>
          <w:sz w:val="22"/>
          <w:szCs w:val="22"/>
        </w:rPr>
        <w:t xml:space="preserve">atrimonio negativo, la sociedad operadora deberá indicar las medidas que adoptará para enfrentar dicha posición. </w:t>
      </w:r>
    </w:p>
    <w:p w14:paraId="5959CFD2" w14:textId="77777777" w:rsidR="005020A5" w:rsidRPr="00653686" w:rsidRDefault="005020A5" w:rsidP="005020A5">
      <w:pPr>
        <w:widowControl/>
        <w:tabs>
          <w:tab w:val="left" w:pos="1985"/>
        </w:tabs>
        <w:ind w:left="1985"/>
        <w:jc w:val="both"/>
        <w:rPr>
          <w:rFonts w:eastAsia="Calibri"/>
          <w:snapToGrid/>
          <w:sz w:val="22"/>
          <w:szCs w:val="22"/>
        </w:rPr>
      </w:pPr>
    </w:p>
    <w:p w14:paraId="5E2C6E07" w14:textId="3F5F8BA4"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 xml:space="preserve">Nota N° </w:t>
      </w:r>
      <w:r w:rsidR="006D2B0B" w:rsidRPr="00653686">
        <w:rPr>
          <w:b/>
          <w:sz w:val="22"/>
          <w:szCs w:val="22"/>
        </w:rPr>
        <w:t>21 Ingresos</w:t>
      </w:r>
      <w:r w:rsidRPr="00653686">
        <w:rPr>
          <w:b/>
          <w:sz w:val="22"/>
          <w:szCs w:val="22"/>
        </w:rPr>
        <w:t xml:space="preserve"> de actividades ordinarias</w:t>
      </w:r>
    </w:p>
    <w:p w14:paraId="76B09D82" w14:textId="77777777" w:rsidR="005020A5" w:rsidRPr="00653686" w:rsidRDefault="005020A5" w:rsidP="005020A5">
      <w:pPr>
        <w:tabs>
          <w:tab w:val="left" w:pos="1560"/>
        </w:tabs>
        <w:ind w:left="1559"/>
        <w:jc w:val="both"/>
        <w:rPr>
          <w:b/>
          <w:sz w:val="22"/>
          <w:szCs w:val="22"/>
        </w:rPr>
      </w:pPr>
    </w:p>
    <w:p w14:paraId="6985EBE4" w14:textId="27E06763" w:rsidR="00962507" w:rsidRPr="00653686" w:rsidRDefault="00962507" w:rsidP="00F45C15">
      <w:pPr>
        <w:widowControl/>
        <w:ind w:left="1560"/>
        <w:jc w:val="both"/>
        <w:rPr>
          <w:rFonts w:eastAsia="Calibri"/>
          <w:b/>
          <w:i/>
          <w:snapToGrid/>
          <w:sz w:val="22"/>
          <w:szCs w:val="22"/>
        </w:rPr>
      </w:pPr>
      <w:r w:rsidRPr="00653686">
        <w:rPr>
          <w:rFonts w:eastAsia="Calibri"/>
          <w:snapToGrid/>
          <w:sz w:val="22"/>
          <w:szCs w:val="22"/>
        </w:rPr>
        <w:t xml:space="preserve">Los </w:t>
      </w:r>
      <w:r w:rsidR="00B35D7E" w:rsidRPr="00653686">
        <w:rPr>
          <w:rFonts w:eastAsia="Calibri"/>
          <w:snapToGrid/>
          <w:sz w:val="22"/>
          <w:szCs w:val="22"/>
        </w:rPr>
        <w:t>i</w:t>
      </w:r>
      <w:r w:rsidRPr="00653686">
        <w:rPr>
          <w:rFonts w:eastAsia="Calibri"/>
          <w:snapToGrid/>
          <w:sz w:val="22"/>
          <w:szCs w:val="22"/>
        </w:rPr>
        <w:t>ngresos de las actividades ordinarias para el negocio de casinos de juego corresponden al resultado obtenido de deducir de los ingresos efectivamente percibidos, los egresos originados por el desarrollo del juego en sus distintas categorías</w:t>
      </w:r>
      <w:r w:rsidR="0088572B" w:rsidRPr="00653686">
        <w:rPr>
          <w:rFonts w:eastAsia="Calibri"/>
          <w:snapToGrid/>
          <w:sz w:val="22"/>
          <w:szCs w:val="22"/>
        </w:rPr>
        <w:t xml:space="preserve">. </w:t>
      </w:r>
      <w:r w:rsidRPr="00653686">
        <w:rPr>
          <w:rFonts w:eastAsia="Calibri"/>
          <w:snapToGrid/>
          <w:sz w:val="22"/>
          <w:szCs w:val="22"/>
        </w:rPr>
        <w:t>El nivel de apertura de la nota explicativa deberá contener a lo menos lo indicado a continuación:</w:t>
      </w:r>
      <w:r w:rsidRPr="00653686">
        <w:rPr>
          <w:rFonts w:eastAsia="Calibri"/>
          <w:b/>
          <w:i/>
          <w:snapToGrid/>
          <w:sz w:val="22"/>
          <w:szCs w:val="22"/>
        </w:rPr>
        <w:t xml:space="preserve"> </w:t>
      </w:r>
    </w:p>
    <w:p w14:paraId="66FA1058" w14:textId="77777777" w:rsidR="00B6708C" w:rsidRPr="00653686" w:rsidRDefault="00B6708C" w:rsidP="00F45C15">
      <w:pPr>
        <w:suppressAutoHyphens/>
        <w:ind w:left="1559"/>
        <w:jc w:val="both"/>
        <w:rPr>
          <w:b/>
          <w:sz w:val="22"/>
          <w:szCs w:val="22"/>
        </w:rPr>
      </w:pPr>
    </w:p>
    <w:p w14:paraId="51B77281" w14:textId="22532B90" w:rsidR="00962507" w:rsidRPr="00CC37C6" w:rsidRDefault="008B638A" w:rsidP="00F45C15">
      <w:pPr>
        <w:suppressAutoHyphens/>
        <w:ind w:left="1559"/>
        <w:jc w:val="both"/>
        <w:rPr>
          <w:b/>
          <w:sz w:val="24"/>
          <w:szCs w:val="24"/>
        </w:rPr>
      </w:pPr>
      <w:r w:rsidRPr="00653686">
        <w:rPr>
          <w:b/>
          <w:sz w:val="22"/>
          <w:szCs w:val="22"/>
        </w:rPr>
        <w:t>T</w:t>
      </w:r>
      <w:r w:rsidR="00962507" w:rsidRPr="00653686">
        <w:rPr>
          <w:b/>
          <w:sz w:val="22"/>
          <w:szCs w:val="22"/>
        </w:rPr>
        <w:t>otal ingresos de actividades ordinarias</w:t>
      </w:r>
    </w:p>
    <w:p w14:paraId="6BBB0129" w14:textId="77777777" w:rsidR="00107815" w:rsidRPr="00CC37C6" w:rsidRDefault="00107815" w:rsidP="00F45C15">
      <w:pPr>
        <w:suppressAutoHyphens/>
        <w:ind w:left="1559"/>
        <w:jc w:val="both"/>
        <w:rPr>
          <w:b/>
          <w:sz w:val="24"/>
          <w:szCs w:val="24"/>
        </w:rPr>
      </w:pP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C347E7" w:rsidRPr="00FE201B" w14:paraId="02179713" w14:textId="77777777" w:rsidTr="00141C28">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14:paraId="05B08F31" w14:textId="77777777" w:rsidR="00962507" w:rsidRPr="00FE201B" w:rsidRDefault="00962507" w:rsidP="00F45C15">
            <w:pPr>
              <w:widowControl/>
              <w:jc w:val="center"/>
              <w:rPr>
                <w:b/>
                <w:i/>
                <w:snapToGrid/>
                <w:sz w:val="18"/>
                <w:szCs w:val="18"/>
              </w:rPr>
            </w:pPr>
          </w:p>
        </w:tc>
        <w:tc>
          <w:tcPr>
            <w:tcW w:w="1116" w:type="dxa"/>
            <w:tcBorders>
              <w:top w:val="single" w:sz="4" w:space="0" w:color="auto"/>
              <w:left w:val="single" w:sz="4" w:space="0" w:color="auto"/>
              <w:bottom w:val="single" w:sz="4" w:space="0" w:color="auto"/>
            </w:tcBorders>
            <w:shd w:val="clear" w:color="auto" w:fill="auto"/>
          </w:tcPr>
          <w:p w14:paraId="6171F37C"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6B96CE16" w14:textId="77777777" w:rsidR="00962507" w:rsidRPr="00FE201B" w:rsidRDefault="00962507" w:rsidP="00F45C15">
            <w:pPr>
              <w:widowControl/>
              <w:jc w:val="center"/>
              <w:rPr>
                <w:b/>
                <w:i/>
                <w:snapToGrid/>
                <w:sz w:val="18"/>
                <w:szCs w:val="18"/>
              </w:rPr>
            </w:pPr>
            <w:r w:rsidRPr="00FE201B">
              <w:rPr>
                <w:b/>
                <w:i/>
                <w:snapToGrid/>
                <w:sz w:val="18"/>
                <w:szCs w:val="18"/>
              </w:rPr>
              <w:t xml:space="preserve">XXX1  </w:t>
            </w:r>
          </w:p>
          <w:p w14:paraId="136D0D5E"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auto"/>
          </w:tcPr>
          <w:p w14:paraId="59A68DDD"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659D3265" w14:textId="77777777" w:rsidR="00962507" w:rsidRPr="00FE201B" w:rsidRDefault="00962507" w:rsidP="00F45C15">
            <w:pPr>
              <w:widowControl/>
              <w:jc w:val="center"/>
              <w:rPr>
                <w:b/>
                <w:i/>
                <w:snapToGrid/>
                <w:sz w:val="18"/>
                <w:szCs w:val="18"/>
              </w:rPr>
            </w:pPr>
            <w:r w:rsidRPr="00FE201B">
              <w:rPr>
                <w:b/>
                <w:i/>
                <w:snapToGrid/>
                <w:sz w:val="18"/>
                <w:szCs w:val="18"/>
              </w:rPr>
              <w:t xml:space="preserve">XXX0 </w:t>
            </w:r>
          </w:p>
          <w:p w14:paraId="5AA34819"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4511C724" w14:textId="77777777" w:rsidR="00962507" w:rsidRPr="00FE201B" w:rsidRDefault="00962507" w:rsidP="00F45C15">
            <w:pPr>
              <w:widowControl/>
              <w:jc w:val="center"/>
              <w:rPr>
                <w:b/>
                <w:i/>
                <w:snapToGrid/>
                <w:sz w:val="18"/>
                <w:szCs w:val="18"/>
              </w:rPr>
            </w:pPr>
            <w:r w:rsidRPr="00FE201B">
              <w:rPr>
                <w:b/>
                <w:i/>
                <w:snapToGrid/>
                <w:sz w:val="18"/>
                <w:szCs w:val="18"/>
              </w:rPr>
              <w:t xml:space="preserve">Período anterior XXX1 </w:t>
            </w:r>
          </w:p>
          <w:p w14:paraId="561184AC"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791B9718" w14:textId="77777777" w:rsidR="00962507" w:rsidRPr="00FE201B" w:rsidRDefault="00962507" w:rsidP="00F45C15">
            <w:pPr>
              <w:widowControl/>
              <w:jc w:val="center"/>
              <w:rPr>
                <w:b/>
                <w:i/>
                <w:snapToGrid/>
                <w:sz w:val="18"/>
                <w:szCs w:val="18"/>
              </w:rPr>
            </w:pPr>
            <w:r w:rsidRPr="00FE201B">
              <w:rPr>
                <w:b/>
                <w:i/>
                <w:snapToGrid/>
                <w:sz w:val="18"/>
                <w:szCs w:val="18"/>
              </w:rPr>
              <w:t xml:space="preserve">Período anterior XXX0 </w:t>
            </w:r>
          </w:p>
          <w:p w14:paraId="3280610A" w14:textId="77777777" w:rsidR="00962507" w:rsidRPr="00FE201B" w:rsidRDefault="00962507" w:rsidP="00F45C15">
            <w:pPr>
              <w:widowControl/>
              <w:jc w:val="center"/>
              <w:rPr>
                <w:b/>
                <w:i/>
                <w:snapToGrid/>
                <w:sz w:val="18"/>
                <w:szCs w:val="18"/>
              </w:rPr>
            </w:pPr>
            <w:r w:rsidRPr="00FE201B">
              <w:rPr>
                <w:b/>
                <w:i/>
                <w:snapToGrid/>
                <w:sz w:val="18"/>
                <w:szCs w:val="18"/>
              </w:rPr>
              <w:t>M$</w:t>
            </w:r>
          </w:p>
        </w:tc>
      </w:tr>
      <w:tr w:rsidR="00C347E7" w:rsidRPr="00FE201B" w14:paraId="5EB0A396" w14:textId="77777777" w:rsidTr="00961A6C">
        <w:trPr>
          <w:trHeight w:val="139"/>
        </w:trPr>
        <w:tc>
          <w:tcPr>
            <w:tcW w:w="3332" w:type="dxa"/>
            <w:tcBorders>
              <w:top w:val="single" w:sz="4" w:space="0" w:color="auto"/>
              <w:left w:val="single" w:sz="4" w:space="0" w:color="auto"/>
              <w:right w:val="single" w:sz="4" w:space="0" w:color="auto"/>
            </w:tcBorders>
            <w:shd w:val="clear" w:color="auto" w:fill="auto"/>
          </w:tcPr>
          <w:p w14:paraId="5E0B7098" w14:textId="77777777" w:rsidR="00962507" w:rsidRPr="00FE201B" w:rsidRDefault="00962507" w:rsidP="00F45C15">
            <w:pPr>
              <w:widowControl/>
              <w:jc w:val="both"/>
              <w:rPr>
                <w:i/>
                <w:snapToGrid/>
                <w:sz w:val="18"/>
                <w:szCs w:val="18"/>
              </w:rPr>
            </w:pPr>
            <w:r w:rsidRPr="00FE201B">
              <w:rPr>
                <w:i/>
                <w:snapToGrid/>
                <w:sz w:val="18"/>
                <w:szCs w:val="18"/>
              </w:rPr>
              <w:t>Ingresos por juegos de azar</w:t>
            </w:r>
          </w:p>
        </w:tc>
        <w:tc>
          <w:tcPr>
            <w:tcW w:w="1116" w:type="dxa"/>
            <w:tcBorders>
              <w:top w:val="single" w:sz="4" w:space="0" w:color="auto"/>
              <w:left w:val="single" w:sz="4" w:space="0" w:color="auto"/>
            </w:tcBorders>
            <w:shd w:val="clear" w:color="auto" w:fill="auto"/>
          </w:tcPr>
          <w:p w14:paraId="77EB5601" w14:textId="77777777" w:rsidR="00962507" w:rsidRPr="00FE201B" w:rsidRDefault="00962507" w:rsidP="00F45C15">
            <w:pPr>
              <w:widowControl/>
              <w:jc w:val="center"/>
              <w:rPr>
                <w:i/>
                <w:snapToGrid/>
                <w:sz w:val="18"/>
                <w:szCs w:val="18"/>
              </w:rPr>
            </w:pPr>
          </w:p>
        </w:tc>
        <w:tc>
          <w:tcPr>
            <w:tcW w:w="1116" w:type="dxa"/>
            <w:tcBorders>
              <w:top w:val="single" w:sz="4" w:space="0" w:color="auto"/>
              <w:right w:val="single" w:sz="4" w:space="0" w:color="auto"/>
            </w:tcBorders>
            <w:shd w:val="clear" w:color="auto" w:fill="auto"/>
          </w:tcPr>
          <w:p w14:paraId="1A4F4C97" w14:textId="77777777" w:rsidR="00962507" w:rsidRPr="00FE201B" w:rsidRDefault="00962507" w:rsidP="00F45C15">
            <w:pPr>
              <w:widowControl/>
              <w:jc w:val="center"/>
              <w:rPr>
                <w:i/>
                <w:snapToGrid/>
                <w:sz w:val="18"/>
                <w:szCs w:val="18"/>
              </w:rPr>
            </w:pPr>
          </w:p>
        </w:tc>
        <w:tc>
          <w:tcPr>
            <w:tcW w:w="1116" w:type="dxa"/>
            <w:tcBorders>
              <w:top w:val="single" w:sz="4" w:space="0" w:color="auto"/>
              <w:right w:val="single" w:sz="4" w:space="0" w:color="auto"/>
            </w:tcBorders>
            <w:shd w:val="clear" w:color="auto" w:fill="FFFFFF"/>
          </w:tcPr>
          <w:p w14:paraId="6F3A09CE" w14:textId="77777777" w:rsidR="00962507" w:rsidRPr="00FE201B" w:rsidRDefault="00962507" w:rsidP="00F45C15">
            <w:pPr>
              <w:widowControl/>
              <w:jc w:val="center"/>
              <w:rPr>
                <w:i/>
                <w:snapToGrid/>
                <w:sz w:val="18"/>
                <w:szCs w:val="18"/>
              </w:rPr>
            </w:pPr>
          </w:p>
        </w:tc>
        <w:tc>
          <w:tcPr>
            <w:tcW w:w="1116" w:type="dxa"/>
            <w:tcBorders>
              <w:top w:val="single" w:sz="4" w:space="0" w:color="auto"/>
              <w:right w:val="single" w:sz="4" w:space="0" w:color="auto"/>
            </w:tcBorders>
            <w:shd w:val="clear" w:color="auto" w:fill="FFFFFF"/>
          </w:tcPr>
          <w:p w14:paraId="20971295" w14:textId="77777777" w:rsidR="00962507" w:rsidRPr="00FE201B" w:rsidRDefault="00962507" w:rsidP="00F45C15">
            <w:pPr>
              <w:widowControl/>
              <w:jc w:val="center"/>
              <w:rPr>
                <w:i/>
                <w:snapToGrid/>
                <w:sz w:val="18"/>
                <w:szCs w:val="18"/>
              </w:rPr>
            </w:pPr>
          </w:p>
        </w:tc>
      </w:tr>
      <w:tr w:rsidR="00C347E7" w:rsidRPr="00FE201B" w14:paraId="6E5D3552" w14:textId="77777777" w:rsidTr="00961A6C">
        <w:trPr>
          <w:trHeight w:val="101"/>
        </w:trPr>
        <w:tc>
          <w:tcPr>
            <w:tcW w:w="3332" w:type="dxa"/>
            <w:tcBorders>
              <w:top w:val="single" w:sz="4" w:space="0" w:color="auto"/>
              <w:left w:val="single" w:sz="4" w:space="0" w:color="auto"/>
              <w:right w:val="single" w:sz="4" w:space="0" w:color="auto"/>
            </w:tcBorders>
            <w:shd w:val="clear" w:color="auto" w:fill="auto"/>
          </w:tcPr>
          <w:p w14:paraId="398099F1" w14:textId="77777777" w:rsidR="00962507" w:rsidRPr="00FE201B" w:rsidRDefault="00962507" w:rsidP="00F45C15">
            <w:pPr>
              <w:widowControl/>
              <w:jc w:val="both"/>
              <w:rPr>
                <w:i/>
                <w:snapToGrid/>
                <w:sz w:val="18"/>
                <w:szCs w:val="18"/>
              </w:rPr>
            </w:pPr>
            <w:r w:rsidRPr="00FE201B">
              <w:rPr>
                <w:i/>
                <w:snapToGrid/>
                <w:sz w:val="18"/>
                <w:szCs w:val="18"/>
              </w:rPr>
              <w:t>Otros ingresos de actividades ordinarias</w:t>
            </w:r>
          </w:p>
        </w:tc>
        <w:tc>
          <w:tcPr>
            <w:tcW w:w="1116" w:type="dxa"/>
            <w:tcBorders>
              <w:top w:val="single" w:sz="4" w:space="0" w:color="auto"/>
              <w:left w:val="single" w:sz="4" w:space="0" w:color="auto"/>
            </w:tcBorders>
            <w:shd w:val="clear" w:color="auto" w:fill="auto"/>
          </w:tcPr>
          <w:p w14:paraId="159E9456" w14:textId="77777777" w:rsidR="00962507" w:rsidRPr="00FE201B" w:rsidRDefault="00962507" w:rsidP="00F45C15">
            <w:pPr>
              <w:widowControl/>
              <w:jc w:val="center"/>
              <w:rPr>
                <w:i/>
                <w:snapToGrid/>
                <w:sz w:val="18"/>
                <w:szCs w:val="18"/>
              </w:rPr>
            </w:pPr>
          </w:p>
        </w:tc>
        <w:tc>
          <w:tcPr>
            <w:tcW w:w="1116" w:type="dxa"/>
            <w:tcBorders>
              <w:top w:val="single" w:sz="4" w:space="0" w:color="auto"/>
              <w:right w:val="single" w:sz="4" w:space="0" w:color="auto"/>
            </w:tcBorders>
            <w:shd w:val="clear" w:color="auto" w:fill="auto"/>
          </w:tcPr>
          <w:p w14:paraId="7FAD5C4A" w14:textId="77777777" w:rsidR="00962507" w:rsidRPr="00FE201B" w:rsidRDefault="00962507" w:rsidP="00F45C15">
            <w:pPr>
              <w:widowControl/>
              <w:jc w:val="center"/>
              <w:rPr>
                <w:i/>
                <w:snapToGrid/>
                <w:sz w:val="18"/>
                <w:szCs w:val="18"/>
              </w:rPr>
            </w:pPr>
          </w:p>
        </w:tc>
        <w:tc>
          <w:tcPr>
            <w:tcW w:w="1116" w:type="dxa"/>
            <w:tcBorders>
              <w:top w:val="single" w:sz="4" w:space="0" w:color="auto"/>
              <w:right w:val="single" w:sz="4" w:space="0" w:color="auto"/>
            </w:tcBorders>
            <w:shd w:val="clear" w:color="auto" w:fill="FFFFFF"/>
          </w:tcPr>
          <w:p w14:paraId="38BA73CD" w14:textId="77777777" w:rsidR="00962507" w:rsidRPr="00FE201B" w:rsidRDefault="00962507" w:rsidP="00F45C15">
            <w:pPr>
              <w:widowControl/>
              <w:jc w:val="center"/>
              <w:rPr>
                <w:i/>
                <w:snapToGrid/>
                <w:sz w:val="18"/>
                <w:szCs w:val="18"/>
              </w:rPr>
            </w:pPr>
          </w:p>
        </w:tc>
        <w:tc>
          <w:tcPr>
            <w:tcW w:w="1116" w:type="dxa"/>
            <w:tcBorders>
              <w:top w:val="single" w:sz="4" w:space="0" w:color="auto"/>
              <w:right w:val="single" w:sz="4" w:space="0" w:color="auto"/>
            </w:tcBorders>
            <w:shd w:val="clear" w:color="auto" w:fill="FFFFFF"/>
          </w:tcPr>
          <w:p w14:paraId="63F94F1F" w14:textId="77777777" w:rsidR="00962507" w:rsidRPr="00FE201B" w:rsidRDefault="00962507" w:rsidP="00F45C15">
            <w:pPr>
              <w:widowControl/>
              <w:jc w:val="center"/>
              <w:rPr>
                <w:i/>
                <w:snapToGrid/>
                <w:sz w:val="18"/>
                <w:szCs w:val="18"/>
              </w:rPr>
            </w:pPr>
          </w:p>
        </w:tc>
      </w:tr>
      <w:tr w:rsidR="00C347E7" w:rsidRPr="00FE201B" w14:paraId="1E412ACC" w14:textId="77777777" w:rsidTr="00961A6C">
        <w:trPr>
          <w:trHeight w:val="119"/>
        </w:trPr>
        <w:tc>
          <w:tcPr>
            <w:tcW w:w="3332" w:type="dxa"/>
            <w:tcBorders>
              <w:top w:val="single" w:sz="4" w:space="0" w:color="auto"/>
              <w:left w:val="single" w:sz="4" w:space="0" w:color="auto"/>
              <w:right w:val="single" w:sz="4" w:space="0" w:color="auto"/>
            </w:tcBorders>
            <w:shd w:val="clear" w:color="auto" w:fill="auto"/>
          </w:tcPr>
          <w:p w14:paraId="08D37B8F" w14:textId="77777777" w:rsidR="00962507" w:rsidRPr="00FE201B" w:rsidRDefault="00962507" w:rsidP="00F45C15">
            <w:pPr>
              <w:widowControl/>
              <w:jc w:val="both"/>
              <w:rPr>
                <w:b/>
                <w:i/>
                <w:snapToGrid/>
                <w:sz w:val="18"/>
                <w:szCs w:val="18"/>
              </w:rPr>
            </w:pPr>
            <w:r w:rsidRPr="00FE201B">
              <w:rPr>
                <w:b/>
                <w:i/>
                <w:snapToGrid/>
                <w:sz w:val="18"/>
                <w:szCs w:val="18"/>
              </w:rPr>
              <w:t>Total Ingresos de actividades ordinarias</w:t>
            </w:r>
          </w:p>
        </w:tc>
        <w:tc>
          <w:tcPr>
            <w:tcW w:w="1116" w:type="dxa"/>
            <w:tcBorders>
              <w:top w:val="single" w:sz="4" w:space="0" w:color="auto"/>
              <w:left w:val="single" w:sz="4" w:space="0" w:color="auto"/>
            </w:tcBorders>
            <w:shd w:val="clear" w:color="auto" w:fill="auto"/>
          </w:tcPr>
          <w:p w14:paraId="3437DEAA" w14:textId="77777777" w:rsidR="00962507" w:rsidRPr="00FE201B" w:rsidRDefault="00962507" w:rsidP="00F45C15">
            <w:pPr>
              <w:widowControl/>
              <w:jc w:val="center"/>
              <w:rPr>
                <w:b/>
                <w:i/>
                <w:snapToGrid/>
                <w:sz w:val="18"/>
                <w:szCs w:val="18"/>
              </w:rPr>
            </w:pPr>
          </w:p>
        </w:tc>
        <w:tc>
          <w:tcPr>
            <w:tcW w:w="1116" w:type="dxa"/>
            <w:tcBorders>
              <w:top w:val="single" w:sz="4" w:space="0" w:color="auto"/>
              <w:right w:val="single" w:sz="4" w:space="0" w:color="auto"/>
            </w:tcBorders>
            <w:shd w:val="clear" w:color="auto" w:fill="auto"/>
          </w:tcPr>
          <w:p w14:paraId="5E65DEB2" w14:textId="77777777" w:rsidR="00962507" w:rsidRPr="00FE201B" w:rsidRDefault="00962507" w:rsidP="00F45C15">
            <w:pPr>
              <w:widowControl/>
              <w:jc w:val="center"/>
              <w:rPr>
                <w:b/>
                <w:i/>
                <w:snapToGrid/>
                <w:sz w:val="18"/>
                <w:szCs w:val="18"/>
              </w:rPr>
            </w:pPr>
          </w:p>
        </w:tc>
        <w:tc>
          <w:tcPr>
            <w:tcW w:w="1116" w:type="dxa"/>
            <w:tcBorders>
              <w:top w:val="single" w:sz="4" w:space="0" w:color="auto"/>
              <w:right w:val="single" w:sz="4" w:space="0" w:color="auto"/>
            </w:tcBorders>
            <w:shd w:val="clear" w:color="auto" w:fill="FFFFFF"/>
          </w:tcPr>
          <w:p w14:paraId="051D42B0" w14:textId="77777777" w:rsidR="00962507" w:rsidRPr="00FE201B" w:rsidRDefault="00962507" w:rsidP="00F45C15">
            <w:pPr>
              <w:widowControl/>
              <w:jc w:val="center"/>
              <w:rPr>
                <w:b/>
                <w:i/>
                <w:snapToGrid/>
                <w:sz w:val="18"/>
                <w:szCs w:val="18"/>
              </w:rPr>
            </w:pPr>
          </w:p>
        </w:tc>
        <w:tc>
          <w:tcPr>
            <w:tcW w:w="1116" w:type="dxa"/>
            <w:tcBorders>
              <w:top w:val="single" w:sz="4" w:space="0" w:color="auto"/>
              <w:right w:val="single" w:sz="4" w:space="0" w:color="auto"/>
            </w:tcBorders>
            <w:shd w:val="clear" w:color="auto" w:fill="FFFFFF"/>
          </w:tcPr>
          <w:p w14:paraId="4E93FC41" w14:textId="77777777" w:rsidR="00962507" w:rsidRPr="00FE201B" w:rsidRDefault="00962507" w:rsidP="00F45C15">
            <w:pPr>
              <w:widowControl/>
              <w:jc w:val="center"/>
              <w:rPr>
                <w:b/>
                <w:i/>
                <w:snapToGrid/>
                <w:sz w:val="18"/>
                <w:szCs w:val="18"/>
              </w:rPr>
            </w:pPr>
          </w:p>
        </w:tc>
      </w:tr>
    </w:tbl>
    <w:p w14:paraId="1946FB5F" w14:textId="77777777" w:rsidR="0088572B" w:rsidRPr="00CC37C6" w:rsidRDefault="0088572B" w:rsidP="00107815">
      <w:pPr>
        <w:tabs>
          <w:tab w:val="left" w:pos="1560"/>
        </w:tabs>
        <w:ind w:left="2268"/>
        <w:jc w:val="both"/>
        <w:rPr>
          <w:b/>
          <w:sz w:val="24"/>
          <w:szCs w:val="24"/>
        </w:rPr>
      </w:pPr>
    </w:p>
    <w:p w14:paraId="45139E23" w14:textId="2557552F" w:rsidR="00962507" w:rsidRPr="00653686" w:rsidRDefault="00962507" w:rsidP="00F45C15">
      <w:pPr>
        <w:numPr>
          <w:ilvl w:val="2"/>
          <w:numId w:val="59"/>
        </w:numPr>
        <w:tabs>
          <w:tab w:val="left" w:pos="1560"/>
        </w:tabs>
        <w:ind w:left="2268"/>
        <w:jc w:val="both"/>
        <w:rPr>
          <w:b/>
          <w:sz w:val="22"/>
          <w:szCs w:val="22"/>
        </w:rPr>
      </w:pPr>
      <w:r w:rsidRPr="00653686">
        <w:rPr>
          <w:b/>
          <w:sz w:val="22"/>
          <w:szCs w:val="22"/>
        </w:rPr>
        <w:t>Nota 21.1: Ingresos por juegos de azar o “</w:t>
      </w:r>
      <w:r w:rsidRPr="00653686">
        <w:rPr>
          <w:b/>
          <w:i/>
          <w:sz w:val="22"/>
          <w:szCs w:val="22"/>
        </w:rPr>
        <w:t>Win</w:t>
      </w:r>
      <w:r w:rsidRPr="00653686">
        <w:rPr>
          <w:b/>
          <w:sz w:val="22"/>
          <w:szCs w:val="22"/>
        </w:rPr>
        <w:t>”</w:t>
      </w:r>
    </w:p>
    <w:p w14:paraId="2B7E7D24" w14:textId="77777777" w:rsidR="00107815" w:rsidRPr="00CC37C6" w:rsidRDefault="00107815" w:rsidP="00107815">
      <w:pPr>
        <w:tabs>
          <w:tab w:val="left" w:pos="1560"/>
        </w:tabs>
        <w:ind w:left="2268"/>
        <w:jc w:val="both"/>
        <w:rPr>
          <w:b/>
          <w:sz w:val="24"/>
          <w:szCs w:val="24"/>
        </w:rPr>
      </w:pPr>
    </w:p>
    <w:tbl>
      <w:tblPr>
        <w:tblW w:w="4073" w:type="pct"/>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3"/>
        <w:gridCol w:w="1035"/>
        <w:gridCol w:w="979"/>
        <w:gridCol w:w="979"/>
        <w:gridCol w:w="1146"/>
      </w:tblGrid>
      <w:tr w:rsidR="00C347E7" w:rsidRPr="00FE201B" w14:paraId="1AF2D2EF" w14:textId="77777777" w:rsidTr="00961A6C">
        <w:trPr>
          <w:trHeight w:val="844"/>
        </w:trPr>
        <w:tc>
          <w:tcPr>
            <w:tcW w:w="2281" w:type="pct"/>
            <w:tcBorders>
              <w:top w:val="single" w:sz="4" w:space="0" w:color="auto"/>
              <w:left w:val="single" w:sz="4" w:space="0" w:color="auto"/>
              <w:bottom w:val="single" w:sz="4" w:space="0" w:color="auto"/>
              <w:right w:val="single" w:sz="4" w:space="0" w:color="auto"/>
            </w:tcBorders>
            <w:shd w:val="clear" w:color="auto" w:fill="auto"/>
          </w:tcPr>
          <w:p w14:paraId="1CA6903D" w14:textId="77777777" w:rsidR="00962507" w:rsidRPr="00FE201B" w:rsidRDefault="00962507" w:rsidP="00F45C15">
            <w:pPr>
              <w:widowControl/>
              <w:jc w:val="center"/>
              <w:rPr>
                <w:b/>
                <w:i/>
                <w:snapToGrid/>
                <w:sz w:val="18"/>
                <w:szCs w:val="18"/>
              </w:rPr>
            </w:pPr>
          </w:p>
          <w:p w14:paraId="3CF840BD" w14:textId="77777777" w:rsidR="00962507" w:rsidRPr="00FE201B" w:rsidRDefault="00962507" w:rsidP="00F45C15">
            <w:pPr>
              <w:widowControl/>
              <w:jc w:val="center"/>
              <w:rPr>
                <w:b/>
                <w:i/>
                <w:snapToGrid/>
                <w:sz w:val="18"/>
                <w:szCs w:val="18"/>
              </w:rPr>
            </w:pPr>
          </w:p>
        </w:tc>
        <w:tc>
          <w:tcPr>
            <w:tcW w:w="680" w:type="pct"/>
            <w:tcBorders>
              <w:top w:val="single" w:sz="4" w:space="0" w:color="auto"/>
              <w:left w:val="single" w:sz="4" w:space="0" w:color="auto"/>
              <w:bottom w:val="single" w:sz="4" w:space="0" w:color="auto"/>
            </w:tcBorders>
            <w:shd w:val="clear" w:color="auto" w:fill="auto"/>
          </w:tcPr>
          <w:p w14:paraId="1AD85E91"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79B09439" w14:textId="77777777" w:rsidR="00962507" w:rsidRPr="00FE201B" w:rsidRDefault="00962507" w:rsidP="00F45C15">
            <w:pPr>
              <w:widowControl/>
              <w:jc w:val="center"/>
              <w:rPr>
                <w:b/>
                <w:i/>
                <w:snapToGrid/>
                <w:sz w:val="18"/>
                <w:szCs w:val="18"/>
              </w:rPr>
            </w:pPr>
            <w:r w:rsidRPr="00FE201B">
              <w:rPr>
                <w:b/>
                <w:i/>
                <w:snapToGrid/>
                <w:sz w:val="18"/>
                <w:szCs w:val="18"/>
              </w:rPr>
              <w:t xml:space="preserve">XXX1 </w:t>
            </w:r>
          </w:p>
          <w:p w14:paraId="06334DB7"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643" w:type="pct"/>
            <w:tcBorders>
              <w:top w:val="single" w:sz="4" w:space="0" w:color="auto"/>
              <w:bottom w:val="single" w:sz="4" w:space="0" w:color="auto"/>
              <w:right w:val="single" w:sz="4" w:space="0" w:color="auto"/>
            </w:tcBorders>
            <w:shd w:val="clear" w:color="auto" w:fill="auto"/>
          </w:tcPr>
          <w:p w14:paraId="79391475"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1DD2C870" w14:textId="77777777" w:rsidR="00962507" w:rsidRPr="00FE201B" w:rsidRDefault="00962507" w:rsidP="00F45C15">
            <w:pPr>
              <w:widowControl/>
              <w:jc w:val="center"/>
              <w:rPr>
                <w:b/>
                <w:i/>
                <w:snapToGrid/>
                <w:sz w:val="18"/>
                <w:szCs w:val="18"/>
              </w:rPr>
            </w:pPr>
            <w:r w:rsidRPr="00FE201B">
              <w:rPr>
                <w:b/>
                <w:i/>
                <w:snapToGrid/>
                <w:sz w:val="18"/>
                <w:szCs w:val="18"/>
              </w:rPr>
              <w:t xml:space="preserve">XXX0  </w:t>
            </w:r>
          </w:p>
          <w:p w14:paraId="3A6034F3"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643" w:type="pct"/>
            <w:tcBorders>
              <w:top w:val="single" w:sz="4" w:space="0" w:color="auto"/>
              <w:bottom w:val="single" w:sz="4" w:space="0" w:color="auto"/>
              <w:right w:val="single" w:sz="4" w:space="0" w:color="auto"/>
            </w:tcBorders>
            <w:shd w:val="clear" w:color="auto" w:fill="FFFFFF"/>
          </w:tcPr>
          <w:p w14:paraId="17DC13F7" w14:textId="77777777" w:rsidR="00962507" w:rsidRPr="00FE201B" w:rsidRDefault="00962507" w:rsidP="00F45C15">
            <w:pPr>
              <w:widowControl/>
              <w:jc w:val="center"/>
              <w:rPr>
                <w:b/>
                <w:i/>
                <w:snapToGrid/>
                <w:sz w:val="18"/>
                <w:szCs w:val="18"/>
              </w:rPr>
            </w:pPr>
            <w:r w:rsidRPr="00FE201B">
              <w:rPr>
                <w:b/>
                <w:i/>
                <w:snapToGrid/>
                <w:sz w:val="18"/>
                <w:szCs w:val="18"/>
              </w:rPr>
              <w:t>Período anterior XXX1</w:t>
            </w:r>
          </w:p>
          <w:p w14:paraId="70F69B5B" w14:textId="77777777" w:rsidR="00962507" w:rsidRPr="00FE201B" w:rsidRDefault="00962507" w:rsidP="00F45C15">
            <w:pPr>
              <w:widowControl/>
              <w:jc w:val="center"/>
              <w:rPr>
                <w:b/>
                <w:i/>
                <w:snapToGrid/>
                <w:sz w:val="18"/>
                <w:szCs w:val="18"/>
              </w:rPr>
            </w:pPr>
            <w:r w:rsidRPr="00FE201B">
              <w:rPr>
                <w:b/>
                <w:i/>
                <w:snapToGrid/>
                <w:sz w:val="18"/>
                <w:szCs w:val="18"/>
              </w:rPr>
              <w:t xml:space="preserve"> M$</w:t>
            </w:r>
          </w:p>
        </w:tc>
        <w:tc>
          <w:tcPr>
            <w:tcW w:w="753" w:type="pct"/>
            <w:tcBorders>
              <w:top w:val="single" w:sz="4" w:space="0" w:color="auto"/>
              <w:bottom w:val="single" w:sz="4" w:space="0" w:color="auto"/>
              <w:right w:val="single" w:sz="4" w:space="0" w:color="auto"/>
            </w:tcBorders>
            <w:shd w:val="clear" w:color="auto" w:fill="FFFFFF"/>
          </w:tcPr>
          <w:p w14:paraId="3FB2EDD7" w14:textId="77777777" w:rsidR="00962507" w:rsidRPr="00FE201B" w:rsidRDefault="00962507" w:rsidP="00F45C15">
            <w:pPr>
              <w:widowControl/>
              <w:jc w:val="center"/>
              <w:rPr>
                <w:b/>
                <w:i/>
                <w:snapToGrid/>
                <w:sz w:val="18"/>
                <w:szCs w:val="18"/>
              </w:rPr>
            </w:pPr>
            <w:r w:rsidRPr="00FE201B">
              <w:rPr>
                <w:b/>
                <w:i/>
                <w:snapToGrid/>
                <w:sz w:val="18"/>
                <w:szCs w:val="18"/>
              </w:rPr>
              <w:t>Período anterior XXX0</w:t>
            </w:r>
          </w:p>
          <w:p w14:paraId="4E5B2DA4" w14:textId="77777777" w:rsidR="00962507" w:rsidRPr="00FE201B" w:rsidRDefault="00962507" w:rsidP="00F45C15">
            <w:pPr>
              <w:widowControl/>
              <w:jc w:val="center"/>
              <w:rPr>
                <w:b/>
                <w:i/>
                <w:snapToGrid/>
                <w:sz w:val="18"/>
                <w:szCs w:val="18"/>
              </w:rPr>
            </w:pPr>
            <w:r w:rsidRPr="00FE201B">
              <w:rPr>
                <w:b/>
                <w:i/>
                <w:snapToGrid/>
                <w:sz w:val="18"/>
                <w:szCs w:val="18"/>
              </w:rPr>
              <w:t xml:space="preserve"> M$</w:t>
            </w:r>
          </w:p>
        </w:tc>
      </w:tr>
      <w:tr w:rsidR="00C347E7" w:rsidRPr="00FE201B" w14:paraId="32DFB27E" w14:textId="77777777" w:rsidTr="00961A6C">
        <w:trPr>
          <w:trHeight w:val="77"/>
        </w:trPr>
        <w:tc>
          <w:tcPr>
            <w:tcW w:w="2281" w:type="pct"/>
            <w:tcBorders>
              <w:top w:val="single" w:sz="4" w:space="0" w:color="auto"/>
              <w:left w:val="single" w:sz="4" w:space="0" w:color="auto"/>
              <w:right w:val="single" w:sz="4" w:space="0" w:color="auto"/>
            </w:tcBorders>
            <w:shd w:val="clear" w:color="auto" w:fill="auto"/>
          </w:tcPr>
          <w:p w14:paraId="7092D2F1" w14:textId="77777777" w:rsidR="00962507" w:rsidRPr="00FE201B" w:rsidRDefault="00962507" w:rsidP="00F45C15">
            <w:pPr>
              <w:widowControl/>
              <w:jc w:val="both"/>
              <w:rPr>
                <w:i/>
                <w:snapToGrid/>
                <w:sz w:val="18"/>
                <w:szCs w:val="18"/>
              </w:rPr>
            </w:pPr>
            <w:r w:rsidRPr="00FE201B">
              <w:rPr>
                <w:i/>
                <w:snapToGrid/>
                <w:sz w:val="18"/>
                <w:szCs w:val="18"/>
              </w:rPr>
              <w:t xml:space="preserve">Ingresos Máquinas de Azar </w:t>
            </w:r>
          </w:p>
        </w:tc>
        <w:tc>
          <w:tcPr>
            <w:tcW w:w="680" w:type="pct"/>
            <w:tcBorders>
              <w:top w:val="single" w:sz="4" w:space="0" w:color="auto"/>
              <w:left w:val="single" w:sz="4" w:space="0" w:color="auto"/>
            </w:tcBorders>
            <w:shd w:val="clear" w:color="auto" w:fill="auto"/>
          </w:tcPr>
          <w:p w14:paraId="4BB369A0" w14:textId="77777777" w:rsidR="00962507" w:rsidRPr="00FE201B" w:rsidRDefault="00962507" w:rsidP="00F45C15">
            <w:pPr>
              <w:widowControl/>
              <w:jc w:val="center"/>
              <w:rPr>
                <w:i/>
                <w:snapToGrid/>
                <w:sz w:val="18"/>
                <w:szCs w:val="18"/>
              </w:rPr>
            </w:pPr>
          </w:p>
        </w:tc>
        <w:tc>
          <w:tcPr>
            <w:tcW w:w="643" w:type="pct"/>
            <w:tcBorders>
              <w:top w:val="single" w:sz="4" w:space="0" w:color="auto"/>
              <w:right w:val="single" w:sz="4" w:space="0" w:color="auto"/>
            </w:tcBorders>
            <w:shd w:val="clear" w:color="auto" w:fill="auto"/>
          </w:tcPr>
          <w:p w14:paraId="3CE8058D" w14:textId="77777777" w:rsidR="00962507" w:rsidRPr="00FE201B" w:rsidRDefault="00962507" w:rsidP="00F45C15">
            <w:pPr>
              <w:widowControl/>
              <w:jc w:val="center"/>
              <w:rPr>
                <w:i/>
                <w:snapToGrid/>
                <w:sz w:val="18"/>
                <w:szCs w:val="18"/>
              </w:rPr>
            </w:pPr>
          </w:p>
        </w:tc>
        <w:tc>
          <w:tcPr>
            <w:tcW w:w="643" w:type="pct"/>
            <w:tcBorders>
              <w:top w:val="single" w:sz="4" w:space="0" w:color="auto"/>
              <w:right w:val="single" w:sz="4" w:space="0" w:color="auto"/>
            </w:tcBorders>
            <w:shd w:val="clear" w:color="auto" w:fill="FFFFFF"/>
          </w:tcPr>
          <w:p w14:paraId="2C29D7AD" w14:textId="77777777" w:rsidR="00962507" w:rsidRPr="00FE201B" w:rsidRDefault="00962507" w:rsidP="00F45C15">
            <w:pPr>
              <w:widowControl/>
              <w:jc w:val="center"/>
              <w:rPr>
                <w:i/>
                <w:snapToGrid/>
                <w:sz w:val="18"/>
                <w:szCs w:val="18"/>
              </w:rPr>
            </w:pPr>
          </w:p>
        </w:tc>
        <w:tc>
          <w:tcPr>
            <w:tcW w:w="753" w:type="pct"/>
            <w:tcBorders>
              <w:top w:val="single" w:sz="4" w:space="0" w:color="auto"/>
              <w:right w:val="single" w:sz="4" w:space="0" w:color="auto"/>
            </w:tcBorders>
            <w:shd w:val="clear" w:color="auto" w:fill="FFFFFF"/>
          </w:tcPr>
          <w:p w14:paraId="5C43DF70" w14:textId="77777777" w:rsidR="00962507" w:rsidRPr="00FE201B" w:rsidRDefault="00962507" w:rsidP="00F45C15">
            <w:pPr>
              <w:widowControl/>
              <w:jc w:val="center"/>
              <w:rPr>
                <w:i/>
                <w:snapToGrid/>
                <w:sz w:val="18"/>
                <w:szCs w:val="18"/>
              </w:rPr>
            </w:pPr>
          </w:p>
        </w:tc>
      </w:tr>
      <w:tr w:rsidR="00C347E7" w:rsidRPr="00FE201B" w14:paraId="1A50BD27" w14:textId="77777777" w:rsidTr="00141C28">
        <w:trPr>
          <w:trHeight w:val="125"/>
        </w:trPr>
        <w:tc>
          <w:tcPr>
            <w:tcW w:w="2281" w:type="pct"/>
            <w:tcBorders>
              <w:left w:val="single" w:sz="4" w:space="0" w:color="auto"/>
              <w:right w:val="single" w:sz="4" w:space="0" w:color="auto"/>
            </w:tcBorders>
            <w:shd w:val="clear" w:color="auto" w:fill="auto"/>
          </w:tcPr>
          <w:p w14:paraId="4ACF4757" w14:textId="77777777" w:rsidR="00962507" w:rsidRPr="00FE201B" w:rsidRDefault="00962507" w:rsidP="00F45C15">
            <w:pPr>
              <w:widowControl/>
              <w:jc w:val="both"/>
              <w:rPr>
                <w:i/>
                <w:snapToGrid/>
                <w:sz w:val="18"/>
                <w:szCs w:val="18"/>
              </w:rPr>
            </w:pPr>
            <w:r w:rsidRPr="00FE201B">
              <w:rPr>
                <w:i/>
                <w:snapToGrid/>
                <w:sz w:val="18"/>
                <w:szCs w:val="18"/>
              </w:rPr>
              <w:t>Ingresos Mesas de Juego</w:t>
            </w:r>
          </w:p>
        </w:tc>
        <w:tc>
          <w:tcPr>
            <w:tcW w:w="680" w:type="pct"/>
            <w:tcBorders>
              <w:left w:val="single" w:sz="4" w:space="0" w:color="auto"/>
            </w:tcBorders>
            <w:shd w:val="clear" w:color="auto" w:fill="auto"/>
          </w:tcPr>
          <w:p w14:paraId="0CF0BDF5" w14:textId="77777777" w:rsidR="00962507" w:rsidRPr="00FE201B" w:rsidRDefault="00962507" w:rsidP="00F45C15">
            <w:pPr>
              <w:widowControl/>
              <w:jc w:val="center"/>
              <w:rPr>
                <w:i/>
                <w:snapToGrid/>
                <w:sz w:val="18"/>
                <w:szCs w:val="18"/>
              </w:rPr>
            </w:pPr>
          </w:p>
        </w:tc>
        <w:tc>
          <w:tcPr>
            <w:tcW w:w="643" w:type="pct"/>
            <w:tcBorders>
              <w:right w:val="single" w:sz="4" w:space="0" w:color="auto"/>
            </w:tcBorders>
            <w:shd w:val="clear" w:color="auto" w:fill="auto"/>
          </w:tcPr>
          <w:p w14:paraId="0AB42252" w14:textId="77777777" w:rsidR="00962507" w:rsidRPr="00FE201B" w:rsidRDefault="00962507" w:rsidP="00F45C15">
            <w:pPr>
              <w:widowControl/>
              <w:jc w:val="center"/>
              <w:rPr>
                <w:i/>
                <w:snapToGrid/>
                <w:sz w:val="18"/>
                <w:szCs w:val="18"/>
              </w:rPr>
            </w:pPr>
          </w:p>
        </w:tc>
        <w:tc>
          <w:tcPr>
            <w:tcW w:w="643" w:type="pct"/>
            <w:tcBorders>
              <w:right w:val="single" w:sz="4" w:space="0" w:color="auto"/>
            </w:tcBorders>
            <w:shd w:val="clear" w:color="auto" w:fill="FFFFFF"/>
          </w:tcPr>
          <w:p w14:paraId="3B954DC0" w14:textId="77777777" w:rsidR="00962507" w:rsidRPr="00FE201B" w:rsidRDefault="00962507" w:rsidP="00F45C15">
            <w:pPr>
              <w:widowControl/>
              <w:jc w:val="center"/>
              <w:rPr>
                <w:i/>
                <w:snapToGrid/>
                <w:sz w:val="18"/>
                <w:szCs w:val="18"/>
              </w:rPr>
            </w:pPr>
          </w:p>
        </w:tc>
        <w:tc>
          <w:tcPr>
            <w:tcW w:w="753" w:type="pct"/>
            <w:tcBorders>
              <w:right w:val="single" w:sz="4" w:space="0" w:color="auto"/>
            </w:tcBorders>
            <w:shd w:val="clear" w:color="auto" w:fill="FFFFFF"/>
          </w:tcPr>
          <w:p w14:paraId="69D48DCC" w14:textId="77777777" w:rsidR="00962507" w:rsidRPr="00FE201B" w:rsidRDefault="00962507" w:rsidP="00F45C15">
            <w:pPr>
              <w:widowControl/>
              <w:jc w:val="center"/>
              <w:rPr>
                <w:i/>
                <w:snapToGrid/>
                <w:sz w:val="18"/>
                <w:szCs w:val="18"/>
              </w:rPr>
            </w:pPr>
          </w:p>
        </w:tc>
      </w:tr>
      <w:tr w:rsidR="00C347E7" w:rsidRPr="00FE201B" w14:paraId="536C6FC1" w14:textId="77777777" w:rsidTr="00961A6C">
        <w:trPr>
          <w:trHeight w:val="213"/>
        </w:trPr>
        <w:tc>
          <w:tcPr>
            <w:tcW w:w="2281" w:type="pct"/>
            <w:tcBorders>
              <w:left w:val="single" w:sz="4" w:space="0" w:color="auto"/>
              <w:right w:val="single" w:sz="4" w:space="0" w:color="auto"/>
            </w:tcBorders>
            <w:shd w:val="clear" w:color="auto" w:fill="auto"/>
          </w:tcPr>
          <w:p w14:paraId="2675462E" w14:textId="77777777" w:rsidR="00962507" w:rsidRPr="00FE201B" w:rsidRDefault="00962507" w:rsidP="00F45C15">
            <w:pPr>
              <w:widowControl/>
              <w:jc w:val="both"/>
              <w:rPr>
                <w:i/>
                <w:snapToGrid/>
                <w:sz w:val="18"/>
                <w:szCs w:val="18"/>
              </w:rPr>
            </w:pPr>
            <w:r w:rsidRPr="00FE201B">
              <w:rPr>
                <w:i/>
                <w:snapToGrid/>
                <w:sz w:val="18"/>
                <w:szCs w:val="18"/>
              </w:rPr>
              <w:t xml:space="preserve">Ingresos Bingo </w:t>
            </w:r>
          </w:p>
        </w:tc>
        <w:tc>
          <w:tcPr>
            <w:tcW w:w="680" w:type="pct"/>
            <w:tcBorders>
              <w:left w:val="single" w:sz="4" w:space="0" w:color="auto"/>
            </w:tcBorders>
            <w:shd w:val="clear" w:color="auto" w:fill="auto"/>
          </w:tcPr>
          <w:p w14:paraId="7C121159" w14:textId="77777777" w:rsidR="00962507" w:rsidRPr="00FE201B" w:rsidRDefault="00962507" w:rsidP="00F45C15">
            <w:pPr>
              <w:widowControl/>
              <w:jc w:val="center"/>
              <w:rPr>
                <w:i/>
                <w:snapToGrid/>
                <w:sz w:val="18"/>
                <w:szCs w:val="18"/>
              </w:rPr>
            </w:pPr>
          </w:p>
        </w:tc>
        <w:tc>
          <w:tcPr>
            <w:tcW w:w="643" w:type="pct"/>
            <w:tcBorders>
              <w:right w:val="single" w:sz="4" w:space="0" w:color="auto"/>
            </w:tcBorders>
            <w:shd w:val="clear" w:color="auto" w:fill="auto"/>
          </w:tcPr>
          <w:p w14:paraId="5C307DD7" w14:textId="77777777" w:rsidR="00962507" w:rsidRPr="00FE201B" w:rsidRDefault="00962507" w:rsidP="00F45C15">
            <w:pPr>
              <w:widowControl/>
              <w:jc w:val="center"/>
              <w:rPr>
                <w:i/>
                <w:snapToGrid/>
                <w:sz w:val="18"/>
                <w:szCs w:val="18"/>
              </w:rPr>
            </w:pPr>
          </w:p>
        </w:tc>
        <w:tc>
          <w:tcPr>
            <w:tcW w:w="643" w:type="pct"/>
            <w:tcBorders>
              <w:right w:val="single" w:sz="4" w:space="0" w:color="auto"/>
            </w:tcBorders>
            <w:shd w:val="clear" w:color="auto" w:fill="FFFFFF"/>
          </w:tcPr>
          <w:p w14:paraId="4B587A58" w14:textId="77777777" w:rsidR="00962507" w:rsidRPr="00FE201B" w:rsidRDefault="00962507" w:rsidP="00F45C15">
            <w:pPr>
              <w:widowControl/>
              <w:jc w:val="center"/>
              <w:rPr>
                <w:i/>
                <w:snapToGrid/>
                <w:sz w:val="18"/>
                <w:szCs w:val="18"/>
              </w:rPr>
            </w:pPr>
          </w:p>
        </w:tc>
        <w:tc>
          <w:tcPr>
            <w:tcW w:w="753" w:type="pct"/>
            <w:tcBorders>
              <w:right w:val="single" w:sz="4" w:space="0" w:color="auto"/>
            </w:tcBorders>
            <w:shd w:val="clear" w:color="auto" w:fill="FFFFFF"/>
          </w:tcPr>
          <w:p w14:paraId="1C5A689F" w14:textId="77777777" w:rsidR="00962507" w:rsidRPr="00FE201B" w:rsidRDefault="00962507" w:rsidP="00F45C15">
            <w:pPr>
              <w:widowControl/>
              <w:jc w:val="center"/>
              <w:rPr>
                <w:i/>
                <w:snapToGrid/>
                <w:sz w:val="18"/>
                <w:szCs w:val="18"/>
              </w:rPr>
            </w:pPr>
          </w:p>
        </w:tc>
      </w:tr>
      <w:tr w:rsidR="00C347E7" w:rsidRPr="00FE201B" w14:paraId="001814AD" w14:textId="77777777" w:rsidTr="00961A6C">
        <w:trPr>
          <w:trHeight w:val="70"/>
        </w:trPr>
        <w:tc>
          <w:tcPr>
            <w:tcW w:w="2281" w:type="pct"/>
            <w:tcBorders>
              <w:left w:val="single" w:sz="4" w:space="0" w:color="auto"/>
              <w:bottom w:val="single" w:sz="4" w:space="0" w:color="auto"/>
              <w:right w:val="single" w:sz="4" w:space="0" w:color="auto"/>
            </w:tcBorders>
            <w:shd w:val="clear" w:color="auto" w:fill="auto"/>
          </w:tcPr>
          <w:p w14:paraId="020830B5" w14:textId="77777777" w:rsidR="00962507" w:rsidRPr="00FE201B" w:rsidRDefault="00962507" w:rsidP="00F45C15">
            <w:pPr>
              <w:widowControl/>
              <w:rPr>
                <w:b/>
                <w:i/>
                <w:snapToGrid/>
                <w:sz w:val="18"/>
                <w:szCs w:val="18"/>
              </w:rPr>
            </w:pPr>
            <w:r w:rsidRPr="00FE201B">
              <w:rPr>
                <w:b/>
                <w:i/>
                <w:snapToGrid/>
                <w:sz w:val="18"/>
                <w:szCs w:val="18"/>
              </w:rPr>
              <w:t>Total</w:t>
            </w:r>
          </w:p>
        </w:tc>
        <w:tc>
          <w:tcPr>
            <w:tcW w:w="680" w:type="pct"/>
            <w:tcBorders>
              <w:left w:val="single" w:sz="4" w:space="0" w:color="auto"/>
              <w:bottom w:val="single" w:sz="4" w:space="0" w:color="auto"/>
            </w:tcBorders>
            <w:shd w:val="clear" w:color="auto" w:fill="auto"/>
          </w:tcPr>
          <w:p w14:paraId="0F415152" w14:textId="77777777" w:rsidR="00962507" w:rsidRPr="00FE201B" w:rsidRDefault="00962507" w:rsidP="00F45C15">
            <w:pPr>
              <w:widowControl/>
              <w:jc w:val="center"/>
              <w:rPr>
                <w:b/>
                <w:i/>
                <w:snapToGrid/>
                <w:sz w:val="18"/>
                <w:szCs w:val="18"/>
              </w:rPr>
            </w:pPr>
          </w:p>
        </w:tc>
        <w:tc>
          <w:tcPr>
            <w:tcW w:w="643" w:type="pct"/>
            <w:tcBorders>
              <w:bottom w:val="single" w:sz="4" w:space="0" w:color="auto"/>
              <w:right w:val="single" w:sz="4" w:space="0" w:color="auto"/>
            </w:tcBorders>
            <w:shd w:val="clear" w:color="auto" w:fill="auto"/>
          </w:tcPr>
          <w:p w14:paraId="57D967CB" w14:textId="77777777" w:rsidR="00962507" w:rsidRPr="00FE201B" w:rsidRDefault="00962507" w:rsidP="00F45C15">
            <w:pPr>
              <w:widowControl/>
              <w:jc w:val="center"/>
              <w:rPr>
                <w:b/>
                <w:i/>
                <w:snapToGrid/>
                <w:sz w:val="18"/>
                <w:szCs w:val="18"/>
              </w:rPr>
            </w:pPr>
          </w:p>
        </w:tc>
        <w:tc>
          <w:tcPr>
            <w:tcW w:w="643" w:type="pct"/>
            <w:tcBorders>
              <w:bottom w:val="single" w:sz="4" w:space="0" w:color="auto"/>
              <w:right w:val="single" w:sz="4" w:space="0" w:color="auto"/>
            </w:tcBorders>
            <w:shd w:val="clear" w:color="auto" w:fill="FFFFFF"/>
          </w:tcPr>
          <w:p w14:paraId="4A6FBFA5" w14:textId="77777777" w:rsidR="00962507" w:rsidRPr="00FE201B" w:rsidRDefault="00962507" w:rsidP="00F45C15">
            <w:pPr>
              <w:widowControl/>
              <w:jc w:val="center"/>
              <w:rPr>
                <w:b/>
                <w:i/>
                <w:snapToGrid/>
                <w:sz w:val="18"/>
                <w:szCs w:val="18"/>
              </w:rPr>
            </w:pPr>
          </w:p>
        </w:tc>
        <w:tc>
          <w:tcPr>
            <w:tcW w:w="753" w:type="pct"/>
            <w:tcBorders>
              <w:bottom w:val="single" w:sz="4" w:space="0" w:color="auto"/>
              <w:right w:val="single" w:sz="4" w:space="0" w:color="auto"/>
            </w:tcBorders>
            <w:shd w:val="clear" w:color="auto" w:fill="FFFFFF"/>
          </w:tcPr>
          <w:p w14:paraId="3C18022C" w14:textId="77777777" w:rsidR="00962507" w:rsidRPr="00FE201B" w:rsidRDefault="00962507" w:rsidP="00F45C15">
            <w:pPr>
              <w:widowControl/>
              <w:jc w:val="center"/>
              <w:rPr>
                <w:b/>
                <w:i/>
                <w:snapToGrid/>
                <w:sz w:val="18"/>
                <w:szCs w:val="18"/>
              </w:rPr>
            </w:pPr>
          </w:p>
        </w:tc>
      </w:tr>
    </w:tbl>
    <w:p w14:paraId="6A230216" w14:textId="44087005" w:rsidR="00107815" w:rsidRDefault="00107815" w:rsidP="00107815">
      <w:pPr>
        <w:tabs>
          <w:tab w:val="left" w:pos="2835"/>
        </w:tabs>
        <w:suppressAutoHyphens/>
        <w:ind w:left="2448"/>
        <w:jc w:val="both"/>
        <w:rPr>
          <w:b/>
          <w:i/>
          <w:sz w:val="24"/>
          <w:szCs w:val="24"/>
        </w:rPr>
      </w:pPr>
    </w:p>
    <w:p w14:paraId="12BE57D2" w14:textId="77777777" w:rsidR="00653686" w:rsidRPr="00CC37C6" w:rsidRDefault="00653686" w:rsidP="00107815">
      <w:pPr>
        <w:tabs>
          <w:tab w:val="left" w:pos="2835"/>
        </w:tabs>
        <w:suppressAutoHyphens/>
        <w:ind w:left="2448"/>
        <w:jc w:val="both"/>
        <w:rPr>
          <w:b/>
          <w:i/>
          <w:sz w:val="24"/>
          <w:szCs w:val="24"/>
        </w:rPr>
      </w:pPr>
    </w:p>
    <w:p w14:paraId="40AF2DB4" w14:textId="5C13E3A7" w:rsidR="005A32EA" w:rsidRPr="00653686" w:rsidRDefault="005A32EA" w:rsidP="00F45C15">
      <w:pPr>
        <w:numPr>
          <w:ilvl w:val="3"/>
          <w:numId w:val="65"/>
        </w:numPr>
        <w:tabs>
          <w:tab w:val="left" w:pos="2835"/>
        </w:tabs>
        <w:suppressAutoHyphens/>
        <w:jc w:val="both"/>
        <w:rPr>
          <w:b/>
          <w:i/>
          <w:sz w:val="22"/>
          <w:szCs w:val="22"/>
        </w:rPr>
      </w:pPr>
      <w:r w:rsidRPr="00653686">
        <w:rPr>
          <w:b/>
          <w:i/>
          <w:sz w:val="22"/>
          <w:szCs w:val="22"/>
        </w:rPr>
        <w:t>Ingresos de Máquinas de azar</w:t>
      </w:r>
    </w:p>
    <w:p w14:paraId="02115976" w14:textId="77777777" w:rsidR="00107815" w:rsidRPr="00CC37C6" w:rsidRDefault="00107815" w:rsidP="00107815">
      <w:pPr>
        <w:tabs>
          <w:tab w:val="left" w:pos="2835"/>
        </w:tabs>
        <w:suppressAutoHyphens/>
        <w:ind w:left="2448"/>
        <w:jc w:val="both"/>
        <w:rPr>
          <w:b/>
          <w:i/>
          <w:sz w:val="24"/>
          <w:szCs w:val="24"/>
        </w:rPr>
      </w:pPr>
    </w:p>
    <w:tbl>
      <w:tblPr>
        <w:tblW w:w="725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46"/>
        <w:gridCol w:w="1417"/>
      </w:tblGrid>
      <w:tr w:rsidR="00C347E7" w:rsidRPr="00FE201B" w14:paraId="5020D28F" w14:textId="77777777" w:rsidTr="00623259">
        <w:tc>
          <w:tcPr>
            <w:tcW w:w="4395" w:type="dxa"/>
            <w:shd w:val="clear" w:color="auto" w:fill="auto"/>
          </w:tcPr>
          <w:p w14:paraId="1B792E7B" w14:textId="77777777" w:rsidR="005A32EA" w:rsidRPr="00FE201B" w:rsidRDefault="005A32EA" w:rsidP="00F45C15">
            <w:pPr>
              <w:widowControl/>
              <w:tabs>
                <w:tab w:val="left" w:pos="709"/>
              </w:tabs>
              <w:jc w:val="center"/>
              <w:rPr>
                <w:rFonts w:eastAsia="Calibri"/>
                <w:b/>
                <w:i/>
                <w:snapToGrid/>
                <w:sz w:val="18"/>
                <w:szCs w:val="18"/>
              </w:rPr>
            </w:pPr>
          </w:p>
        </w:tc>
        <w:tc>
          <w:tcPr>
            <w:tcW w:w="1446" w:type="dxa"/>
            <w:shd w:val="clear" w:color="auto" w:fill="auto"/>
          </w:tcPr>
          <w:p w14:paraId="22ECAB88" w14:textId="151E5B71" w:rsidR="00CC37C6" w:rsidRPr="00FE201B" w:rsidRDefault="00CC37C6" w:rsidP="00F45C15">
            <w:pPr>
              <w:widowControl/>
              <w:tabs>
                <w:tab w:val="left" w:pos="709"/>
              </w:tabs>
              <w:jc w:val="center"/>
              <w:rPr>
                <w:b/>
                <w:i/>
                <w:snapToGrid/>
                <w:sz w:val="18"/>
                <w:szCs w:val="18"/>
              </w:rPr>
            </w:pPr>
            <w:r w:rsidRPr="00FE201B">
              <w:rPr>
                <w:b/>
                <w:i/>
                <w:snapToGrid/>
                <w:sz w:val="18"/>
                <w:szCs w:val="18"/>
              </w:rPr>
              <w:t>Saldo al</w:t>
            </w:r>
          </w:p>
          <w:p w14:paraId="12F8E13B" w14:textId="27A93F43" w:rsidR="005A32EA" w:rsidRPr="00FE201B" w:rsidRDefault="005A32EA" w:rsidP="00F45C15">
            <w:pPr>
              <w:widowControl/>
              <w:tabs>
                <w:tab w:val="left" w:pos="709"/>
              </w:tabs>
              <w:jc w:val="center"/>
              <w:rPr>
                <w:rFonts w:eastAsia="Calibri"/>
                <w:b/>
                <w:i/>
                <w:snapToGrid/>
                <w:sz w:val="18"/>
                <w:szCs w:val="18"/>
              </w:rPr>
            </w:pPr>
            <w:r w:rsidRPr="00FE201B">
              <w:rPr>
                <w:b/>
                <w:i/>
                <w:snapToGrid/>
                <w:sz w:val="18"/>
                <w:szCs w:val="18"/>
              </w:rPr>
              <w:t>XXX1</w:t>
            </w:r>
            <w:r w:rsidRPr="00FE201B">
              <w:rPr>
                <w:rFonts w:eastAsia="Calibri"/>
                <w:b/>
                <w:i/>
                <w:snapToGrid/>
                <w:sz w:val="18"/>
                <w:szCs w:val="18"/>
              </w:rPr>
              <w:t xml:space="preserve"> </w:t>
            </w:r>
          </w:p>
          <w:p w14:paraId="70E53EEA"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17" w:type="dxa"/>
            <w:shd w:val="clear" w:color="auto" w:fill="auto"/>
          </w:tcPr>
          <w:p w14:paraId="3DDE5AC0" w14:textId="2AD50D32" w:rsidR="00CC37C6" w:rsidRPr="00FE201B" w:rsidRDefault="00CC37C6" w:rsidP="00F45C15">
            <w:pPr>
              <w:widowControl/>
              <w:tabs>
                <w:tab w:val="left" w:pos="709"/>
              </w:tabs>
              <w:jc w:val="center"/>
              <w:rPr>
                <w:b/>
                <w:i/>
                <w:snapToGrid/>
                <w:sz w:val="18"/>
                <w:szCs w:val="18"/>
              </w:rPr>
            </w:pPr>
            <w:r w:rsidRPr="00FE201B">
              <w:rPr>
                <w:b/>
                <w:i/>
                <w:snapToGrid/>
                <w:sz w:val="18"/>
                <w:szCs w:val="18"/>
              </w:rPr>
              <w:t>Saldo</w:t>
            </w:r>
          </w:p>
          <w:p w14:paraId="25AB96D6" w14:textId="48A6B0ED" w:rsidR="005A32EA" w:rsidRPr="00FE201B" w:rsidRDefault="005A32EA" w:rsidP="00F45C15">
            <w:pPr>
              <w:widowControl/>
              <w:tabs>
                <w:tab w:val="left" w:pos="709"/>
              </w:tabs>
              <w:jc w:val="center"/>
              <w:rPr>
                <w:rFonts w:eastAsia="Calibri"/>
                <w:b/>
                <w:i/>
                <w:snapToGrid/>
                <w:sz w:val="18"/>
                <w:szCs w:val="18"/>
              </w:rPr>
            </w:pPr>
            <w:r w:rsidRPr="00FE201B">
              <w:rPr>
                <w:b/>
                <w:i/>
                <w:snapToGrid/>
                <w:sz w:val="18"/>
                <w:szCs w:val="18"/>
              </w:rPr>
              <w:t>XXX0</w:t>
            </w:r>
          </w:p>
          <w:p w14:paraId="42C66516"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04E37190" w14:textId="77777777" w:rsidTr="00623259">
        <w:tc>
          <w:tcPr>
            <w:tcW w:w="4395" w:type="dxa"/>
            <w:shd w:val="clear" w:color="auto" w:fill="auto"/>
          </w:tcPr>
          <w:p w14:paraId="163AA26D"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Efectivo</w:t>
            </w:r>
          </w:p>
        </w:tc>
        <w:tc>
          <w:tcPr>
            <w:tcW w:w="1446" w:type="dxa"/>
            <w:shd w:val="clear" w:color="auto" w:fill="auto"/>
          </w:tcPr>
          <w:p w14:paraId="6275E758"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6038FA33"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16536DE8" w14:textId="77777777" w:rsidTr="00623259">
        <w:tc>
          <w:tcPr>
            <w:tcW w:w="4395" w:type="dxa"/>
            <w:shd w:val="clear" w:color="auto" w:fill="auto"/>
          </w:tcPr>
          <w:p w14:paraId="24885E88" w14:textId="77777777" w:rsidR="005A32EA" w:rsidRPr="00FE201B" w:rsidRDefault="005A32EA" w:rsidP="00F45C15">
            <w:pPr>
              <w:widowControl/>
              <w:tabs>
                <w:tab w:val="left" w:pos="709"/>
              </w:tabs>
              <w:jc w:val="both"/>
              <w:rPr>
                <w:rFonts w:eastAsia="Calibri"/>
                <w:i/>
                <w:snapToGrid/>
                <w:sz w:val="18"/>
                <w:szCs w:val="18"/>
                <w:lang w:val="en-US"/>
              </w:rPr>
            </w:pPr>
            <w:r w:rsidRPr="00FE201B">
              <w:rPr>
                <w:rFonts w:eastAsia="Calibri"/>
                <w:i/>
                <w:snapToGrid/>
                <w:sz w:val="18"/>
                <w:szCs w:val="18"/>
                <w:lang w:val="en-US"/>
              </w:rPr>
              <w:t>Ticket in o Tarjeta in</w:t>
            </w:r>
          </w:p>
        </w:tc>
        <w:tc>
          <w:tcPr>
            <w:tcW w:w="1446" w:type="dxa"/>
            <w:shd w:val="clear" w:color="auto" w:fill="auto"/>
          </w:tcPr>
          <w:p w14:paraId="1E9F4A3F" w14:textId="77777777" w:rsidR="005A32EA" w:rsidRPr="00FE201B" w:rsidRDefault="005A32EA" w:rsidP="00F45C15">
            <w:pPr>
              <w:widowControl/>
              <w:tabs>
                <w:tab w:val="left" w:pos="709"/>
              </w:tabs>
              <w:jc w:val="both"/>
              <w:rPr>
                <w:rFonts w:eastAsia="Calibri"/>
                <w:i/>
                <w:snapToGrid/>
                <w:sz w:val="18"/>
                <w:szCs w:val="18"/>
                <w:lang w:val="en-US"/>
              </w:rPr>
            </w:pPr>
          </w:p>
        </w:tc>
        <w:tc>
          <w:tcPr>
            <w:tcW w:w="1417" w:type="dxa"/>
            <w:shd w:val="clear" w:color="auto" w:fill="auto"/>
          </w:tcPr>
          <w:p w14:paraId="5FF00743" w14:textId="77777777" w:rsidR="005A32EA" w:rsidRPr="00FE201B" w:rsidRDefault="005A32EA" w:rsidP="00F45C15">
            <w:pPr>
              <w:widowControl/>
              <w:tabs>
                <w:tab w:val="left" w:pos="709"/>
              </w:tabs>
              <w:jc w:val="both"/>
              <w:rPr>
                <w:rFonts w:eastAsia="Calibri"/>
                <w:i/>
                <w:snapToGrid/>
                <w:sz w:val="18"/>
                <w:szCs w:val="18"/>
                <w:lang w:val="en-US"/>
              </w:rPr>
            </w:pPr>
          </w:p>
        </w:tc>
      </w:tr>
      <w:tr w:rsidR="00C347E7" w:rsidRPr="00FE201B" w14:paraId="483F480E" w14:textId="77777777" w:rsidTr="00623259">
        <w:tc>
          <w:tcPr>
            <w:tcW w:w="4395" w:type="dxa"/>
            <w:shd w:val="clear" w:color="auto" w:fill="auto"/>
          </w:tcPr>
          <w:p w14:paraId="19AC2B95" w14:textId="77777777" w:rsidR="005A32EA" w:rsidRPr="00FE201B" w:rsidRDefault="005A32EA" w:rsidP="00F45C15">
            <w:pPr>
              <w:widowControl/>
              <w:tabs>
                <w:tab w:val="left" w:pos="709"/>
              </w:tabs>
              <w:jc w:val="both"/>
              <w:rPr>
                <w:rFonts w:eastAsia="Calibri"/>
                <w:i/>
                <w:snapToGrid/>
                <w:sz w:val="18"/>
                <w:szCs w:val="18"/>
                <w:lang w:val="en-US"/>
              </w:rPr>
            </w:pPr>
            <w:r w:rsidRPr="00FE201B">
              <w:rPr>
                <w:rFonts w:eastAsia="Calibri"/>
                <w:i/>
                <w:snapToGrid/>
                <w:sz w:val="18"/>
                <w:szCs w:val="18"/>
              </w:rPr>
              <w:t>Ingreso por tickets vencidos o expirados</w:t>
            </w:r>
          </w:p>
        </w:tc>
        <w:tc>
          <w:tcPr>
            <w:tcW w:w="1446" w:type="dxa"/>
            <w:shd w:val="clear" w:color="auto" w:fill="auto"/>
          </w:tcPr>
          <w:p w14:paraId="7D10C5D9" w14:textId="77777777" w:rsidR="005A32EA" w:rsidRPr="00FE201B" w:rsidRDefault="005A32EA" w:rsidP="00F45C15">
            <w:pPr>
              <w:widowControl/>
              <w:tabs>
                <w:tab w:val="left" w:pos="709"/>
              </w:tabs>
              <w:jc w:val="both"/>
              <w:rPr>
                <w:rFonts w:eastAsia="Calibri"/>
                <w:i/>
                <w:snapToGrid/>
                <w:sz w:val="18"/>
                <w:szCs w:val="18"/>
                <w:lang w:val="en-US"/>
              </w:rPr>
            </w:pPr>
          </w:p>
        </w:tc>
        <w:tc>
          <w:tcPr>
            <w:tcW w:w="1417" w:type="dxa"/>
            <w:shd w:val="clear" w:color="auto" w:fill="auto"/>
          </w:tcPr>
          <w:p w14:paraId="0783040E" w14:textId="77777777" w:rsidR="005A32EA" w:rsidRPr="00FE201B" w:rsidRDefault="005A32EA" w:rsidP="00F45C15">
            <w:pPr>
              <w:widowControl/>
              <w:tabs>
                <w:tab w:val="left" w:pos="709"/>
              </w:tabs>
              <w:jc w:val="both"/>
              <w:rPr>
                <w:rFonts w:eastAsia="Calibri"/>
                <w:i/>
                <w:snapToGrid/>
                <w:sz w:val="18"/>
                <w:szCs w:val="18"/>
                <w:lang w:val="en-US"/>
              </w:rPr>
            </w:pPr>
          </w:p>
        </w:tc>
      </w:tr>
      <w:tr w:rsidR="00C347E7" w:rsidRPr="00FE201B" w14:paraId="7FC61528" w14:textId="77777777" w:rsidTr="00623259">
        <w:tc>
          <w:tcPr>
            <w:tcW w:w="4395" w:type="dxa"/>
            <w:shd w:val="clear" w:color="auto" w:fill="auto"/>
          </w:tcPr>
          <w:p w14:paraId="3EBC190D"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Ingreso por torneos de máquinas</w:t>
            </w:r>
          </w:p>
        </w:tc>
        <w:tc>
          <w:tcPr>
            <w:tcW w:w="1446" w:type="dxa"/>
            <w:shd w:val="clear" w:color="auto" w:fill="auto"/>
          </w:tcPr>
          <w:p w14:paraId="5119EB00"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6A5952B0"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7F35567E" w14:textId="77777777" w:rsidTr="00623259">
        <w:tc>
          <w:tcPr>
            <w:tcW w:w="4395" w:type="dxa"/>
            <w:shd w:val="clear" w:color="auto" w:fill="auto"/>
          </w:tcPr>
          <w:p w14:paraId="6D269CF5" w14:textId="553A47FD"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lang w:val="en-US"/>
              </w:rPr>
              <w:t>Ticket out o Tarjeta out</w:t>
            </w:r>
            <w:r w:rsidR="008B4DE7" w:rsidRPr="00FE201B">
              <w:rPr>
                <w:rFonts w:eastAsia="Calibri"/>
                <w:i/>
                <w:snapToGrid/>
                <w:sz w:val="18"/>
                <w:szCs w:val="18"/>
                <w:lang w:val="en-US"/>
              </w:rPr>
              <w:t xml:space="preserve"> </w:t>
            </w:r>
          </w:p>
        </w:tc>
        <w:tc>
          <w:tcPr>
            <w:tcW w:w="1446" w:type="dxa"/>
            <w:shd w:val="clear" w:color="auto" w:fill="auto"/>
          </w:tcPr>
          <w:p w14:paraId="7D6065E6"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76323558"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10E5A25B" w14:textId="77777777" w:rsidTr="00623259">
        <w:tc>
          <w:tcPr>
            <w:tcW w:w="4395" w:type="dxa"/>
            <w:shd w:val="clear" w:color="auto" w:fill="auto"/>
          </w:tcPr>
          <w:p w14:paraId="3C4424C6" w14:textId="07FBA2B4" w:rsidR="005A32EA" w:rsidRPr="00FE201B" w:rsidRDefault="005A32EA" w:rsidP="00F45C15">
            <w:pPr>
              <w:widowControl/>
              <w:tabs>
                <w:tab w:val="left" w:pos="709"/>
              </w:tabs>
              <w:jc w:val="both"/>
              <w:rPr>
                <w:rFonts w:eastAsia="Calibri"/>
                <w:b/>
                <w:i/>
                <w:snapToGrid/>
                <w:sz w:val="18"/>
                <w:szCs w:val="18"/>
              </w:rPr>
            </w:pPr>
            <w:r w:rsidRPr="00FE201B">
              <w:rPr>
                <w:rFonts w:eastAsia="Calibri"/>
                <w:i/>
                <w:snapToGrid/>
                <w:sz w:val="18"/>
                <w:szCs w:val="18"/>
                <w:lang w:val="en-US"/>
              </w:rPr>
              <w:t>Pagos manuales por acumulación de créditos</w:t>
            </w:r>
            <w:r w:rsidR="008B4DE7" w:rsidRPr="00FE201B">
              <w:rPr>
                <w:rFonts w:eastAsia="Calibri"/>
                <w:i/>
                <w:snapToGrid/>
                <w:sz w:val="18"/>
                <w:szCs w:val="18"/>
                <w:lang w:val="en-US"/>
              </w:rPr>
              <w:t xml:space="preserve"> </w:t>
            </w:r>
          </w:p>
        </w:tc>
        <w:tc>
          <w:tcPr>
            <w:tcW w:w="1446" w:type="dxa"/>
            <w:shd w:val="clear" w:color="auto" w:fill="auto"/>
          </w:tcPr>
          <w:p w14:paraId="1D43834B"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42109309"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1764EE26" w14:textId="77777777" w:rsidTr="00623259">
        <w:tc>
          <w:tcPr>
            <w:tcW w:w="4395" w:type="dxa"/>
            <w:shd w:val="clear" w:color="auto" w:fill="auto"/>
          </w:tcPr>
          <w:p w14:paraId="5492279E" w14:textId="4B789156" w:rsidR="005A32EA" w:rsidRPr="00FE201B" w:rsidRDefault="005A32EA" w:rsidP="00F45C15">
            <w:pPr>
              <w:widowControl/>
              <w:tabs>
                <w:tab w:val="left" w:pos="709"/>
              </w:tabs>
              <w:jc w:val="both"/>
              <w:rPr>
                <w:rFonts w:eastAsia="Calibri"/>
                <w:i/>
                <w:snapToGrid/>
                <w:sz w:val="18"/>
                <w:szCs w:val="18"/>
                <w:lang w:val="en-US"/>
              </w:rPr>
            </w:pPr>
            <w:r w:rsidRPr="00FE201B">
              <w:rPr>
                <w:rFonts w:eastAsia="Calibri"/>
                <w:i/>
                <w:snapToGrid/>
                <w:sz w:val="18"/>
                <w:szCs w:val="18"/>
              </w:rPr>
              <w:t>Pagos manuales por premios grandes</w:t>
            </w:r>
            <w:r w:rsidR="008B4DE7" w:rsidRPr="00FE201B">
              <w:rPr>
                <w:rFonts w:eastAsia="Calibri"/>
                <w:i/>
                <w:snapToGrid/>
                <w:sz w:val="18"/>
                <w:szCs w:val="18"/>
              </w:rPr>
              <w:t xml:space="preserve"> </w:t>
            </w:r>
          </w:p>
        </w:tc>
        <w:tc>
          <w:tcPr>
            <w:tcW w:w="1446" w:type="dxa"/>
            <w:shd w:val="clear" w:color="auto" w:fill="auto"/>
          </w:tcPr>
          <w:p w14:paraId="0606B8D6"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4AED9473"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381F0DCC" w14:textId="77777777" w:rsidTr="00623259">
        <w:tc>
          <w:tcPr>
            <w:tcW w:w="4395" w:type="dxa"/>
            <w:shd w:val="clear" w:color="auto" w:fill="auto"/>
          </w:tcPr>
          <w:p w14:paraId="1610F0A3"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Pagos manuales por error</w:t>
            </w:r>
          </w:p>
        </w:tc>
        <w:tc>
          <w:tcPr>
            <w:tcW w:w="1446" w:type="dxa"/>
            <w:shd w:val="clear" w:color="auto" w:fill="auto"/>
          </w:tcPr>
          <w:p w14:paraId="22EC65F9"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6210C33E"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1970E566" w14:textId="77777777" w:rsidTr="00623259">
        <w:tc>
          <w:tcPr>
            <w:tcW w:w="4395" w:type="dxa"/>
            <w:shd w:val="clear" w:color="auto" w:fill="auto"/>
          </w:tcPr>
          <w:p w14:paraId="1A6110A5"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i/>
                <w:snapToGrid/>
                <w:sz w:val="18"/>
                <w:szCs w:val="18"/>
              </w:rPr>
              <w:t>Variación Pozo acumulado</w:t>
            </w:r>
          </w:p>
        </w:tc>
        <w:tc>
          <w:tcPr>
            <w:tcW w:w="1446" w:type="dxa"/>
            <w:shd w:val="clear" w:color="auto" w:fill="auto"/>
          </w:tcPr>
          <w:p w14:paraId="18C85300"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5824DE4C"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6D37242D" w14:textId="77777777" w:rsidTr="00623259">
        <w:tc>
          <w:tcPr>
            <w:tcW w:w="4395" w:type="dxa"/>
            <w:shd w:val="clear" w:color="auto" w:fill="auto"/>
          </w:tcPr>
          <w:p w14:paraId="1B1D4117"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Premios pagados en torneos de máquinas</w:t>
            </w:r>
          </w:p>
        </w:tc>
        <w:tc>
          <w:tcPr>
            <w:tcW w:w="1446" w:type="dxa"/>
            <w:shd w:val="clear" w:color="auto" w:fill="auto"/>
          </w:tcPr>
          <w:p w14:paraId="4C56CA53"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389CAA1E"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27600E5D" w14:textId="77777777" w:rsidTr="00623259">
        <w:tc>
          <w:tcPr>
            <w:tcW w:w="4395" w:type="dxa"/>
            <w:shd w:val="clear" w:color="auto" w:fill="auto"/>
          </w:tcPr>
          <w:p w14:paraId="7773C609" w14:textId="5BC7193C"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 xml:space="preserve">Otros premios </w:t>
            </w:r>
            <w:r w:rsidR="004F40B5" w:rsidRPr="00FE201B">
              <w:rPr>
                <w:rFonts w:eastAsia="Calibri"/>
                <w:i/>
                <w:snapToGrid/>
                <w:sz w:val="18"/>
                <w:szCs w:val="18"/>
              </w:rPr>
              <w:t xml:space="preserve">no </w:t>
            </w:r>
            <w:r w:rsidRPr="00FE201B">
              <w:rPr>
                <w:rFonts w:eastAsia="Calibri"/>
                <w:i/>
                <w:snapToGrid/>
                <w:sz w:val="18"/>
                <w:szCs w:val="18"/>
              </w:rPr>
              <w:t>deducibles del win</w:t>
            </w:r>
            <w:r w:rsidR="00FB4FD3" w:rsidRPr="00FE201B">
              <w:rPr>
                <w:rFonts w:eastAsia="Calibri"/>
                <w:i/>
                <w:snapToGrid/>
                <w:sz w:val="18"/>
                <w:szCs w:val="18"/>
              </w:rPr>
              <w:t xml:space="preserve"> </w:t>
            </w:r>
          </w:p>
        </w:tc>
        <w:tc>
          <w:tcPr>
            <w:tcW w:w="1446" w:type="dxa"/>
            <w:shd w:val="clear" w:color="auto" w:fill="auto"/>
          </w:tcPr>
          <w:p w14:paraId="2F81327E"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0A7AE2EB"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11166AB9" w14:textId="77777777" w:rsidTr="00623259">
        <w:tc>
          <w:tcPr>
            <w:tcW w:w="4395" w:type="dxa"/>
            <w:shd w:val="clear" w:color="auto" w:fill="auto"/>
          </w:tcPr>
          <w:p w14:paraId="2B13DA15"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b/>
                <w:i/>
                <w:snapToGrid/>
                <w:sz w:val="18"/>
                <w:szCs w:val="18"/>
              </w:rPr>
              <w:t>Ingreso Bruto o Win Total Máquinas de azar</w:t>
            </w:r>
          </w:p>
        </w:tc>
        <w:tc>
          <w:tcPr>
            <w:tcW w:w="1446" w:type="dxa"/>
            <w:shd w:val="clear" w:color="auto" w:fill="auto"/>
          </w:tcPr>
          <w:p w14:paraId="33A2185E"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6C8DA596"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48A489A0" w14:textId="77777777" w:rsidTr="00623259">
        <w:tc>
          <w:tcPr>
            <w:tcW w:w="4395" w:type="dxa"/>
            <w:shd w:val="clear" w:color="auto" w:fill="auto"/>
          </w:tcPr>
          <w:p w14:paraId="2408FF2B"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b/>
                <w:i/>
                <w:snapToGrid/>
                <w:sz w:val="18"/>
                <w:szCs w:val="18"/>
              </w:rPr>
              <w:t>(-) IVA DÉBITO FISCAL</w:t>
            </w:r>
          </w:p>
        </w:tc>
        <w:tc>
          <w:tcPr>
            <w:tcW w:w="1446" w:type="dxa"/>
            <w:shd w:val="clear" w:color="auto" w:fill="auto"/>
          </w:tcPr>
          <w:p w14:paraId="0831E4CC"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7D232738"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70521D95" w14:textId="77777777" w:rsidTr="00623259">
        <w:tc>
          <w:tcPr>
            <w:tcW w:w="4395" w:type="dxa"/>
            <w:shd w:val="clear" w:color="auto" w:fill="auto"/>
          </w:tcPr>
          <w:p w14:paraId="6B40A9BF"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b/>
                <w:i/>
                <w:snapToGrid/>
                <w:sz w:val="18"/>
                <w:szCs w:val="18"/>
              </w:rPr>
              <w:t>Ingresos de Máquinas de azar</w:t>
            </w:r>
          </w:p>
        </w:tc>
        <w:tc>
          <w:tcPr>
            <w:tcW w:w="1446" w:type="dxa"/>
            <w:shd w:val="clear" w:color="auto" w:fill="auto"/>
          </w:tcPr>
          <w:p w14:paraId="2ABCF06F"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2D60A978" w14:textId="77777777" w:rsidR="005A32EA" w:rsidRPr="00FE201B" w:rsidRDefault="005A32EA" w:rsidP="00F45C15">
            <w:pPr>
              <w:widowControl/>
              <w:tabs>
                <w:tab w:val="left" w:pos="709"/>
              </w:tabs>
              <w:jc w:val="both"/>
              <w:rPr>
                <w:rFonts w:eastAsia="Calibri"/>
                <w:b/>
                <w:i/>
                <w:snapToGrid/>
                <w:sz w:val="18"/>
                <w:szCs w:val="18"/>
              </w:rPr>
            </w:pPr>
          </w:p>
        </w:tc>
      </w:tr>
    </w:tbl>
    <w:p w14:paraId="4A31FD1A" w14:textId="17E181D4" w:rsidR="00107815" w:rsidRDefault="00107815" w:rsidP="00107815">
      <w:pPr>
        <w:tabs>
          <w:tab w:val="left" w:pos="2835"/>
        </w:tabs>
        <w:suppressAutoHyphens/>
        <w:ind w:left="2448"/>
        <w:jc w:val="both"/>
        <w:rPr>
          <w:b/>
          <w:i/>
          <w:sz w:val="24"/>
          <w:szCs w:val="24"/>
        </w:rPr>
      </w:pPr>
    </w:p>
    <w:p w14:paraId="413E60E1" w14:textId="77777777" w:rsidR="003B4873" w:rsidRPr="00CC37C6" w:rsidRDefault="003B4873" w:rsidP="00107815">
      <w:pPr>
        <w:tabs>
          <w:tab w:val="left" w:pos="2835"/>
        </w:tabs>
        <w:suppressAutoHyphens/>
        <w:ind w:left="2448"/>
        <w:jc w:val="both"/>
        <w:rPr>
          <w:b/>
          <w:i/>
          <w:sz w:val="24"/>
          <w:szCs w:val="24"/>
        </w:rPr>
      </w:pPr>
    </w:p>
    <w:p w14:paraId="27742133" w14:textId="7AC7BD69" w:rsidR="005A32EA" w:rsidRPr="00653686" w:rsidRDefault="005A32EA" w:rsidP="00F45C15">
      <w:pPr>
        <w:numPr>
          <w:ilvl w:val="3"/>
          <w:numId w:val="65"/>
        </w:numPr>
        <w:tabs>
          <w:tab w:val="left" w:pos="2835"/>
        </w:tabs>
        <w:suppressAutoHyphens/>
        <w:jc w:val="both"/>
        <w:rPr>
          <w:b/>
          <w:i/>
          <w:sz w:val="22"/>
          <w:szCs w:val="22"/>
        </w:rPr>
      </w:pPr>
      <w:r w:rsidRPr="00653686">
        <w:rPr>
          <w:b/>
          <w:i/>
          <w:sz w:val="22"/>
          <w:szCs w:val="22"/>
        </w:rPr>
        <w:t>Ingresos de Mesas de Juego</w:t>
      </w:r>
    </w:p>
    <w:p w14:paraId="5BBA65B8" w14:textId="18DD385C" w:rsidR="00107815" w:rsidRPr="00CC37C6" w:rsidRDefault="00107815" w:rsidP="00107815">
      <w:pPr>
        <w:tabs>
          <w:tab w:val="left" w:pos="2835"/>
        </w:tabs>
        <w:suppressAutoHyphens/>
        <w:ind w:left="2448"/>
        <w:jc w:val="both"/>
        <w:rPr>
          <w:b/>
          <w:i/>
          <w:sz w:val="24"/>
          <w:szCs w:val="24"/>
        </w:rPr>
      </w:pPr>
    </w:p>
    <w:tbl>
      <w:tblPr>
        <w:tblW w:w="725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46"/>
        <w:gridCol w:w="1417"/>
      </w:tblGrid>
      <w:tr w:rsidR="00C347E7" w:rsidRPr="00FE201B" w14:paraId="0C05543A" w14:textId="77777777" w:rsidTr="00623259">
        <w:trPr>
          <w:trHeight w:val="506"/>
        </w:trPr>
        <w:tc>
          <w:tcPr>
            <w:tcW w:w="4395" w:type="dxa"/>
            <w:shd w:val="clear" w:color="auto" w:fill="auto"/>
            <w:vAlign w:val="center"/>
          </w:tcPr>
          <w:p w14:paraId="2D2A5993" w14:textId="77777777" w:rsidR="005A32EA" w:rsidRPr="00FE201B" w:rsidRDefault="005A32EA" w:rsidP="00F45C15">
            <w:pPr>
              <w:widowControl/>
              <w:tabs>
                <w:tab w:val="left" w:pos="709"/>
              </w:tabs>
              <w:jc w:val="center"/>
              <w:rPr>
                <w:rFonts w:eastAsia="Calibri"/>
                <w:b/>
                <w:i/>
                <w:snapToGrid/>
                <w:sz w:val="18"/>
                <w:szCs w:val="18"/>
              </w:rPr>
            </w:pPr>
          </w:p>
        </w:tc>
        <w:tc>
          <w:tcPr>
            <w:tcW w:w="1446" w:type="dxa"/>
            <w:shd w:val="clear" w:color="auto" w:fill="auto"/>
            <w:vAlign w:val="center"/>
          </w:tcPr>
          <w:p w14:paraId="12B223F2" w14:textId="7E8FA0AA" w:rsidR="00CC37C6" w:rsidRPr="00FE201B" w:rsidRDefault="00CC37C6" w:rsidP="00F45C15">
            <w:pPr>
              <w:widowControl/>
              <w:tabs>
                <w:tab w:val="left" w:pos="709"/>
              </w:tabs>
              <w:jc w:val="center"/>
              <w:rPr>
                <w:b/>
                <w:i/>
                <w:snapToGrid/>
                <w:sz w:val="18"/>
                <w:szCs w:val="18"/>
              </w:rPr>
            </w:pPr>
            <w:r w:rsidRPr="00FE201B">
              <w:rPr>
                <w:b/>
                <w:i/>
                <w:snapToGrid/>
                <w:sz w:val="18"/>
                <w:szCs w:val="18"/>
              </w:rPr>
              <w:t>Saldo al</w:t>
            </w:r>
          </w:p>
          <w:p w14:paraId="4CBB3125" w14:textId="4A67FF18" w:rsidR="005A32EA" w:rsidRPr="00FE201B" w:rsidRDefault="005A32EA" w:rsidP="00F45C15">
            <w:pPr>
              <w:widowControl/>
              <w:tabs>
                <w:tab w:val="left" w:pos="709"/>
              </w:tabs>
              <w:jc w:val="center"/>
              <w:rPr>
                <w:rFonts w:eastAsia="Calibri"/>
                <w:b/>
                <w:i/>
                <w:snapToGrid/>
                <w:sz w:val="18"/>
                <w:szCs w:val="18"/>
              </w:rPr>
            </w:pPr>
            <w:r w:rsidRPr="00FE201B">
              <w:rPr>
                <w:b/>
                <w:i/>
                <w:snapToGrid/>
                <w:sz w:val="18"/>
                <w:szCs w:val="18"/>
              </w:rPr>
              <w:t>XXX1</w:t>
            </w:r>
            <w:r w:rsidRPr="00FE201B">
              <w:rPr>
                <w:rFonts w:eastAsia="Calibri"/>
                <w:b/>
                <w:i/>
                <w:snapToGrid/>
                <w:sz w:val="18"/>
                <w:szCs w:val="18"/>
              </w:rPr>
              <w:t xml:space="preserve"> </w:t>
            </w:r>
          </w:p>
          <w:p w14:paraId="445942FD"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417" w:type="dxa"/>
            <w:shd w:val="clear" w:color="auto" w:fill="auto"/>
            <w:vAlign w:val="center"/>
          </w:tcPr>
          <w:p w14:paraId="762BA25B" w14:textId="3D677A4E" w:rsidR="00CC37C6" w:rsidRPr="00FE201B" w:rsidRDefault="00CC37C6" w:rsidP="00F45C15">
            <w:pPr>
              <w:widowControl/>
              <w:tabs>
                <w:tab w:val="left" w:pos="709"/>
              </w:tabs>
              <w:jc w:val="center"/>
              <w:rPr>
                <w:b/>
                <w:i/>
                <w:snapToGrid/>
                <w:sz w:val="18"/>
                <w:szCs w:val="18"/>
              </w:rPr>
            </w:pPr>
            <w:r w:rsidRPr="00FE201B">
              <w:rPr>
                <w:b/>
                <w:i/>
                <w:snapToGrid/>
                <w:sz w:val="18"/>
                <w:szCs w:val="18"/>
              </w:rPr>
              <w:t>Saldo al</w:t>
            </w:r>
          </w:p>
          <w:p w14:paraId="2F6BC8FD" w14:textId="67139AEF" w:rsidR="005A32EA" w:rsidRPr="00FE201B" w:rsidRDefault="005A32EA" w:rsidP="00F45C15">
            <w:pPr>
              <w:widowControl/>
              <w:tabs>
                <w:tab w:val="left" w:pos="709"/>
              </w:tabs>
              <w:jc w:val="center"/>
              <w:rPr>
                <w:rFonts w:eastAsia="Calibri"/>
                <w:b/>
                <w:i/>
                <w:snapToGrid/>
                <w:sz w:val="18"/>
                <w:szCs w:val="18"/>
              </w:rPr>
            </w:pPr>
            <w:r w:rsidRPr="00FE201B">
              <w:rPr>
                <w:b/>
                <w:i/>
                <w:snapToGrid/>
                <w:sz w:val="18"/>
                <w:szCs w:val="18"/>
              </w:rPr>
              <w:t>XXX0</w:t>
            </w:r>
            <w:r w:rsidRPr="00FE201B">
              <w:rPr>
                <w:rFonts w:eastAsia="Calibri"/>
                <w:b/>
                <w:i/>
                <w:snapToGrid/>
                <w:sz w:val="18"/>
                <w:szCs w:val="18"/>
              </w:rPr>
              <w:t xml:space="preserve"> </w:t>
            </w:r>
          </w:p>
          <w:p w14:paraId="550A6D06"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r>
      <w:tr w:rsidR="00C347E7" w:rsidRPr="00FE201B" w14:paraId="0A6D272B" w14:textId="77777777" w:rsidTr="00623259">
        <w:trPr>
          <w:trHeight w:val="176"/>
        </w:trPr>
        <w:tc>
          <w:tcPr>
            <w:tcW w:w="4395" w:type="dxa"/>
            <w:shd w:val="clear" w:color="auto" w:fill="auto"/>
          </w:tcPr>
          <w:p w14:paraId="437CEEC4"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Inventarios o saldo final</w:t>
            </w:r>
          </w:p>
        </w:tc>
        <w:tc>
          <w:tcPr>
            <w:tcW w:w="1446" w:type="dxa"/>
            <w:shd w:val="clear" w:color="auto" w:fill="auto"/>
          </w:tcPr>
          <w:p w14:paraId="2AE0A9CC"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07DED3B9"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77078581" w14:textId="77777777" w:rsidTr="00623259">
        <w:tc>
          <w:tcPr>
            <w:tcW w:w="4395" w:type="dxa"/>
            <w:shd w:val="clear" w:color="auto" w:fill="auto"/>
          </w:tcPr>
          <w:p w14:paraId="188450A0"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Drop o Depósito</w:t>
            </w:r>
          </w:p>
        </w:tc>
        <w:tc>
          <w:tcPr>
            <w:tcW w:w="1446" w:type="dxa"/>
            <w:shd w:val="clear" w:color="auto" w:fill="auto"/>
          </w:tcPr>
          <w:p w14:paraId="2715BFDA"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086DCABE"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28FFE4A6" w14:textId="77777777" w:rsidTr="00623259">
        <w:tc>
          <w:tcPr>
            <w:tcW w:w="4395" w:type="dxa"/>
            <w:shd w:val="clear" w:color="auto" w:fill="auto"/>
          </w:tcPr>
          <w:p w14:paraId="7699A5B0"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Devoluciones</w:t>
            </w:r>
          </w:p>
        </w:tc>
        <w:tc>
          <w:tcPr>
            <w:tcW w:w="1446" w:type="dxa"/>
            <w:shd w:val="clear" w:color="auto" w:fill="auto"/>
          </w:tcPr>
          <w:p w14:paraId="7F764CA4"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78672B95"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117E55B7" w14:textId="77777777" w:rsidTr="00623259">
        <w:tc>
          <w:tcPr>
            <w:tcW w:w="4395" w:type="dxa"/>
            <w:shd w:val="clear" w:color="auto" w:fill="auto"/>
          </w:tcPr>
          <w:p w14:paraId="7BF36EF8"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Ingresos por comisión de progresivos de mesas</w:t>
            </w:r>
          </w:p>
        </w:tc>
        <w:tc>
          <w:tcPr>
            <w:tcW w:w="1446" w:type="dxa"/>
            <w:shd w:val="clear" w:color="auto" w:fill="auto"/>
          </w:tcPr>
          <w:p w14:paraId="44F528EA"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0C2F6690"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449BC73E" w14:textId="77777777" w:rsidTr="00623259">
        <w:tc>
          <w:tcPr>
            <w:tcW w:w="4395" w:type="dxa"/>
            <w:shd w:val="clear" w:color="auto" w:fill="auto"/>
          </w:tcPr>
          <w:p w14:paraId="36AB182F"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Ingreso por torneos de mesas</w:t>
            </w:r>
          </w:p>
        </w:tc>
        <w:tc>
          <w:tcPr>
            <w:tcW w:w="1446" w:type="dxa"/>
            <w:shd w:val="clear" w:color="auto" w:fill="auto"/>
          </w:tcPr>
          <w:p w14:paraId="5CCBA095"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0ADC6859"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37BE42AB" w14:textId="77777777" w:rsidTr="00623259">
        <w:tc>
          <w:tcPr>
            <w:tcW w:w="4395" w:type="dxa"/>
            <w:shd w:val="clear" w:color="auto" w:fill="auto"/>
          </w:tcPr>
          <w:p w14:paraId="2737761C" w14:textId="179BB434"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Premios no deducibles del win</w:t>
            </w:r>
            <w:r w:rsidR="00FB4FD3" w:rsidRPr="00FE201B">
              <w:rPr>
                <w:rFonts w:eastAsia="Calibri"/>
                <w:i/>
                <w:snapToGrid/>
                <w:sz w:val="18"/>
                <w:szCs w:val="18"/>
              </w:rPr>
              <w:t xml:space="preserve"> </w:t>
            </w:r>
          </w:p>
        </w:tc>
        <w:tc>
          <w:tcPr>
            <w:tcW w:w="1446" w:type="dxa"/>
            <w:shd w:val="clear" w:color="auto" w:fill="auto"/>
          </w:tcPr>
          <w:p w14:paraId="15BAC8D2"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39B6E00E"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23DCCE1E" w14:textId="77777777" w:rsidTr="00623259">
        <w:tc>
          <w:tcPr>
            <w:tcW w:w="4395" w:type="dxa"/>
            <w:shd w:val="clear" w:color="auto" w:fill="auto"/>
          </w:tcPr>
          <w:p w14:paraId="19105BD6"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Inventario o Saldo Inicial.</w:t>
            </w:r>
          </w:p>
        </w:tc>
        <w:tc>
          <w:tcPr>
            <w:tcW w:w="1446" w:type="dxa"/>
            <w:shd w:val="clear" w:color="auto" w:fill="auto"/>
          </w:tcPr>
          <w:p w14:paraId="239FDFAF"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4755063B"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735B1958" w14:textId="77777777" w:rsidTr="00623259">
        <w:tc>
          <w:tcPr>
            <w:tcW w:w="4395" w:type="dxa"/>
            <w:shd w:val="clear" w:color="auto" w:fill="auto"/>
          </w:tcPr>
          <w:p w14:paraId="68DC0FB7"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Rellenos</w:t>
            </w:r>
          </w:p>
        </w:tc>
        <w:tc>
          <w:tcPr>
            <w:tcW w:w="1446" w:type="dxa"/>
            <w:shd w:val="clear" w:color="auto" w:fill="auto"/>
          </w:tcPr>
          <w:p w14:paraId="5D53CFDF"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735A8988"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1B71BA0B" w14:textId="77777777" w:rsidTr="00623259">
        <w:tc>
          <w:tcPr>
            <w:tcW w:w="4395" w:type="dxa"/>
            <w:shd w:val="clear" w:color="auto" w:fill="auto"/>
          </w:tcPr>
          <w:p w14:paraId="08E83763"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Premios pagados en torneos de mesas</w:t>
            </w:r>
          </w:p>
        </w:tc>
        <w:tc>
          <w:tcPr>
            <w:tcW w:w="1446" w:type="dxa"/>
            <w:shd w:val="clear" w:color="auto" w:fill="auto"/>
          </w:tcPr>
          <w:p w14:paraId="4FA19287"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047F1C6A"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6C29C430" w14:textId="77777777" w:rsidTr="00623259">
        <w:tc>
          <w:tcPr>
            <w:tcW w:w="4395" w:type="dxa"/>
            <w:shd w:val="clear" w:color="auto" w:fill="auto"/>
          </w:tcPr>
          <w:p w14:paraId="74FAFFED"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b/>
                <w:i/>
                <w:snapToGrid/>
                <w:sz w:val="18"/>
                <w:szCs w:val="18"/>
              </w:rPr>
              <w:t>Ingreso Bruto o Win Total de Mesas</w:t>
            </w:r>
          </w:p>
        </w:tc>
        <w:tc>
          <w:tcPr>
            <w:tcW w:w="1446" w:type="dxa"/>
            <w:shd w:val="clear" w:color="auto" w:fill="auto"/>
          </w:tcPr>
          <w:p w14:paraId="5C390F52" w14:textId="77777777" w:rsidR="005A32EA" w:rsidRPr="00FE201B" w:rsidRDefault="005A32EA" w:rsidP="00F45C15">
            <w:pPr>
              <w:widowControl/>
              <w:tabs>
                <w:tab w:val="left" w:pos="709"/>
              </w:tabs>
              <w:jc w:val="both"/>
              <w:rPr>
                <w:rFonts w:eastAsia="Calibri"/>
                <w:i/>
                <w:snapToGrid/>
                <w:sz w:val="18"/>
                <w:szCs w:val="18"/>
              </w:rPr>
            </w:pPr>
          </w:p>
        </w:tc>
        <w:tc>
          <w:tcPr>
            <w:tcW w:w="1417" w:type="dxa"/>
            <w:shd w:val="clear" w:color="auto" w:fill="auto"/>
          </w:tcPr>
          <w:p w14:paraId="140DB01B"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4113EA23" w14:textId="77777777" w:rsidTr="00623259">
        <w:tc>
          <w:tcPr>
            <w:tcW w:w="4395" w:type="dxa"/>
            <w:shd w:val="clear" w:color="auto" w:fill="auto"/>
          </w:tcPr>
          <w:p w14:paraId="1958511D"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b/>
                <w:i/>
                <w:snapToGrid/>
                <w:sz w:val="18"/>
                <w:szCs w:val="18"/>
              </w:rPr>
              <w:t>(-) IVA DÉBITO FISCAL</w:t>
            </w:r>
          </w:p>
        </w:tc>
        <w:tc>
          <w:tcPr>
            <w:tcW w:w="1446" w:type="dxa"/>
            <w:shd w:val="clear" w:color="auto" w:fill="auto"/>
          </w:tcPr>
          <w:p w14:paraId="6C2C79C2"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0147F879" w14:textId="77777777" w:rsidR="005A32EA" w:rsidRPr="00FE201B" w:rsidRDefault="005A32EA" w:rsidP="00F45C15">
            <w:pPr>
              <w:widowControl/>
              <w:tabs>
                <w:tab w:val="left" w:pos="709"/>
              </w:tabs>
              <w:jc w:val="both"/>
              <w:rPr>
                <w:rFonts w:eastAsia="Calibri"/>
                <w:b/>
                <w:i/>
                <w:snapToGrid/>
                <w:sz w:val="18"/>
                <w:szCs w:val="18"/>
              </w:rPr>
            </w:pPr>
          </w:p>
        </w:tc>
      </w:tr>
      <w:tr w:rsidR="00C347E7" w:rsidRPr="00FE201B" w14:paraId="57F1145B" w14:textId="77777777" w:rsidTr="00623259">
        <w:tc>
          <w:tcPr>
            <w:tcW w:w="4395" w:type="dxa"/>
            <w:shd w:val="clear" w:color="auto" w:fill="auto"/>
          </w:tcPr>
          <w:p w14:paraId="340A12B0" w14:textId="77777777" w:rsidR="005A32EA" w:rsidRPr="00FE201B" w:rsidRDefault="005A32EA" w:rsidP="00F45C15">
            <w:pPr>
              <w:widowControl/>
              <w:tabs>
                <w:tab w:val="left" w:pos="709"/>
              </w:tabs>
              <w:jc w:val="both"/>
              <w:rPr>
                <w:rFonts w:eastAsia="Calibri"/>
                <w:b/>
                <w:i/>
                <w:snapToGrid/>
                <w:sz w:val="18"/>
                <w:szCs w:val="18"/>
              </w:rPr>
            </w:pPr>
            <w:r w:rsidRPr="00FE201B">
              <w:rPr>
                <w:rFonts w:eastAsia="Calibri"/>
                <w:b/>
                <w:i/>
                <w:snapToGrid/>
                <w:sz w:val="18"/>
                <w:szCs w:val="18"/>
              </w:rPr>
              <w:t>Ingresos de Mesas de Juego</w:t>
            </w:r>
          </w:p>
        </w:tc>
        <w:tc>
          <w:tcPr>
            <w:tcW w:w="1446" w:type="dxa"/>
            <w:shd w:val="clear" w:color="auto" w:fill="auto"/>
          </w:tcPr>
          <w:p w14:paraId="017BC44E" w14:textId="77777777" w:rsidR="005A32EA" w:rsidRPr="00FE201B" w:rsidRDefault="005A32EA" w:rsidP="00F45C15">
            <w:pPr>
              <w:widowControl/>
              <w:tabs>
                <w:tab w:val="left" w:pos="709"/>
              </w:tabs>
              <w:jc w:val="both"/>
              <w:rPr>
                <w:rFonts w:eastAsia="Calibri"/>
                <w:b/>
                <w:i/>
                <w:snapToGrid/>
                <w:sz w:val="18"/>
                <w:szCs w:val="18"/>
              </w:rPr>
            </w:pPr>
          </w:p>
        </w:tc>
        <w:tc>
          <w:tcPr>
            <w:tcW w:w="1417" w:type="dxa"/>
            <w:shd w:val="clear" w:color="auto" w:fill="auto"/>
          </w:tcPr>
          <w:p w14:paraId="04269A10" w14:textId="77777777" w:rsidR="005A32EA" w:rsidRPr="00FE201B" w:rsidRDefault="005A32EA" w:rsidP="00F45C15">
            <w:pPr>
              <w:widowControl/>
              <w:tabs>
                <w:tab w:val="left" w:pos="709"/>
              </w:tabs>
              <w:jc w:val="both"/>
              <w:rPr>
                <w:rFonts w:eastAsia="Calibri"/>
                <w:b/>
                <w:i/>
                <w:snapToGrid/>
                <w:sz w:val="18"/>
                <w:szCs w:val="18"/>
              </w:rPr>
            </w:pPr>
          </w:p>
        </w:tc>
      </w:tr>
    </w:tbl>
    <w:p w14:paraId="6A09E619" w14:textId="111780CA" w:rsidR="00887047" w:rsidRDefault="00887047" w:rsidP="00504D7E">
      <w:pPr>
        <w:suppressAutoHyphens/>
        <w:jc w:val="both"/>
        <w:rPr>
          <w:b/>
          <w:i/>
          <w:sz w:val="24"/>
          <w:szCs w:val="24"/>
        </w:rPr>
      </w:pPr>
    </w:p>
    <w:p w14:paraId="4DB4922F" w14:textId="77777777" w:rsidR="003B4873" w:rsidRDefault="003B4873" w:rsidP="00504D7E">
      <w:pPr>
        <w:suppressAutoHyphens/>
        <w:jc w:val="both"/>
        <w:rPr>
          <w:b/>
          <w:i/>
          <w:sz w:val="24"/>
          <w:szCs w:val="24"/>
        </w:rPr>
      </w:pPr>
    </w:p>
    <w:p w14:paraId="4C7E4EEF" w14:textId="10D952CE" w:rsidR="005A32EA" w:rsidRPr="00653686" w:rsidRDefault="005A32EA" w:rsidP="00F45C15">
      <w:pPr>
        <w:numPr>
          <w:ilvl w:val="3"/>
          <w:numId w:val="65"/>
        </w:numPr>
        <w:suppressAutoHyphens/>
        <w:ind w:left="2268" w:hanging="567"/>
        <w:jc w:val="both"/>
        <w:rPr>
          <w:b/>
          <w:i/>
          <w:sz w:val="22"/>
          <w:szCs w:val="22"/>
        </w:rPr>
      </w:pPr>
      <w:r w:rsidRPr="00653686">
        <w:rPr>
          <w:b/>
          <w:i/>
          <w:sz w:val="22"/>
          <w:szCs w:val="22"/>
        </w:rPr>
        <w:t>Ingresos de Bingo (Total recaudado por % comisión o retorno)</w:t>
      </w:r>
    </w:p>
    <w:p w14:paraId="7C4A6899" w14:textId="77777777" w:rsidR="00107815" w:rsidRPr="00CC37C6" w:rsidRDefault="00107815" w:rsidP="00107815">
      <w:pPr>
        <w:suppressAutoHyphens/>
        <w:ind w:left="2268"/>
        <w:jc w:val="both"/>
        <w:rPr>
          <w:b/>
          <w:i/>
          <w:sz w:val="24"/>
          <w:szCs w:val="24"/>
        </w:rPr>
      </w:pPr>
    </w:p>
    <w:tbl>
      <w:tblPr>
        <w:tblW w:w="4233" w:type="pct"/>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87"/>
        <w:gridCol w:w="1187"/>
        <w:gridCol w:w="963"/>
        <w:gridCol w:w="963"/>
        <w:gridCol w:w="930"/>
        <w:gridCol w:w="1122"/>
      </w:tblGrid>
      <w:tr w:rsidR="00C347E7" w:rsidRPr="00FE201B" w14:paraId="674F3A89" w14:textId="77777777" w:rsidTr="00623259">
        <w:tc>
          <w:tcPr>
            <w:tcW w:w="1630" w:type="dxa"/>
            <w:shd w:val="clear" w:color="auto" w:fill="auto"/>
          </w:tcPr>
          <w:p w14:paraId="24A71280" w14:textId="77777777" w:rsidR="005A32EA" w:rsidRPr="00FE201B" w:rsidRDefault="005A32EA" w:rsidP="00F45C15">
            <w:pPr>
              <w:widowControl/>
              <w:tabs>
                <w:tab w:val="left" w:pos="709"/>
              </w:tabs>
              <w:jc w:val="center"/>
              <w:rPr>
                <w:rFonts w:eastAsia="Calibri"/>
                <w:b/>
                <w:i/>
                <w:snapToGrid/>
                <w:sz w:val="18"/>
                <w:szCs w:val="18"/>
              </w:rPr>
            </w:pPr>
          </w:p>
        </w:tc>
        <w:tc>
          <w:tcPr>
            <w:tcW w:w="972" w:type="dxa"/>
            <w:shd w:val="clear" w:color="auto" w:fill="auto"/>
          </w:tcPr>
          <w:p w14:paraId="387D6CA7"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Total Recaudado</w:t>
            </w:r>
          </w:p>
          <w:p w14:paraId="3EBE0654"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XXX1</w:t>
            </w:r>
          </w:p>
          <w:p w14:paraId="1B059F2E" w14:textId="77777777" w:rsidR="005A32EA" w:rsidRPr="00FE201B" w:rsidRDefault="005A32EA" w:rsidP="00F45C15">
            <w:pPr>
              <w:widowControl/>
              <w:tabs>
                <w:tab w:val="left" w:pos="709"/>
              </w:tabs>
              <w:jc w:val="center"/>
              <w:rPr>
                <w:b/>
                <w:i/>
                <w:snapToGrid/>
                <w:sz w:val="18"/>
                <w:szCs w:val="18"/>
              </w:rPr>
            </w:pPr>
            <w:r w:rsidRPr="00FE201B">
              <w:rPr>
                <w:rFonts w:eastAsia="Calibri"/>
                <w:b/>
                <w:i/>
                <w:snapToGrid/>
                <w:sz w:val="18"/>
                <w:szCs w:val="18"/>
              </w:rPr>
              <w:t>M$</w:t>
            </w:r>
          </w:p>
        </w:tc>
        <w:tc>
          <w:tcPr>
            <w:tcW w:w="995" w:type="dxa"/>
            <w:shd w:val="clear" w:color="auto" w:fill="auto"/>
          </w:tcPr>
          <w:p w14:paraId="41B8794F"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Total Recaudado</w:t>
            </w:r>
          </w:p>
          <w:p w14:paraId="5D129E1E"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XXX0</w:t>
            </w:r>
          </w:p>
          <w:p w14:paraId="2E48DD9C" w14:textId="77777777" w:rsidR="005A32EA" w:rsidRPr="00FE201B" w:rsidRDefault="005A32EA" w:rsidP="00F45C15">
            <w:pPr>
              <w:widowControl/>
              <w:tabs>
                <w:tab w:val="left" w:pos="709"/>
              </w:tabs>
              <w:jc w:val="center"/>
              <w:rPr>
                <w:b/>
                <w:i/>
                <w:snapToGrid/>
                <w:sz w:val="18"/>
                <w:szCs w:val="18"/>
              </w:rPr>
            </w:pPr>
            <w:r w:rsidRPr="00FE201B">
              <w:rPr>
                <w:rFonts w:eastAsia="Calibri"/>
                <w:b/>
                <w:i/>
                <w:snapToGrid/>
                <w:sz w:val="18"/>
                <w:szCs w:val="18"/>
              </w:rPr>
              <w:t>M$</w:t>
            </w:r>
          </w:p>
        </w:tc>
        <w:tc>
          <w:tcPr>
            <w:tcW w:w="970" w:type="dxa"/>
            <w:shd w:val="clear" w:color="auto" w:fill="auto"/>
          </w:tcPr>
          <w:p w14:paraId="3C6A750D"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Retorno del casino</w:t>
            </w:r>
          </w:p>
          <w:p w14:paraId="5B194338"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XXX1</w:t>
            </w:r>
          </w:p>
          <w:p w14:paraId="7334B0D4"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w:t>
            </w:r>
          </w:p>
        </w:tc>
        <w:tc>
          <w:tcPr>
            <w:tcW w:w="970" w:type="dxa"/>
            <w:shd w:val="clear" w:color="auto" w:fill="auto"/>
          </w:tcPr>
          <w:p w14:paraId="4770AE06"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Retorno del casino</w:t>
            </w:r>
          </w:p>
          <w:p w14:paraId="48D10381"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XXX0</w:t>
            </w:r>
          </w:p>
          <w:p w14:paraId="15805836"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w:t>
            </w:r>
          </w:p>
        </w:tc>
        <w:tc>
          <w:tcPr>
            <w:tcW w:w="960" w:type="dxa"/>
            <w:shd w:val="clear" w:color="auto" w:fill="auto"/>
          </w:tcPr>
          <w:p w14:paraId="77C4DC1E" w14:textId="77777777" w:rsidR="005A32EA" w:rsidRPr="00FE201B" w:rsidRDefault="005A32EA" w:rsidP="00F45C15">
            <w:pPr>
              <w:widowControl/>
              <w:tabs>
                <w:tab w:val="left" w:pos="709"/>
              </w:tabs>
              <w:jc w:val="center"/>
              <w:rPr>
                <w:rFonts w:eastAsia="Calibri"/>
                <w:b/>
                <w:i/>
                <w:snapToGrid/>
                <w:sz w:val="18"/>
                <w:szCs w:val="18"/>
              </w:rPr>
            </w:pPr>
            <w:r w:rsidRPr="00FE201B">
              <w:rPr>
                <w:b/>
                <w:i/>
                <w:snapToGrid/>
                <w:sz w:val="18"/>
                <w:szCs w:val="18"/>
              </w:rPr>
              <w:t>XXX1</w:t>
            </w:r>
            <w:r w:rsidRPr="00FE201B">
              <w:rPr>
                <w:rFonts w:eastAsia="Calibri"/>
                <w:b/>
                <w:i/>
                <w:snapToGrid/>
                <w:sz w:val="18"/>
                <w:szCs w:val="18"/>
              </w:rPr>
              <w:t xml:space="preserve"> </w:t>
            </w:r>
          </w:p>
          <w:p w14:paraId="563D5632"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M$</w:t>
            </w:r>
          </w:p>
        </w:tc>
        <w:tc>
          <w:tcPr>
            <w:tcW w:w="1175" w:type="dxa"/>
            <w:shd w:val="clear" w:color="auto" w:fill="auto"/>
          </w:tcPr>
          <w:p w14:paraId="0A209A34" w14:textId="77777777" w:rsidR="005A32EA" w:rsidRPr="00FE201B" w:rsidRDefault="005A32EA" w:rsidP="00F45C15">
            <w:pPr>
              <w:widowControl/>
              <w:tabs>
                <w:tab w:val="left" w:pos="709"/>
              </w:tabs>
              <w:jc w:val="center"/>
              <w:rPr>
                <w:b/>
                <w:i/>
                <w:snapToGrid/>
                <w:sz w:val="18"/>
                <w:szCs w:val="18"/>
              </w:rPr>
            </w:pPr>
            <w:r w:rsidRPr="00FE201B">
              <w:rPr>
                <w:b/>
                <w:i/>
                <w:snapToGrid/>
                <w:sz w:val="18"/>
                <w:szCs w:val="18"/>
              </w:rPr>
              <w:t>XXX0</w:t>
            </w:r>
          </w:p>
          <w:p w14:paraId="1FC86ECC" w14:textId="77777777" w:rsidR="005A32EA" w:rsidRPr="00FE201B" w:rsidRDefault="005A32EA" w:rsidP="00F45C15">
            <w:pPr>
              <w:widowControl/>
              <w:tabs>
                <w:tab w:val="left" w:pos="709"/>
              </w:tabs>
              <w:jc w:val="center"/>
              <w:rPr>
                <w:rFonts w:eastAsia="Calibri"/>
                <w:b/>
                <w:i/>
                <w:snapToGrid/>
                <w:sz w:val="18"/>
                <w:szCs w:val="18"/>
              </w:rPr>
            </w:pPr>
            <w:r w:rsidRPr="00FE201B">
              <w:rPr>
                <w:rFonts w:eastAsia="Calibri"/>
                <w:b/>
                <w:i/>
                <w:snapToGrid/>
                <w:sz w:val="18"/>
                <w:szCs w:val="18"/>
              </w:rPr>
              <w:t xml:space="preserve"> M$</w:t>
            </w:r>
          </w:p>
        </w:tc>
      </w:tr>
      <w:tr w:rsidR="00C347E7" w:rsidRPr="00FE201B" w14:paraId="4D373C97" w14:textId="77777777" w:rsidTr="00623259">
        <w:tc>
          <w:tcPr>
            <w:tcW w:w="1630" w:type="dxa"/>
            <w:shd w:val="clear" w:color="auto" w:fill="auto"/>
          </w:tcPr>
          <w:p w14:paraId="65857CF9"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i/>
                <w:snapToGrid/>
                <w:sz w:val="18"/>
                <w:szCs w:val="18"/>
              </w:rPr>
              <w:t>Ingreso Bruto o Win Total de Bingo</w:t>
            </w:r>
          </w:p>
        </w:tc>
        <w:tc>
          <w:tcPr>
            <w:tcW w:w="972" w:type="dxa"/>
            <w:shd w:val="clear" w:color="auto" w:fill="auto"/>
          </w:tcPr>
          <w:p w14:paraId="4D18492D" w14:textId="77777777" w:rsidR="005A32EA" w:rsidRPr="00FE201B" w:rsidRDefault="005A32EA" w:rsidP="00F45C15">
            <w:pPr>
              <w:widowControl/>
              <w:tabs>
                <w:tab w:val="left" w:pos="709"/>
              </w:tabs>
              <w:jc w:val="both"/>
              <w:rPr>
                <w:rFonts w:eastAsia="Calibri"/>
                <w:i/>
                <w:snapToGrid/>
                <w:sz w:val="18"/>
                <w:szCs w:val="18"/>
              </w:rPr>
            </w:pPr>
          </w:p>
        </w:tc>
        <w:tc>
          <w:tcPr>
            <w:tcW w:w="995" w:type="dxa"/>
            <w:shd w:val="clear" w:color="auto" w:fill="auto"/>
          </w:tcPr>
          <w:p w14:paraId="37BC32B1" w14:textId="77777777" w:rsidR="005A32EA" w:rsidRPr="00FE201B" w:rsidRDefault="005A32EA" w:rsidP="00F45C15">
            <w:pPr>
              <w:widowControl/>
              <w:tabs>
                <w:tab w:val="left" w:pos="709"/>
              </w:tabs>
              <w:jc w:val="both"/>
              <w:rPr>
                <w:rFonts w:eastAsia="Calibri"/>
                <w:i/>
                <w:snapToGrid/>
                <w:sz w:val="18"/>
                <w:szCs w:val="18"/>
              </w:rPr>
            </w:pPr>
          </w:p>
        </w:tc>
        <w:tc>
          <w:tcPr>
            <w:tcW w:w="970" w:type="dxa"/>
            <w:shd w:val="clear" w:color="auto" w:fill="auto"/>
          </w:tcPr>
          <w:p w14:paraId="49F186FE" w14:textId="77777777" w:rsidR="005A32EA" w:rsidRPr="00FE201B" w:rsidRDefault="005A32EA" w:rsidP="00F45C15">
            <w:pPr>
              <w:widowControl/>
              <w:tabs>
                <w:tab w:val="left" w:pos="709"/>
              </w:tabs>
              <w:jc w:val="both"/>
              <w:rPr>
                <w:rFonts w:eastAsia="Calibri"/>
                <w:i/>
                <w:snapToGrid/>
                <w:sz w:val="18"/>
                <w:szCs w:val="18"/>
              </w:rPr>
            </w:pPr>
          </w:p>
        </w:tc>
        <w:tc>
          <w:tcPr>
            <w:tcW w:w="970" w:type="dxa"/>
            <w:shd w:val="clear" w:color="auto" w:fill="auto"/>
          </w:tcPr>
          <w:p w14:paraId="51D49E2E" w14:textId="77777777" w:rsidR="005A32EA" w:rsidRPr="00FE201B" w:rsidRDefault="005A32EA" w:rsidP="00F45C15">
            <w:pPr>
              <w:widowControl/>
              <w:tabs>
                <w:tab w:val="left" w:pos="709"/>
              </w:tabs>
              <w:jc w:val="both"/>
              <w:rPr>
                <w:rFonts w:eastAsia="Calibri"/>
                <w:i/>
                <w:snapToGrid/>
                <w:sz w:val="18"/>
                <w:szCs w:val="18"/>
              </w:rPr>
            </w:pPr>
          </w:p>
        </w:tc>
        <w:tc>
          <w:tcPr>
            <w:tcW w:w="960" w:type="dxa"/>
            <w:shd w:val="clear" w:color="auto" w:fill="auto"/>
          </w:tcPr>
          <w:p w14:paraId="64C537BB" w14:textId="77777777" w:rsidR="005A32EA" w:rsidRPr="00FE201B" w:rsidRDefault="005A32EA" w:rsidP="00F45C15">
            <w:pPr>
              <w:widowControl/>
              <w:tabs>
                <w:tab w:val="left" w:pos="709"/>
              </w:tabs>
              <w:jc w:val="both"/>
              <w:rPr>
                <w:rFonts w:eastAsia="Calibri"/>
                <w:i/>
                <w:snapToGrid/>
                <w:sz w:val="18"/>
                <w:szCs w:val="18"/>
              </w:rPr>
            </w:pPr>
          </w:p>
        </w:tc>
        <w:tc>
          <w:tcPr>
            <w:tcW w:w="1175" w:type="dxa"/>
            <w:shd w:val="clear" w:color="auto" w:fill="auto"/>
          </w:tcPr>
          <w:p w14:paraId="7CF7E5C9" w14:textId="77777777" w:rsidR="005A32EA" w:rsidRPr="00FE201B" w:rsidRDefault="005A32EA" w:rsidP="00F45C15">
            <w:pPr>
              <w:widowControl/>
              <w:tabs>
                <w:tab w:val="left" w:pos="709"/>
              </w:tabs>
              <w:jc w:val="both"/>
              <w:rPr>
                <w:rFonts w:eastAsia="Calibri"/>
                <w:i/>
                <w:snapToGrid/>
                <w:sz w:val="18"/>
                <w:szCs w:val="18"/>
              </w:rPr>
            </w:pPr>
          </w:p>
        </w:tc>
      </w:tr>
      <w:tr w:rsidR="00C347E7" w:rsidRPr="00FE201B" w14:paraId="5051CE2A" w14:textId="77777777" w:rsidTr="00623259">
        <w:tc>
          <w:tcPr>
            <w:tcW w:w="1630" w:type="dxa"/>
            <w:shd w:val="clear" w:color="auto" w:fill="auto"/>
          </w:tcPr>
          <w:p w14:paraId="5B1C4E56"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b/>
                <w:i/>
                <w:snapToGrid/>
                <w:sz w:val="18"/>
                <w:szCs w:val="18"/>
              </w:rPr>
              <w:t>(-) IVA DÉBITO FISCAL</w:t>
            </w:r>
          </w:p>
        </w:tc>
        <w:tc>
          <w:tcPr>
            <w:tcW w:w="972" w:type="dxa"/>
            <w:shd w:val="clear" w:color="auto" w:fill="auto"/>
          </w:tcPr>
          <w:p w14:paraId="67F61F24" w14:textId="77777777" w:rsidR="005A32EA" w:rsidRPr="00FE201B" w:rsidRDefault="005A32EA" w:rsidP="00F45C15">
            <w:pPr>
              <w:widowControl/>
              <w:tabs>
                <w:tab w:val="left" w:pos="709"/>
              </w:tabs>
              <w:jc w:val="both"/>
              <w:rPr>
                <w:rFonts w:eastAsia="Calibri"/>
                <w:i/>
                <w:snapToGrid/>
                <w:sz w:val="18"/>
                <w:szCs w:val="18"/>
              </w:rPr>
            </w:pPr>
          </w:p>
        </w:tc>
        <w:tc>
          <w:tcPr>
            <w:tcW w:w="995" w:type="dxa"/>
            <w:shd w:val="clear" w:color="auto" w:fill="auto"/>
          </w:tcPr>
          <w:p w14:paraId="6815A97A" w14:textId="77777777" w:rsidR="005A32EA" w:rsidRPr="00FE201B" w:rsidRDefault="005A32EA" w:rsidP="00F45C15">
            <w:pPr>
              <w:widowControl/>
              <w:tabs>
                <w:tab w:val="left" w:pos="709"/>
              </w:tabs>
              <w:jc w:val="both"/>
              <w:rPr>
                <w:rFonts w:eastAsia="Calibri"/>
                <w:i/>
                <w:snapToGrid/>
                <w:sz w:val="18"/>
                <w:szCs w:val="18"/>
              </w:rPr>
            </w:pPr>
          </w:p>
        </w:tc>
        <w:tc>
          <w:tcPr>
            <w:tcW w:w="970" w:type="dxa"/>
            <w:shd w:val="clear" w:color="auto" w:fill="auto"/>
          </w:tcPr>
          <w:p w14:paraId="2213A1C3" w14:textId="77777777" w:rsidR="005A32EA" w:rsidRPr="00FE201B" w:rsidRDefault="005A32EA" w:rsidP="00F45C15">
            <w:pPr>
              <w:widowControl/>
              <w:tabs>
                <w:tab w:val="left" w:pos="709"/>
              </w:tabs>
              <w:jc w:val="both"/>
              <w:rPr>
                <w:rFonts w:eastAsia="Calibri"/>
                <w:i/>
                <w:snapToGrid/>
                <w:sz w:val="18"/>
                <w:szCs w:val="18"/>
              </w:rPr>
            </w:pPr>
          </w:p>
        </w:tc>
        <w:tc>
          <w:tcPr>
            <w:tcW w:w="970" w:type="dxa"/>
            <w:shd w:val="clear" w:color="auto" w:fill="auto"/>
          </w:tcPr>
          <w:p w14:paraId="663173A7" w14:textId="77777777" w:rsidR="005A32EA" w:rsidRPr="00FE201B" w:rsidRDefault="005A32EA" w:rsidP="00F45C15">
            <w:pPr>
              <w:widowControl/>
              <w:tabs>
                <w:tab w:val="left" w:pos="709"/>
              </w:tabs>
              <w:jc w:val="both"/>
              <w:rPr>
                <w:rFonts w:eastAsia="Calibri"/>
                <w:i/>
                <w:snapToGrid/>
                <w:sz w:val="18"/>
                <w:szCs w:val="18"/>
              </w:rPr>
            </w:pPr>
          </w:p>
        </w:tc>
        <w:tc>
          <w:tcPr>
            <w:tcW w:w="960" w:type="dxa"/>
            <w:shd w:val="clear" w:color="auto" w:fill="auto"/>
          </w:tcPr>
          <w:p w14:paraId="122EC841" w14:textId="77777777" w:rsidR="005A32EA" w:rsidRPr="00FE201B" w:rsidRDefault="005A32EA" w:rsidP="00F45C15">
            <w:pPr>
              <w:widowControl/>
              <w:tabs>
                <w:tab w:val="left" w:pos="709"/>
              </w:tabs>
              <w:jc w:val="both"/>
              <w:rPr>
                <w:rFonts w:eastAsia="Calibri"/>
                <w:i/>
                <w:snapToGrid/>
                <w:sz w:val="18"/>
                <w:szCs w:val="18"/>
              </w:rPr>
            </w:pPr>
          </w:p>
        </w:tc>
        <w:tc>
          <w:tcPr>
            <w:tcW w:w="1175" w:type="dxa"/>
            <w:shd w:val="clear" w:color="auto" w:fill="auto"/>
          </w:tcPr>
          <w:p w14:paraId="27C51F63" w14:textId="77777777" w:rsidR="005A32EA" w:rsidRPr="00FE201B" w:rsidRDefault="005A32EA" w:rsidP="00F45C15">
            <w:pPr>
              <w:widowControl/>
              <w:tabs>
                <w:tab w:val="left" w:pos="709"/>
              </w:tabs>
              <w:jc w:val="both"/>
              <w:rPr>
                <w:rFonts w:eastAsia="Calibri"/>
                <w:i/>
                <w:snapToGrid/>
                <w:sz w:val="18"/>
                <w:szCs w:val="18"/>
              </w:rPr>
            </w:pPr>
          </w:p>
        </w:tc>
      </w:tr>
      <w:tr w:rsidR="005A32EA" w:rsidRPr="00FE201B" w14:paraId="6F410C14" w14:textId="77777777" w:rsidTr="00623259">
        <w:tc>
          <w:tcPr>
            <w:tcW w:w="1630" w:type="dxa"/>
            <w:shd w:val="clear" w:color="auto" w:fill="auto"/>
          </w:tcPr>
          <w:p w14:paraId="6D5EF9BF" w14:textId="77777777" w:rsidR="005A32EA" w:rsidRPr="00FE201B" w:rsidRDefault="005A32EA" w:rsidP="00F45C15">
            <w:pPr>
              <w:widowControl/>
              <w:tabs>
                <w:tab w:val="left" w:pos="709"/>
              </w:tabs>
              <w:jc w:val="both"/>
              <w:rPr>
                <w:rFonts w:eastAsia="Calibri"/>
                <w:i/>
                <w:snapToGrid/>
                <w:sz w:val="18"/>
                <w:szCs w:val="18"/>
              </w:rPr>
            </w:pPr>
            <w:r w:rsidRPr="00FE201B">
              <w:rPr>
                <w:rFonts w:eastAsia="Calibri"/>
                <w:b/>
                <w:i/>
                <w:snapToGrid/>
                <w:sz w:val="18"/>
                <w:szCs w:val="18"/>
              </w:rPr>
              <w:t xml:space="preserve">Ingresos de Bingo </w:t>
            </w:r>
          </w:p>
        </w:tc>
        <w:tc>
          <w:tcPr>
            <w:tcW w:w="972" w:type="dxa"/>
            <w:shd w:val="clear" w:color="auto" w:fill="auto"/>
          </w:tcPr>
          <w:p w14:paraId="6FA00214" w14:textId="77777777" w:rsidR="005A32EA" w:rsidRPr="00FE201B" w:rsidRDefault="005A32EA" w:rsidP="00F45C15">
            <w:pPr>
              <w:widowControl/>
              <w:tabs>
                <w:tab w:val="left" w:pos="709"/>
              </w:tabs>
              <w:jc w:val="both"/>
              <w:rPr>
                <w:rFonts w:eastAsia="Calibri"/>
                <w:i/>
                <w:snapToGrid/>
                <w:sz w:val="18"/>
                <w:szCs w:val="18"/>
              </w:rPr>
            </w:pPr>
          </w:p>
        </w:tc>
        <w:tc>
          <w:tcPr>
            <w:tcW w:w="995" w:type="dxa"/>
            <w:shd w:val="clear" w:color="auto" w:fill="auto"/>
          </w:tcPr>
          <w:p w14:paraId="687CB678" w14:textId="77777777" w:rsidR="005A32EA" w:rsidRPr="00FE201B" w:rsidRDefault="005A32EA" w:rsidP="00F45C15">
            <w:pPr>
              <w:widowControl/>
              <w:tabs>
                <w:tab w:val="left" w:pos="709"/>
              </w:tabs>
              <w:jc w:val="both"/>
              <w:rPr>
                <w:rFonts w:eastAsia="Calibri"/>
                <w:i/>
                <w:snapToGrid/>
                <w:sz w:val="18"/>
                <w:szCs w:val="18"/>
              </w:rPr>
            </w:pPr>
          </w:p>
        </w:tc>
        <w:tc>
          <w:tcPr>
            <w:tcW w:w="970" w:type="dxa"/>
            <w:shd w:val="clear" w:color="auto" w:fill="auto"/>
          </w:tcPr>
          <w:p w14:paraId="13710784" w14:textId="77777777" w:rsidR="005A32EA" w:rsidRPr="00FE201B" w:rsidRDefault="005A32EA" w:rsidP="00F45C15">
            <w:pPr>
              <w:widowControl/>
              <w:tabs>
                <w:tab w:val="left" w:pos="709"/>
              </w:tabs>
              <w:jc w:val="both"/>
              <w:rPr>
                <w:rFonts w:eastAsia="Calibri"/>
                <w:i/>
                <w:snapToGrid/>
                <w:sz w:val="18"/>
                <w:szCs w:val="18"/>
              </w:rPr>
            </w:pPr>
          </w:p>
        </w:tc>
        <w:tc>
          <w:tcPr>
            <w:tcW w:w="970" w:type="dxa"/>
            <w:shd w:val="clear" w:color="auto" w:fill="auto"/>
          </w:tcPr>
          <w:p w14:paraId="723A1856" w14:textId="77777777" w:rsidR="005A32EA" w:rsidRPr="00FE201B" w:rsidRDefault="005A32EA" w:rsidP="00F45C15">
            <w:pPr>
              <w:widowControl/>
              <w:tabs>
                <w:tab w:val="left" w:pos="709"/>
              </w:tabs>
              <w:jc w:val="both"/>
              <w:rPr>
                <w:rFonts w:eastAsia="Calibri"/>
                <w:i/>
                <w:snapToGrid/>
                <w:sz w:val="18"/>
                <w:szCs w:val="18"/>
              </w:rPr>
            </w:pPr>
          </w:p>
        </w:tc>
        <w:tc>
          <w:tcPr>
            <w:tcW w:w="960" w:type="dxa"/>
            <w:shd w:val="clear" w:color="auto" w:fill="auto"/>
          </w:tcPr>
          <w:p w14:paraId="39C47CB9" w14:textId="77777777" w:rsidR="005A32EA" w:rsidRPr="00FE201B" w:rsidRDefault="005A32EA" w:rsidP="00F45C15">
            <w:pPr>
              <w:widowControl/>
              <w:tabs>
                <w:tab w:val="left" w:pos="709"/>
              </w:tabs>
              <w:jc w:val="both"/>
              <w:rPr>
                <w:rFonts w:eastAsia="Calibri"/>
                <w:i/>
                <w:snapToGrid/>
                <w:sz w:val="18"/>
                <w:szCs w:val="18"/>
              </w:rPr>
            </w:pPr>
          </w:p>
        </w:tc>
        <w:tc>
          <w:tcPr>
            <w:tcW w:w="1175" w:type="dxa"/>
            <w:shd w:val="clear" w:color="auto" w:fill="auto"/>
          </w:tcPr>
          <w:p w14:paraId="41F1AB2F" w14:textId="77777777" w:rsidR="005A32EA" w:rsidRPr="00FE201B" w:rsidRDefault="005A32EA" w:rsidP="00F45C15">
            <w:pPr>
              <w:widowControl/>
              <w:tabs>
                <w:tab w:val="left" w:pos="709"/>
              </w:tabs>
              <w:jc w:val="both"/>
              <w:rPr>
                <w:rFonts w:eastAsia="Calibri"/>
                <w:i/>
                <w:snapToGrid/>
                <w:sz w:val="18"/>
                <w:szCs w:val="18"/>
              </w:rPr>
            </w:pPr>
          </w:p>
        </w:tc>
      </w:tr>
    </w:tbl>
    <w:p w14:paraId="2D794B96" w14:textId="77777777" w:rsidR="00AF7652" w:rsidRPr="00CC37C6" w:rsidRDefault="00AF7652" w:rsidP="00F45C15">
      <w:pPr>
        <w:pStyle w:val="Sinespaciado"/>
        <w:ind w:left="1701"/>
        <w:jc w:val="both"/>
        <w:rPr>
          <w:rFonts w:ascii="Arial" w:hAnsi="Arial"/>
          <w:snapToGrid/>
          <w:sz w:val="24"/>
          <w:szCs w:val="24"/>
        </w:rPr>
      </w:pPr>
    </w:p>
    <w:p w14:paraId="33DC8C55" w14:textId="77777777" w:rsidR="003B4873" w:rsidRDefault="003B4873" w:rsidP="00FE201B">
      <w:pPr>
        <w:pStyle w:val="Sinespaciado"/>
        <w:jc w:val="both"/>
        <w:rPr>
          <w:rFonts w:ascii="Arial" w:hAnsi="Arial"/>
          <w:snapToGrid/>
        </w:rPr>
      </w:pPr>
    </w:p>
    <w:p w14:paraId="215577C3" w14:textId="2F006FA6" w:rsidR="00962507" w:rsidRPr="00653686" w:rsidRDefault="00962507" w:rsidP="00F45C15">
      <w:pPr>
        <w:pStyle w:val="Sinespaciado"/>
        <w:ind w:left="1418"/>
        <w:jc w:val="both"/>
        <w:rPr>
          <w:rFonts w:ascii="Arial" w:hAnsi="Arial"/>
          <w:snapToGrid/>
        </w:rPr>
      </w:pPr>
      <w:r w:rsidRPr="00653686">
        <w:rPr>
          <w:rFonts w:ascii="Arial" w:hAnsi="Arial"/>
          <w:snapToGrid/>
        </w:rPr>
        <w:t xml:space="preserve">Se deberá presentar el porcentaje de retorno de los jugadores por categoría de juego, </w:t>
      </w:r>
      <w:r w:rsidR="00107815" w:rsidRPr="00653686">
        <w:rPr>
          <w:rFonts w:ascii="Arial" w:hAnsi="Arial"/>
          <w:snapToGrid/>
        </w:rPr>
        <w:t>de acuerdo con el</w:t>
      </w:r>
      <w:r w:rsidRPr="00653686">
        <w:rPr>
          <w:rFonts w:ascii="Arial" w:hAnsi="Arial"/>
          <w:snapToGrid/>
        </w:rPr>
        <w:t xml:space="preserve"> siguiente detalle:</w:t>
      </w:r>
    </w:p>
    <w:p w14:paraId="481F487B" w14:textId="77777777" w:rsidR="00653686" w:rsidRPr="00CC37C6" w:rsidRDefault="00653686" w:rsidP="00F45C15">
      <w:pPr>
        <w:pStyle w:val="Sinespaciado"/>
        <w:ind w:left="1701"/>
        <w:jc w:val="both"/>
        <w:rPr>
          <w:rFonts w:ascii="Arial" w:hAnsi="Arial"/>
          <w:snapToGrid/>
          <w:sz w:val="24"/>
          <w:szCs w:val="24"/>
        </w:rPr>
      </w:pPr>
    </w:p>
    <w:tbl>
      <w:tblPr>
        <w:tblW w:w="7371"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1559"/>
      </w:tblGrid>
      <w:tr w:rsidR="00C347E7" w:rsidRPr="00FE201B" w14:paraId="5F63EAAD" w14:textId="77777777" w:rsidTr="00141C28">
        <w:tc>
          <w:tcPr>
            <w:tcW w:w="4253" w:type="dxa"/>
            <w:shd w:val="clear" w:color="auto" w:fill="auto"/>
          </w:tcPr>
          <w:p w14:paraId="3FFDC3D9"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Categoría de Juego</w:t>
            </w:r>
          </w:p>
        </w:tc>
        <w:tc>
          <w:tcPr>
            <w:tcW w:w="1559" w:type="dxa"/>
            <w:shd w:val="clear" w:color="auto" w:fill="auto"/>
          </w:tcPr>
          <w:p w14:paraId="054F39A5" w14:textId="77777777" w:rsidR="00962507" w:rsidRPr="00FE201B" w:rsidRDefault="00962507" w:rsidP="00F45C15">
            <w:pPr>
              <w:widowControl/>
              <w:tabs>
                <w:tab w:val="left" w:pos="709"/>
              </w:tabs>
              <w:jc w:val="center"/>
              <w:rPr>
                <w:rFonts w:eastAsia="Calibri"/>
                <w:b/>
                <w:i/>
                <w:snapToGrid/>
                <w:sz w:val="18"/>
                <w:szCs w:val="18"/>
              </w:rPr>
            </w:pPr>
            <w:r w:rsidRPr="00FE201B">
              <w:rPr>
                <w:b/>
                <w:i/>
                <w:snapToGrid/>
                <w:sz w:val="18"/>
                <w:szCs w:val="18"/>
              </w:rPr>
              <w:t>XXX1</w:t>
            </w:r>
            <w:r w:rsidRPr="00FE201B">
              <w:rPr>
                <w:rFonts w:eastAsia="Calibri"/>
                <w:b/>
                <w:i/>
                <w:snapToGrid/>
                <w:sz w:val="18"/>
                <w:szCs w:val="18"/>
              </w:rPr>
              <w:t xml:space="preserve"> </w:t>
            </w:r>
          </w:p>
          <w:p w14:paraId="4B63324D"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de retorno de los jugadores</w:t>
            </w:r>
          </w:p>
        </w:tc>
        <w:tc>
          <w:tcPr>
            <w:tcW w:w="1559" w:type="dxa"/>
            <w:shd w:val="clear" w:color="auto" w:fill="auto"/>
          </w:tcPr>
          <w:p w14:paraId="378D9920" w14:textId="77777777" w:rsidR="00962507" w:rsidRPr="00FE201B" w:rsidRDefault="00962507" w:rsidP="00F45C15">
            <w:pPr>
              <w:widowControl/>
              <w:tabs>
                <w:tab w:val="left" w:pos="709"/>
              </w:tabs>
              <w:jc w:val="center"/>
              <w:rPr>
                <w:rFonts w:eastAsia="Calibri"/>
                <w:b/>
                <w:i/>
                <w:snapToGrid/>
                <w:sz w:val="18"/>
                <w:szCs w:val="18"/>
              </w:rPr>
            </w:pPr>
            <w:r w:rsidRPr="00FE201B">
              <w:rPr>
                <w:b/>
                <w:i/>
                <w:snapToGrid/>
                <w:sz w:val="18"/>
                <w:szCs w:val="18"/>
              </w:rPr>
              <w:t>XXX0</w:t>
            </w:r>
          </w:p>
          <w:p w14:paraId="4E3842B5" w14:textId="77777777" w:rsidR="00962507" w:rsidRPr="00FE201B" w:rsidRDefault="00962507" w:rsidP="00F45C15">
            <w:pPr>
              <w:widowControl/>
              <w:tabs>
                <w:tab w:val="left" w:pos="709"/>
              </w:tabs>
              <w:jc w:val="center"/>
              <w:rPr>
                <w:rFonts w:eastAsia="Calibri"/>
                <w:b/>
                <w:i/>
                <w:snapToGrid/>
                <w:sz w:val="18"/>
                <w:szCs w:val="18"/>
              </w:rPr>
            </w:pPr>
            <w:r w:rsidRPr="00FE201B">
              <w:rPr>
                <w:rFonts w:eastAsia="Calibri"/>
                <w:b/>
                <w:i/>
                <w:snapToGrid/>
                <w:sz w:val="18"/>
                <w:szCs w:val="18"/>
              </w:rPr>
              <w:t>% de retorno de los jugadores</w:t>
            </w:r>
          </w:p>
        </w:tc>
      </w:tr>
      <w:tr w:rsidR="00C347E7" w:rsidRPr="00FE201B" w14:paraId="222C38F5" w14:textId="77777777" w:rsidTr="00141C28">
        <w:tc>
          <w:tcPr>
            <w:tcW w:w="4253" w:type="dxa"/>
            <w:shd w:val="clear" w:color="auto" w:fill="auto"/>
          </w:tcPr>
          <w:p w14:paraId="172ECF48"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Máquinas de azar</w:t>
            </w:r>
          </w:p>
        </w:tc>
        <w:tc>
          <w:tcPr>
            <w:tcW w:w="1559" w:type="dxa"/>
            <w:shd w:val="clear" w:color="auto" w:fill="auto"/>
          </w:tcPr>
          <w:p w14:paraId="79D2CE3A" w14:textId="77777777" w:rsidR="00962507" w:rsidRPr="00FE201B" w:rsidRDefault="00962507" w:rsidP="00F45C15">
            <w:pPr>
              <w:widowControl/>
              <w:tabs>
                <w:tab w:val="left" w:pos="709"/>
              </w:tabs>
              <w:jc w:val="both"/>
              <w:rPr>
                <w:rFonts w:eastAsia="Calibri"/>
                <w:i/>
                <w:snapToGrid/>
                <w:sz w:val="18"/>
                <w:szCs w:val="18"/>
              </w:rPr>
            </w:pPr>
          </w:p>
        </w:tc>
        <w:tc>
          <w:tcPr>
            <w:tcW w:w="1559" w:type="dxa"/>
            <w:shd w:val="clear" w:color="auto" w:fill="auto"/>
          </w:tcPr>
          <w:p w14:paraId="273E7571" w14:textId="77777777" w:rsidR="00962507" w:rsidRPr="00FE201B" w:rsidRDefault="00962507" w:rsidP="00F45C15">
            <w:pPr>
              <w:widowControl/>
              <w:tabs>
                <w:tab w:val="left" w:pos="709"/>
              </w:tabs>
              <w:jc w:val="both"/>
              <w:rPr>
                <w:rFonts w:eastAsia="Calibri"/>
                <w:i/>
                <w:snapToGrid/>
                <w:sz w:val="18"/>
                <w:szCs w:val="18"/>
              </w:rPr>
            </w:pPr>
          </w:p>
        </w:tc>
      </w:tr>
      <w:tr w:rsidR="00C347E7" w:rsidRPr="00FE201B" w14:paraId="0CB93C73" w14:textId="77777777" w:rsidTr="00141C28">
        <w:tc>
          <w:tcPr>
            <w:tcW w:w="4253" w:type="dxa"/>
            <w:shd w:val="clear" w:color="auto" w:fill="auto"/>
          </w:tcPr>
          <w:p w14:paraId="1591DEBB"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Ruleta</w:t>
            </w:r>
          </w:p>
        </w:tc>
        <w:tc>
          <w:tcPr>
            <w:tcW w:w="1559" w:type="dxa"/>
            <w:shd w:val="clear" w:color="auto" w:fill="auto"/>
          </w:tcPr>
          <w:p w14:paraId="181A699A" w14:textId="77777777" w:rsidR="00962507" w:rsidRPr="00FE201B" w:rsidRDefault="00962507" w:rsidP="00F45C15">
            <w:pPr>
              <w:widowControl/>
              <w:tabs>
                <w:tab w:val="left" w:pos="709"/>
              </w:tabs>
              <w:jc w:val="both"/>
              <w:rPr>
                <w:rFonts w:eastAsia="Calibri"/>
                <w:i/>
                <w:snapToGrid/>
                <w:sz w:val="18"/>
                <w:szCs w:val="18"/>
                <w:lang w:val="en-US"/>
              </w:rPr>
            </w:pPr>
          </w:p>
        </w:tc>
        <w:tc>
          <w:tcPr>
            <w:tcW w:w="1559" w:type="dxa"/>
            <w:shd w:val="clear" w:color="auto" w:fill="auto"/>
          </w:tcPr>
          <w:p w14:paraId="4851FF3A" w14:textId="77777777" w:rsidR="00962507" w:rsidRPr="00FE201B" w:rsidRDefault="00962507" w:rsidP="00F45C15">
            <w:pPr>
              <w:widowControl/>
              <w:tabs>
                <w:tab w:val="left" w:pos="709"/>
              </w:tabs>
              <w:jc w:val="both"/>
              <w:rPr>
                <w:rFonts w:eastAsia="Calibri"/>
                <w:i/>
                <w:snapToGrid/>
                <w:sz w:val="18"/>
                <w:szCs w:val="18"/>
                <w:lang w:val="en-US"/>
              </w:rPr>
            </w:pPr>
          </w:p>
        </w:tc>
      </w:tr>
      <w:tr w:rsidR="00C347E7" w:rsidRPr="00FE201B" w14:paraId="147EBE82" w14:textId="77777777" w:rsidTr="00141C28">
        <w:tc>
          <w:tcPr>
            <w:tcW w:w="4253" w:type="dxa"/>
            <w:shd w:val="clear" w:color="auto" w:fill="auto"/>
          </w:tcPr>
          <w:p w14:paraId="3950BC3A" w14:textId="77777777" w:rsidR="00962507" w:rsidRPr="00FE201B" w:rsidRDefault="00962507" w:rsidP="00F45C15">
            <w:pPr>
              <w:widowControl/>
              <w:tabs>
                <w:tab w:val="left" w:pos="709"/>
              </w:tabs>
              <w:jc w:val="both"/>
              <w:rPr>
                <w:rFonts w:eastAsia="Calibri"/>
                <w:i/>
                <w:snapToGrid/>
                <w:sz w:val="18"/>
                <w:szCs w:val="18"/>
                <w:lang w:val="en-US"/>
              </w:rPr>
            </w:pPr>
            <w:r w:rsidRPr="00FE201B">
              <w:rPr>
                <w:rFonts w:eastAsia="Calibri"/>
                <w:i/>
                <w:snapToGrid/>
                <w:sz w:val="18"/>
                <w:szCs w:val="18"/>
                <w:lang w:val="en-US"/>
              </w:rPr>
              <w:t>Cartas</w:t>
            </w:r>
          </w:p>
        </w:tc>
        <w:tc>
          <w:tcPr>
            <w:tcW w:w="1559" w:type="dxa"/>
            <w:shd w:val="clear" w:color="auto" w:fill="auto"/>
          </w:tcPr>
          <w:p w14:paraId="6951DC9A" w14:textId="77777777" w:rsidR="00962507" w:rsidRPr="00FE201B" w:rsidRDefault="00962507" w:rsidP="00F45C15">
            <w:pPr>
              <w:widowControl/>
              <w:tabs>
                <w:tab w:val="left" w:pos="709"/>
              </w:tabs>
              <w:jc w:val="both"/>
              <w:rPr>
                <w:rFonts w:eastAsia="Calibri"/>
                <w:i/>
                <w:snapToGrid/>
                <w:sz w:val="18"/>
                <w:szCs w:val="18"/>
                <w:lang w:val="en-US"/>
              </w:rPr>
            </w:pPr>
          </w:p>
        </w:tc>
        <w:tc>
          <w:tcPr>
            <w:tcW w:w="1559" w:type="dxa"/>
            <w:shd w:val="clear" w:color="auto" w:fill="auto"/>
          </w:tcPr>
          <w:p w14:paraId="0488F07E" w14:textId="77777777" w:rsidR="00962507" w:rsidRPr="00FE201B" w:rsidRDefault="00962507" w:rsidP="00F45C15">
            <w:pPr>
              <w:widowControl/>
              <w:tabs>
                <w:tab w:val="left" w:pos="709"/>
              </w:tabs>
              <w:jc w:val="both"/>
              <w:rPr>
                <w:rFonts w:eastAsia="Calibri"/>
                <w:i/>
                <w:snapToGrid/>
                <w:sz w:val="18"/>
                <w:szCs w:val="18"/>
                <w:lang w:val="en-US"/>
              </w:rPr>
            </w:pPr>
          </w:p>
        </w:tc>
      </w:tr>
      <w:tr w:rsidR="00C347E7" w:rsidRPr="00FE201B" w14:paraId="50A460BD" w14:textId="77777777" w:rsidTr="00141C28">
        <w:tc>
          <w:tcPr>
            <w:tcW w:w="4253" w:type="dxa"/>
            <w:shd w:val="clear" w:color="auto" w:fill="auto"/>
          </w:tcPr>
          <w:p w14:paraId="5D5F458F" w14:textId="77777777" w:rsidR="00962507" w:rsidRPr="00FE201B" w:rsidRDefault="00962507" w:rsidP="00F45C15">
            <w:pPr>
              <w:widowControl/>
              <w:tabs>
                <w:tab w:val="left" w:pos="709"/>
              </w:tabs>
              <w:jc w:val="both"/>
              <w:rPr>
                <w:rFonts w:eastAsia="Calibri"/>
                <w:i/>
                <w:snapToGrid/>
                <w:sz w:val="18"/>
                <w:szCs w:val="18"/>
                <w:lang w:val="en-US"/>
              </w:rPr>
            </w:pPr>
            <w:r w:rsidRPr="00FE201B">
              <w:rPr>
                <w:rFonts w:eastAsia="Calibri"/>
                <w:i/>
                <w:snapToGrid/>
                <w:sz w:val="18"/>
                <w:szCs w:val="18"/>
                <w:lang w:val="en-US"/>
              </w:rPr>
              <w:t>Dados</w:t>
            </w:r>
          </w:p>
        </w:tc>
        <w:tc>
          <w:tcPr>
            <w:tcW w:w="1559" w:type="dxa"/>
            <w:shd w:val="clear" w:color="auto" w:fill="auto"/>
          </w:tcPr>
          <w:p w14:paraId="2AFC71F7" w14:textId="77777777" w:rsidR="00962507" w:rsidRPr="00FE201B" w:rsidRDefault="00962507" w:rsidP="00F45C15">
            <w:pPr>
              <w:widowControl/>
              <w:tabs>
                <w:tab w:val="left" w:pos="709"/>
              </w:tabs>
              <w:jc w:val="both"/>
              <w:rPr>
                <w:rFonts w:eastAsia="Calibri"/>
                <w:i/>
                <w:snapToGrid/>
                <w:sz w:val="18"/>
                <w:szCs w:val="18"/>
              </w:rPr>
            </w:pPr>
          </w:p>
        </w:tc>
        <w:tc>
          <w:tcPr>
            <w:tcW w:w="1559" w:type="dxa"/>
            <w:shd w:val="clear" w:color="auto" w:fill="auto"/>
          </w:tcPr>
          <w:p w14:paraId="31ACE39A" w14:textId="77777777" w:rsidR="00962507" w:rsidRPr="00FE201B" w:rsidRDefault="00962507" w:rsidP="00F45C15">
            <w:pPr>
              <w:widowControl/>
              <w:tabs>
                <w:tab w:val="left" w:pos="709"/>
              </w:tabs>
              <w:jc w:val="both"/>
              <w:rPr>
                <w:rFonts w:eastAsia="Calibri"/>
                <w:i/>
                <w:snapToGrid/>
                <w:sz w:val="18"/>
                <w:szCs w:val="18"/>
              </w:rPr>
            </w:pPr>
          </w:p>
        </w:tc>
      </w:tr>
      <w:tr w:rsidR="00962507" w:rsidRPr="00FE201B" w14:paraId="0ACA07E0" w14:textId="77777777" w:rsidTr="00141C28">
        <w:tc>
          <w:tcPr>
            <w:tcW w:w="4253" w:type="dxa"/>
            <w:shd w:val="clear" w:color="auto" w:fill="auto"/>
          </w:tcPr>
          <w:p w14:paraId="4D200BAD" w14:textId="77777777" w:rsidR="00962507" w:rsidRPr="00FE201B" w:rsidRDefault="00962507" w:rsidP="00F45C15">
            <w:pPr>
              <w:widowControl/>
              <w:tabs>
                <w:tab w:val="left" w:pos="709"/>
              </w:tabs>
              <w:jc w:val="both"/>
              <w:rPr>
                <w:rFonts w:eastAsia="Calibri"/>
                <w:i/>
                <w:snapToGrid/>
                <w:sz w:val="18"/>
                <w:szCs w:val="18"/>
              </w:rPr>
            </w:pPr>
            <w:r w:rsidRPr="00FE201B">
              <w:rPr>
                <w:rFonts w:eastAsia="Calibri"/>
                <w:i/>
                <w:snapToGrid/>
                <w:sz w:val="18"/>
                <w:szCs w:val="18"/>
              </w:rPr>
              <w:t>Bingo</w:t>
            </w:r>
          </w:p>
        </w:tc>
        <w:tc>
          <w:tcPr>
            <w:tcW w:w="1559" w:type="dxa"/>
            <w:shd w:val="clear" w:color="auto" w:fill="auto"/>
          </w:tcPr>
          <w:p w14:paraId="616CBD98" w14:textId="77777777" w:rsidR="00962507" w:rsidRPr="00FE201B" w:rsidRDefault="00962507" w:rsidP="00F45C15">
            <w:pPr>
              <w:widowControl/>
              <w:tabs>
                <w:tab w:val="left" w:pos="709"/>
              </w:tabs>
              <w:jc w:val="both"/>
              <w:rPr>
                <w:rFonts w:eastAsia="Calibri"/>
                <w:i/>
                <w:snapToGrid/>
                <w:sz w:val="18"/>
                <w:szCs w:val="18"/>
              </w:rPr>
            </w:pPr>
          </w:p>
        </w:tc>
        <w:tc>
          <w:tcPr>
            <w:tcW w:w="1559" w:type="dxa"/>
            <w:shd w:val="clear" w:color="auto" w:fill="auto"/>
          </w:tcPr>
          <w:p w14:paraId="23B25094" w14:textId="77777777" w:rsidR="00962507" w:rsidRPr="00FE201B" w:rsidRDefault="00962507" w:rsidP="00F45C15">
            <w:pPr>
              <w:widowControl/>
              <w:tabs>
                <w:tab w:val="left" w:pos="709"/>
              </w:tabs>
              <w:jc w:val="both"/>
              <w:rPr>
                <w:rFonts w:eastAsia="Calibri"/>
                <w:i/>
                <w:snapToGrid/>
                <w:sz w:val="18"/>
                <w:szCs w:val="18"/>
              </w:rPr>
            </w:pPr>
          </w:p>
        </w:tc>
      </w:tr>
    </w:tbl>
    <w:p w14:paraId="039CC225" w14:textId="77777777" w:rsidR="00962507" w:rsidRPr="00CC37C6" w:rsidRDefault="00962507" w:rsidP="00F45C15">
      <w:pPr>
        <w:pStyle w:val="Sinespaciado"/>
        <w:ind w:left="1701"/>
        <w:jc w:val="both"/>
        <w:rPr>
          <w:rFonts w:ascii="Arial" w:hAnsi="Arial"/>
          <w:snapToGrid/>
          <w:sz w:val="24"/>
          <w:szCs w:val="24"/>
        </w:rPr>
      </w:pPr>
    </w:p>
    <w:p w14:paraId="2FD0A789" w14:textId="5633D420" w:rsidR="00962507" w:rsidRPr="00653686" w:rsidRDefault="00962507" w:rsidP="00F45C15">
      <w:pPr>
        <w:pStyle w:val="Sinespaciado"/>
        <w:ind w:left="1548"/>
        <w:jc w:val="both"/>
        <w:rPr>
          <w:rFonts w:ascii="Arial" w:hAnsi="Arial"/>
          <w:snapToGrid/>
        </w:rPr>
      </w:pPr>
      <w:r w:rsidRPr="00653686">
        <w:rPr>
          <w:rFonts w:ascii="Arial" w:hAnsi="Arial"/>
          <w:snapToGrid/>
        </w:rPr>
        <w:t xml:space="preserve">En esta nota se deberá incluir un análisis comparativo con las explicaciones de las desviaciones de </w:t>
      </w:r>
      <w:r w:rsidR="002F4C51" w:rsidRPr="00653686">
        <w:rPr>
          <w:rFonts w:ascii="Arial" w:hAnsi="Arial"/>
          <w:snapToGrid/>
        </w:rPr>
        <w:t>las ratios operacionales</w:t>
      </w:r>
      <w:r w:rsidRPr="00653686">
        <w:rPr>
          <w:rFonts w:ascii="Arial" w:hAnsi="Arial"/>
          <w:snapToGrid/>
        </w:rPr>
        <w:t xml:space="preserve"> relacionados con el retorno de los jugadores según categoría de juego.</w:t>
      </w:r>
    </w:p>
    <w:p w14:paraId="1D5DBD2C" w14:textId="77777777" w:rsidR="00107815" w:rsidRPr="00653686" w:rsidRDefault="00107815" w:rsidP="00F45C15">
      <w:pPr>
        <w:pStyle w:val="Sinespaciado"/>
        <w:ind w:left="1548"/>
        <w:jc w:val="both"/>
        <w:rPr>
          <w:rFonts w:ascii="Arial" w:hAnsi="Arial"/>
          <w:snapToGrid/>
        </w:rPr>
      </w:pPr>
    </w:p>
    <w:p w14:paraId="72B7FF0B" w14:textId="5DCF094A" w:rsidR="00962507" w:rsidRPr="00653686" w:rsidRDefault="00962507" w:rsidP="00F45C15">
      <w:pPr>
        <w:numPr>
          <w:ilvl w:val="2"/>
          <w:numId w:val="59"/>
        </w:numPr>
        <w:tabs>
          <w:tab w:val="left" w:pos="1560"/>
        </w:tabs>
        <w:ind w:left="2268"/>
        <w:jc w:val="both"/>
        <w:rPr>
          <w:b/>
          <w:sz w:val="22"/>
          <w:szCs w:val="22"/>
        </w:rPr>
      </w:pPr>
      <w:r w:rsidRPr="00653686">
        <w:rPr>
          <w:b/>
          <w:sz w:val="22"/>
          <w:szCs w:val="22"/>
        </w:rPr>
        <w:t>Nota 21.2: Otros Ingresos de actividades ordinarias</w:t>
      </w:r>
    </w:p>
    <w:p w14:paraId="19530BC5" w14:textId="77777777" w:rsidR="00107815" w:rsidRPr="00653686" w:rsidRDefault="00107815" w:rsidP="00F45C15">
      <w:pPr>
        <w:widowControl/>
        <w:ind w:left="1548"/>
        <w:jc w:val="both"/>
        <w:rPr>
          <w:snapToGrid/>
          <w:sz w:val="22"/>
          <w:szCs w:val="22"/>
        </w:rPr>
      </w:pPr>
    </w:p>
    <w:p w14:paraId="17C045C1" w14:textId="3DC92A25" w:rsidR="00962507" w:rsidRPr="00653686" w:rsidRDefault="00962507" w:rsidP="00F45C15">
      <w:pPr>
        <w:widowControl/>
        <w:ind w:left="1548"/>
        <w:jc w:val="both"/>
        <w:rPr>
          <w:snapToGrid/>
          <w:sz w:val="22"/>
          <w:szCs w:val="22"/>
        </w:rPr>
      </w:pPr>
      <w:r w:rsidRPr="00653686">
        <w:rPr>
          <w:snapToGrid/>
          <w:sz w:val="22"/>
          <w:szCs w:val="22"/>
        </w:rPr>
        <w:t>Se deberá indicar los ingresos por cada uno de los servicios anexos de la</w:t>
      </w:r>
      <w:r w:rsidR="00887047" w:rsidRPr="00653686">
        <w:rPr>
          <w:snapToGrid/>
          <w:sz w:val="22"/>
          <w:szCs w:val="22"/>
        </w:rPr>
        <w:t>s</w:t>
      </w:r>
      <w:r w:rsidRPr="00653686">
        <w:rPr>
          <w:snapToGrid/>
          <w:sz w:val="22"/>
          <w:szCs w:val="22"/>
        </w:rPr>
        <w:t xml:space="preserve"> </w:t>
      </w:r>
      <w:r w:rsidR="002E34FE" w:rsidRPr="00653686">
        <w:rPr>
          <w:snapToGrid/>
          <w:sz w:val="22"/>
          <w:szCs w:val="22"/>
        </w:rPr>
        <w:t>sociedad</w:t>
      </w:r>
      <w:r w:rsidR="00887047" w:rsidRPr="00653686">
        <w:rPr>
          <w:snapToGrid/>
          <w:sz w:val="22"/>
          <w:szCs w:val="22"/>
        </w:rPr>
        <w:t>es</w:t>
      </w:r>
      <w:r w:rsidR="002E34FE" w:rsidRPr="00653686">
        <w:rPr>
          <w:snapToGrid/>
          <w:sz w:val="22"/>
          <w:szCs w:val="22"/>
        </w:rPr>
        <w:t xml:space="preserve"> operadora</w:t>
      </w:r>
      <w:r w:rsidR="00887047" w:rsidRPr="00653686">
        <w:rPr>
          <w:snapToGrid/>
          <w:sz w:val="22"/>
          <w:szCs w:val="22"/>
        </w:rPr>
        <w:t>s</w:t>
      </w:r>
      <w:r w:rsidRPr="00653686">
        <w:rPr>
          <w:snapToGrid/>
          <w:sz w:val="22"/>
          <w:szCs w:val="22"/>
        </w:rPr>
        <w:t>. Adicionalmente</w:t>
      </w:r>
      <w:r w:rsidR="00786D08" w:rsidRPr="00653686">
        <w:rPr>
          <w:snapToGrid/>
          <w:sz w:val="22"/>
          <w:szCs w:val="22"/>
        </w:rPr>
        <w:t>,</w:t>
      </w:r>
      <w:r w:rsidRPr="00653686">
        <w:rPr>
          <w:snapToGrid/>
          <w:sz w:val="22"/>
          <w:szCs w:val="22"/>
        </w:rPr>
        <w:t xml:space="preserve"> se debe señalar los ingresos correspondientes al monto adicional al valor del Impuesto a la entrada, si corresponde. Para otros ingresos se deberá describir los servicios que originan dichos ingresos.</w:t>
      </w:r>
    </w:p>
    <w:p w14:paraId="0079A822" w14:textId="77777777" w:rsidR="00107815" w:rsidRPr="00CC37C6" w:rsidRDefault="00107815" w:rsidP="00F45C15">
      <w:pPr>
        <w:widowControl/>
        <w:ind w:left="1548"/>
        <w:jc w:val="both"/>
        <w:rPr>
          <w:snapToGrid/>
          <w:sz w:val="24"/>
          <w:szCs w:val="24"/>
        </w:rPr>
      </w:pPr>
    </w:p>
    <w:tbl>
      <w:tblPr>
        <w:tblW w:w="765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1"/>
        <w:gridCol w:w="1116"/>
        <w:gridCol w:w="1116"/>
        <w:gridCol w:w="1116"/>
        <w:gridCol w:w="1116"/>
      </w:tblGrid>
      <w:tr w:rsidR="00C347E7" w:rsidRPr="00FE201B" w14:paraId="23E687F3" w14:textId="77777777" w:rsidTr="00141C28">
        <w:trPr>
          <w:trHeight w:val="533"/>
        </w:trPr>
        <w:tc>
          <w:tcPr>
            <w:tcW w:w="3191" w:type="dxa"/>
            <w:tcBorders>
              <w:top w:val="single" w:sz="4" w:space="0" w:color="auto"/>
              <w:left w:val="single" w:sz="4" w:space="0" w:color="auto"/>
              <w:bottom w:val="single" w:sz="4" w:space="0" w:color="auto"/>
              <w:right w:val="single" w:sz="4" w:space="0" w:color="auto"/>
            </w:tcBorders>
            <w:shd w:val="clear" w:color="auto" w:fill="auto"/>
          </w:tcPr>
          <w:p w14:paraId="4640C139" w14:textId="77777777" w:rsidR="00962507" w:rsidRPr="00FE201B" w:rsidRDefault="00962507" w:rsidP="00F45C15">
            <w:pPr>
              <w:widowControl/>
              <w:jc w:val="center"/>
              <w:rPr>
                <w:b/>
                <w:snapToGrid/>
                <w:sz w:val="18"/>
                <w:szCs w:val="18"/>
              </w:rPr>
            </w:pPr>
            <w:r w:rsidRPr="00FE201B">
              <w:rPr>
                <w:snapToGrid/>
                <w:sz w:val="18"/>
                <w:szCs w:val="18"/>
              </w:rPr>
              <w:br w:type="page"/>
            </w:r>
          </w:p>
        </w:tc>
        <w:tc>
          <w:tcPr>
            <w:tcW w:w="1116" w:type="dxa"/>
            <w:tcBorders>
              <w:top w:val="single" w:sz="4" w:space="0" w:color="auto"/>
              <w:left w:val="single" w:sz="4" w:space="0" w:color="auto"/>
              <w:bottom w:val="single" w:sz="4" w:space="0" w:color="auto"/>
            </w:tcBorders>
            <w:shd w:val="clear" w:color="auto" w:fill="auto"/>
          </w:tcPr>
          <w:p w14:paraId="3D4185D1"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15B7822A" w14:textId="77777777" w:rsidR="00962507" w:rsidRPr="00FE201B" w:rsidRDefault="00962507" w:rsidP="00F45C15">
            <w:pPr>
              <w:widowControl/>
              <w:jc w:val="center"/>
              <w:rPr>
                <w:b/>
                <w:i/>
                <w:snapToGrid/>
                <w:sz w:val="18"/>
                <w:szCs w:val="18"/>
              </w:rPr>
            </w:pPr>
            <w:r w:rsidRPr="00FE201B">
              <w:rPr>
                <w:b/>
                <w:i/>
                <w:snapToGrid/>
                <w:sz w:val="18"/>
                <w:szCs w:val="18"/>
              </w:rPr>
              <w:t xml:space="preserve">XXX1  </w:t>
            </w:r>
          </w:p>
          <w:p w14:paraId="3C093390"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auto"/>
          </w:tcPr>
          <w:p w14:paraId="480BFEE4"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0F3E5A08" w14:textId="77777777" w:rsidR="00962507" w:rsidRPr="00FE201B" w:rsidRDefault="00962507" w:rsidP="00F45C15">
            <w:pPr>
              <w:widowControl/>
              <w:jc w:val="center"/>
              <w:rPr>
                <w:b/>
                <w:i/>
                <w:snapToGrid/>
                <w:sz w:val="18"/>
                <w:szCs w:val="18"/>
              </w:rPr>
            </w:pPr>
            <w:r w:rsidRPr="00FE201B">
              <w:rPr>
                <w:b/>
                <w:i/>
                <w:snapToGrid/>
                <w:sz w:val="18"/>
                <w:szCs w:val="18"/>
              </w:rPr>
              <w:t xml:space="preserve">XXX0 </w:t>
            </w:r>
          </w:p>
          <w:p w14:paraId="66109947"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25D537B9" w14:textId="77777777" w:rsidR="00962507" w:rsidRPr="00FE201B" w:rsidRDefault="00962507" w:rsidP="00F45C15">
            <w:pPr>
              <w:widowControl/>
              <w:jc w:val="center"/>
              <w:rPr>
                <w:b/>
                <w:i/>
                <w:snapToGrid/>
                <w:sz w:val="18"/>
                <w:szCs w:val="18"/>
              </w:rPr>
            </w:pPr>
            <w:r w:rsidRPr="00FE201B">
              <w:rPr>
                <w:b/>
                <w:i/>
                <w:snapToGrid/>
                <w:sz w:val="18"/>
                <w:szCs w:val="18"/>
              </w:rPr>
              <w:t>Período anterior XXX1 M$</w:t>
            </w:r>
          </w:p>
        </w:tc>
        <w:tc>
          <w:tcPr>
            <w:tcW w:w="1116" w:type="dxa"/>
            <w:tcBorders>
              <w:top w:val="single" w:sz="4" w:space="0" w:color="auto"/>
              <w:bottom w:val="single" w:sz="4" w:space="0" w:color="auto"/>
              <w:right w:val="single" w:sz="4" w:space="0" w:color="auto"/>
            </w:tcBorders>
            <w:shd w:val="clear" w:color="auto" w:fill="FFFFFF"/>
          </w:tcPr>
          <w:p w14:paraId="7FC78281" w14:textId="77777777" w:rsidR="00962507" w:rsidRPr="00FE201B" w:rsidRDefault="00962507" w:rsidP="00F45C15">
            <w:pPr>
              <w:widowControl/>
              <w:jc w:val="center"/>
              <w:rPr>
                <w:b/>
                <w:i/>
                <w:snapToGrid/>
                <w:sz w:val="18"/>
                <w:szCs w:val="18"/>
              </w:rPr>
            </w:pPr>
            <w:r w:rsidRPr="00FE201B">
              <w:rPr>
                <w:b/>
                <w:i/>
                <w:snapToGrid/>
                <w:sz w:val="18"/>
                <w:szCs w:val="18"/>
              </w:rPr>
              <w:t>Período anterior XXX0 M$</w:t>
            </w:r>
          </w:p>
        </w:tc>
      </w:tr>
      <w:tr w:rsidR="00C347E7" w:rsidRPr="00FE201B" w14:paraId="34B6823C" w14:textId="77777777" w:rsidTr="00141C28">
        <w:trPr>
          <w:trHeight w:val="434"/>
        </w:trPr>
        <w:tc>
          <w:tcPr>
            <w:tcW w:w="3191" w:type="dxa"/>
            <w:tcBorders>
              <w:top w:val="single" w:sz="4" w:space="0" w:color="auto"/>
              <w:left w:val="single" w:sz="4" w:space="0" w:color="auto"/>
              <w:right w:val="single" w:sz="4" w:space="0" w:color="auto"/>
            </w:tcBorders>
            <w:shd w:val="clear" w:color="auto" w:fill="auto"/>
          </w:tcPr>
          <w:p w14:paraId="5DFA3D22" w14:textId="77777777" w:rsidR="00962507" w:rsidRPr="00FE201B" w:rsidRDefault="00962507" w:rsidP="00F45C15">
            <w:pPr>
              <w:widowControl/>
              <w:jc w:val="both"/>
              <w:rPr>
                <w:i/>
                <w:snapToGrid/>
                <w:sz w:val="18"/>
                <w:szCs w:val="18"/>
              </w:rPr>
            </w:pPr>
            <w:r w:rsidRPr="00FE201B">
              <w:rPr>
                <w:i/>
                <w:snapToGrid/>
                <w:sz w:val="18"/>
                <w:szCs w:val="18"/>
              </w:rPr>
              <w:t>Ingresos Servicios Anexos (indicar nombre servicio 1).</w:t>
            </w:r>
          </w:p>
        </w:tc>
        <w:tc>
          <w:tcPr>
            <w:tcW w:w="1116" w:type="dxa"/>
            <w:tcBorders>
              <w:top w:val="single" w:sz="4" w:space="0" w:color="auto"/>
              <w:left w:val="single" w:sz="4" w:space="0" w:color="auto"/>
            </w:tcBorders>
            <w:shd w:val="clear" w:color="auto" w:fill="auto"/>
          </w:tcPr>
          <w:p w14:paraId="6408229B"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auto"/>
          </w:tcPr>
          <w:p w14:paraId="27248BAC"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400F0686"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1B7A0FA2" w14:textId="77777777" w:rsidR="00962507" w:rsidRPr="00FE201B" w:rsidRDefault="00962507" w:rsidP="00F45C15">
            <w:pPr>
              <w:widowControl/>
              <w:jc w:val="center"/>
              <w:rPr>
                <w:snapToGrid/>
                <w:sz w:val="18"/>
                <w:szCs w:val="18"/>
              </w:rPr>
            </w:pPr>
          </w:p>
        </w:tc>
      </w:tr>
      <w:tr w:rsidR="00C347E7" w:rsidRPr="00FE201B" w14:paraId="6AB9609D" w14:textId="77777777" w:rsidTr="00141C28">
        <w:trPr>
          <w:trHeight w:val="434"/>
        </w:trPr>
        <w:tc>
          <w:tcPr>
            <w:tcW w:w="3191" w:type="dxa"/>
            <w:tcBorders>
              <w:top w:val="single" w:sz="4" w:space="0" w:color="auto"/>
              <w:left w:val="single" w:sz="4" w:space="0" w:color="auto"/>
              <w:right w:val="single" w:sz="4" w:space="0" w:color="auto"/>
            </w:tcBorders>
            <w:shd w:val="clear" w:color="auto" w:fill="auto"/>
          </w:tcPr>
          <w:p w14:paraId="58AEFD1B" w14:textId="77777777" w:rsidR="00962507" w:rsidRPr="00FE201B" w:rsidRDefault="00962507" w:rsidP="00F45C15">
            <w:pPr>
              <w:widowControl/>
              <w:jc w:val="both"/>
              <w:rPr>
                <w:i/>
                <w:snapToGrid/>
                <w:sz w:val="18"/>
                <w:szCs w:val="18"/>
              </w:rPr>
            </w:pPr>
            <w:r w:rsidRPr="00FE201B">
              <w:rPr>
                <w:i/>
                <w:snapToGrid/>
                <w:sz w:val="18"/>
                <w:szCs w:val="18"/>
              </w:rPr>
              <w:t>Ingresos Servicios Anexos (indicar nombre servicio 2).</w:t>
            </w:r>
          </w:p>
        </w:tc>
        <w:tc>
          <w:tcPr>
            <w:tcW w:w="1116" w:type="dxa"/>
            <w:tcBorders>
              <w:top w:val="single" w:sz="4" w:space="0" w:color="auto"/>
              <w:left w:val="single" w:sz="4" w:space="0" w:color="auto"/>
            </w:tcBorders>
            <w:shd w:val="clear" w:color="auto" w:fill="auto"/>
          </w:tcPr>
          <w:p w14:paraId="4C30CF52"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auto"/>
          </w:tcPr>
          <w:p w14:paraId="078E66D1"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7D0B1439"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2D13C6AB" w14:textId="77777777" w:rsidR="00962507" w:rsidRPr="00FE201B" w:rsidRDefault="00962507" w:rsidP="00F45C15">
            <w:pPr>
              <w:widowControl/>
              <w:jc w:val="center"/>
              <w:rPr>
                <w:snapToGrid/>
                <w:sz w:val="18"/>
                <w:szCs w:val="18"/>
              </w:rPr>
            </w:pPr>
          </w:p>
        </w:tc>
      </w:tr>
      <w:tr w:rsidR="00C347E7" w:rsidRPr="00FE201B" w14:paraId="29428022" w14:textId="77777777" w:rsidTr="00141C28">
        <w:trPr>
          <w:trHeight w:val="434"/>
        </w:trPr>
        <w:tc>
          <w:tcPr>
            <w:tcW w:w="3191" w:type="dxa"/>
            <w:tcBorders>
              <w:top w:val="single" w:sz="4" w:space="0" w:color="auto"/>
              <w:left w:val="single" w:sz="4" w:space="0" w:color="auto"/>
              <w:right w:val="single" w:sz="4" w:space="0" w:color="auto"/>
            </w:tcBorders>
            <w:shd w:val="clear" w:color="auto" w:fill="auto"/>
          </w:tcPr>
          <w:p w14:paraId="64BC66B6" w14:textId="77777777" w:rsidR="00962507" w:rsidRPr="00FE201B" w:rsidRDefault="00962507" w:rsidP="00F45C15">
            <w:pPr>
              <w:widowControl/>
              <w:jc w:val="both"/>
              <w:rPr>
                <w:i/>
                <w:snapToGrid/>
                <w:sz w:val="18"/>
                <w:szCs w:val="18"/>
              </w:rPr>
            </w:pPr>
            <w:r w:rsidRPr="00FE201B">
              <w:rPr>
                <w:i/>
                <w:snapToGrid/>
                <w:sz w:val="18"/>
                <w:szCs w:val="18"/>
              </w:rPr>
              <w:t>Ingresos por monto adicional al valor del Impuesto a la Entrada.</w:t>
            </w:r>
          </w:p>
        </w:tc>
        <w:tc>
          <w:tcPr>
            <w:tcW w:w="1116" w:type="dxa"/>
            <w:tcBorders>
              <w:top w:val="single" w:sz="4" w:space="0" w:color="auto"/>
              <w:left w:val="single" w:sz="4" w:space="0" w:color="auto"/>
            </w:tcBorders>
            <w:shd w:val="clear" w:color="auto" w:fill="auto"/>
          </w:tcPr>
          <w:p w14:paraId="2ABD41BD"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auto"/>
          </w:tcPr>
          <w:p w14:paraId="398FBF89"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5AB3B65F"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3B683EEB" w14:textId="77777777" w:rsidR="00962507" w:rsidRPr="00FE201B" w:rsidRDefault="00962507" w:rsidP="00F45C15">
            <w:pPr>
              <w:widowControl/>
              <w:jc w:val="center"/>
              <w:rPr>
                <w:snapToGrid/>
                <w:sz w:val="18"/>
                <w:szCs w:val="18"/>
              </w:rPr>
            </w:pPr>
          </w:p>
        </w:tc>
      </w:tr>
      <w:tr w:rsidR="00C347E7" w:rsidRPr="00FE201B" w14:paraId="5392CD26" w14:textId="77777777" w:rsidTr="00141C28">
        <w:trPr>
          <w:trHeight w:val="163"/>
        </w:trPr>
        <w:tc>
          <w:tcPr>
            <w:tcW w:w="3191" w:type="dxa"/>
            <w:tcBorders>
              <w:top w:val="single" w:sz="4" w:space="0" w:color="auto"/>
              <w:left w:val="single" w:sz="4" w:space="0" w:color="auto"/>
              <w:bottom w:val="single" w:sz="4" w:space="0" w:color="auto"/>
              <w:right w:val="single" w:sz="4" w:space="0" w:color="auto"/>
            </w:tcBorders>
            <w:shd w:val="clear" w:color="auto" w:fill="auto"/>
          </w:tcPr>
          <w:p w14:paraId="773A6C1E" w14:textId="77777777" w:rsidR="00962507" w:rsidRPr="00FE201B" w:rsidRDefault="00962507" w:rsidP="00F45C15">
            <w:pPr>
              <w:widowControl/>
              <w:jc w:val="both"/>
              <w:rPr>
                <w:i/>
                <w:snapToGrid/>
                <w:sz w:val="18"/>
                <w:szCs w:val="18"/>
              </w:rPr>
            </w:pPr>
            <w:r w:rsidRPr="00FE201B">
              <w:rPr>
                <w:i/>
                <w:snapToGrid/>
                <w:sz w:val="18"/>
                <w:szCs w:val="18"/>
              </w:rPr>
              <w:t>Otros (describir)</w:t>
            </w:r>
          </w:p>
        </w:tc>
        <w:tc>
          <w:tcPr>
            <w:tcW w:w="1116" w:type="dxa"/>
            <w:tcBorders>
              <w:top w:val="single" w:sz="4" w:space="0" w:color="auto"/>
              <w:left w:val="single" w:sz="4" w:space="0" w:color="auto"/>
              <w:bottom w:val="single" w:sz="4" w:space="0" w:color="auto"/>
            </w:tcBorders>
            <w:shd w:val="clear" w:color="auto" w:fill="auto"/>
          </w:tcPr>
          <w:p w14:paraId="1752BDF3" w14:textId="77777777" w:rsidR="00962507" w:rsidRPr="00FE201B" w:rsidRDefault="00962507" w:rsidP="00F45C15">
            <w:pPr>
              <w:widowControl/>
              <w:jc w:val="center"/>
              <w:rPr>
                <w:snapToGrid/>
                <w:sz w:val="18"/>
                <w:szCs w:val="18"/>
              </w:rPr>
            </w:pPr>
          </w:p>
        </w:tc>
        <w:tc>
          <w:tcPr>
            <w:tcW w:w="1116" w:type="dxa"/>
            <w:tcBorders>
              <w:top w:val="single" w:sz="4" w:space="0" w:color="auto"/>
              <w:bottom w:val="single" w:sz="4" w:space="0" w:color="auto"/>
              <w:right w:val="single" w:sz="4" w:space="0" w:color="auto"/>
            </w:tcBorders>
            <w:shd w:val="clear" w:color="auto" w:fill="auto"/>
          </w:tcPr>
          <w:p w14:paraId="5C4DE147" w14:textId="77777777" w:rsidR="00962507" w:rsidRPr="00FE201B" w:rsidRDefault="00962507" w:rsidP="00F45C15">
            <w:pPr>
              <w:widowControl/>
              <w:jc w:val="center"/>
              <w:rPr>
                <w:snapToGrid/>
                <w:sz w:val="18"/>
                <w:szCs w:val="18"/>
              </w:rPr>
            </w:pPr>
          </w:p>
        </w:tc>
        <w:tc>
          <w:tcPr>
            <w:tcW w:w="1116" w:type="dxa"/>
            <w:tcBorders>
              <w:top w:val="single" w:sz="4" w:space="0" w:color="auto"/>
              <w:bottom w:val="single" w:sz="4" w:space="0" w:color="auto"/>
              <w:right w:val="single" w:sz="4" w:space="0" w:color="auto"/>
            </w:tcBorders>
          </w:tcPr>
          <w:p w14:paraId="32C83E01" w14:textId="77777777" w:rsidR="00962507" w:rsidRPr="00FE201B" w:rsidRDefault="00962507" w:rsidP="00F45C15">
            <w:pPr>
              <w:widowControl/>
              <w:jc w:val="center"/>
              <w:rPr>
                <w:snapToGrid/>
                <w:sz w:val="18"/>
                <w:szCs w:val="18"/>
              </w:rPr>
            </w:pPr>
          </w:p>
        </w:tc>
        <w:tc>
          <w:tcPr>
            <w:tcW w:w="1116" w:type="dxa"/>
            <w:tcBorders>
              <w:top w:val="single" w:sz="4" w:space="0" w:color="auto"/>
              <w:bottom w:val="single" w:sz="4" w:space="0" w:color="auto"/>
              <w:right w:val="single" w:sz="4" w:space="0" w:color="auto"/>
            </w:tcBorders>
          </w:tcPr>
          <w:p w14:paraId="46FF84B4" w14:textId="77777777" w:rsidR="00962507" w:rsidRPr="00FE201B" w:rsidRDefault="00962507" w:rsidP="00F45C15">
            <w:pPr>
              <w:widowControl/>
              <w:jc w:val="center"/>
              <w:rPr>
                <w:snapToGrid/>
                <w:sz w:val="18"/>
                <w:szCs w:val="18"/>
              </w:rPr>
            </w:pPr>
          </w:p>
        </w:tc>
      </w:tr>
      <w:tr w:rsidR="00962507" w:rsidRPr="00FE201B" w14:paraId="1816B937" w14:textId="77777777" w:rsidTr="00141C28">
        <w:trPr>
          <w:trHeight w:val="163"/>
        </w:trPr>
        <w:tc>
          <w:tcPr>
            <w:tcW w:w="3191" w:type="dxa"/>
            <w:tcBorders>
              <w:top w:val="single" w:sz="4" w:space="0" w:color="auto"/>
              <w:left w:val="single" w:sz="4" w:space="0" w:color="auto"/>
              <w:right w:val="single" w:sz="4" w:space="0" w:color="auto"/>
            </w:tcBorders>
            <w:shd w:val="clear" w:color="auto" w:fill="auto"/>
          </w:tcPr>
          <w:p w14:paraId="41D509E4" w14:textId="77777777" w:rsidR="00962507" w:rsidRPr="00FE201B" w:rsidRDefault="00962507" w:rsidP="00F45C15">
            <w:pPr>
              <w:widowControl/>
              <w:jc w:val="both"/>
              <w:rPr>
                <w:b/>
                <w:i/>
                <w:snapToGrid/>
                <w:sz w:val="18"/>
                <w:szCs w:val="18"/>
              </w:rPr>
            </w:pPr>
            <w:r w:rsidRPr="00FE201B">
              <w:rPr>
                <w:b/>
                <w:i/>
                <w:snapToGrid/>
                <w:sz w:val="18"/>
                <w:szCs w:val="18"/>
              </w:rPr>
              <w:t>Total</w:t>
            </w:r>
          </w:p>
        </w:tc>
        <w:tc>
          <w:tcPr>
            <w:tcW w:w="1116" w:type="dxa"/>
            <w:tcBorders>
              <w:top w:val="single" w:sz="4" w:space="0" w:color="auto"/>
              <w:left w:val="single" w:sz="4" w:space="0" w:color="auto"/>
            </w:tcBorders>
            <w:shd w:val="clear" w:color="auto" w:fill="auto"/>
          </w:tcPr>
          <w:p w14:paraId="24E93690" w14:textId="77777777" w:rsidR="00962507" w:rsidRPr="00FE201B" w:rsidRDefault="00962507" w:rsidP="00F45C15">
            <w:pPr>
              <w:widowControl/>
              <w:jc w:val="center"/>
              <w:rPr>
                <w:b/>
                <w:snapToGrid/>
                <w:sz w:val="18"/>
                <w:szCs w:val="18"/>
              </w:rPr>
            </w:pPr>
          </w:p>
        </w:tc>
        <w:tc>
          <w:tcPr>
            <w:tcW w:w="1116" w:type="dxa"/>
            <w:tcBorders>
              <w:top w:val="single" w:sz="4" w:space="0" w:color="auto"/>
              <w:right w:val="single" w:sz="4" w:space="0" w:color="auto"/>
            </w:tcBorders>
            <w:shd w:val="clear" w:color="auto" w:fill="auto"/>
          </w:tcPr>
          <w:p w14:paraId="21DEF7C6" w14:textId="77777777" w:rsidR="00962507" w:rsidRPr="00FE201B" w:rsidRDefault="00962507" w:rsidP="00F45C15">
            <w:pPr>
              <w:widowControl/>
              <w:jc w:val="center"/>
              <w:rPr>
                <w:b/>
                <w:snapToGrid/>
                <w:sz w:val="18"/>
                <w:szCs w:val="18"/>
              </w:rPr>
            </w:pPr>
          </w:p>
        </w:tc>
        <w:tc>
          <w:tcPr>
            <w:tcW w:w="1116" w:type="dxa"/>
            <w:tcBorders>
              <w:top w:val="single" w:sz="4" w:space="0" w:color="auto"/>
              <w:right w:val="single" w:sz="4" w:space="0" w:color="auto"/>
            </w:tcBorders>
          </w:tcPr>
          <w:p w14:paraId="01D42905" w14:textId="77777777" w:rsidR="00962507" w:rsidRPr="00FE201B" w:rsidRDefault="00962507" w:rsidP="00F45C15">
            <w:pPr>
              <w:widowControl/>
              <w:jc w:val="center"/>
              <w:rPr>
                <w:b/>
                <w:snapToGrid/>
                <w:sz w:val="18"/>
                <w:szCs w:val="18"/>
              </w:rPr>
            </w:pPr>
          </w:p>
        </w:tc>
        <w:tc>
          <w:tcPr>
            <w:tcW w:w="1116" w:type="dxa"/>
            <w:tcBorders>
              <w:top w:val="single" w:sz="4" w:space="0" w:color="auto"/>
              <w:right w:val="single" w:sz="4" w:space="0" w:color="auto"/>
            </w:tcBorders>
          </w:tcPr>
          <w:p w14:paraId="4336603C" w14:textId="77777777" w:rsidR="00962507" w:rsidRPr="00FE201B" w:rsidRDefault="00962507" w:rsidP="00F45C15">
            <w:pPr>
              <w:widowControl/>
              <w:jc w:val="center"/>
              <w:rPr>
                <w:b/>
                <w:snapToGrid/>
                <w:sz w:val="18"/>
                <w:szCs w:val="18"/>
              </w:rPr>
            </w:pPr>
          </w:p>
        </w:tc>
      </w:tr>
    </w:tbl>
    <w:p w14:paraId="3ACC2E2D" w14:textId="6962AE9F" w:rsidR="00962507" w:rsidRDefault="00962507" w:rsidP="00F45C15">
      <w:pPr>
        <w:widowControl/>
        <w:ind w:left="1134"/>
        <w:jc w:val="both"/>
        <w:rPr>
          <w:b/>
          <w:i/>
          <w:snapToGrid/>
          <w:sz w:val="24"/>
          <w:szCs w:val="24"/>
        </w:rPr>
      </w:pPr>
    </w:p>
    <w:p w14:paraId="7C58A8C4" w14:textId="6AA447A1" w:rsidR="00962507" w:rsidRPr="00653686" w:rsidRDefault="00962507" w:rsidP="00F45C15">
      <w:pPr>
        <w:numPr>
          <w:ilvl w:val="1"/>
          <w:numId w:val="59"/>
        </w:numPr>
        <w:tabs>
          <w:tab w:val="left" w:pos="1560"/>
        </w:tabs>
        <w:ind w:left="1559" w:hanging="567"/>
        <w:jc w:val="both"/>
        <w:rPr>
          <w:b/>
          <w:sz w:val="22"/>
          <w:szCs w:val="22"/>
        </w:rPr>
      </w:pPr>
      <w:r w:rsidRPr="00653686">
        <w:rPr>
          <w:b/>
          <w:sz w:val="22"/>
          <w:szCs w:val="22"/>
        </w:rPr>
        <w:t>Nota N° 22 Costos de Ventas y Gastos de Administración</w:t>
      </w:r>
    </w:p>
    <w:p w14:paraId="2333BAEC" w14:textId="77777777" w:rsidR="00107815" w:rsidRPr="00653686" w:rsidRDefault="00107815" w:rsidP="00F45C15">
      <w:pPr>
        <w:widowControl/>
        <w:ind w:left="1560"/>
        <w:jc w:val="both"/>
        <w:rPr>
          <w:snapToGrid/>
          <w:sz w:val="22"/>
          <w:szCs w:val="22"/>
        </w:rPr>
      </w:pPr>
    </w:p>
    <w:p w14:paraId="704F6E39" w14:textId="21F73187" w:rsidR="00962507" w:rsidRPr="00653686" w:rsidRDefault="00962507" w:rsidP="00F45C15">
      <w:pPr>
        <w:widowControl/>
        <w:ind w:left="1560"/>
        <w:jc w:val="both"/>
        <w:rPr>
          <w:snapToGrid/>
          <w:sz w:val="22"/>
          <w:szCs w:val="22"/>
        </w:rPr>
      </w:pPr>
      <w:r w:rsidRPr="00653686">
        <w:rPr>
          <w:snapToGrid/>
          <w:sz w:val="22"/>
          <w:szCs w:val="22"/>
        </w:rPr>
        <w:t>Deberá presentar esta nota explicativa con el siguiente nivel de apertura.</w:t>
      </w:r>
    </w:p>
    <w:p w14:paraId="08AD2523" w14:textId="77777777" w:rsidR="00E952BE" w:rsidRPr="00653686" w:rsidRDefault="00E952BE" w:rsidP="00F45C15">
      <w:pPr>
        <w:widowControl/>
        <w:ind w:left="1560"/>
        <w:jc w:val="both"/>
        <w:rPr>
          <w:snapToGrid/>
          <w:sz w:val="22"/>
          <w:szCs w:val="22"/>
        </w:rPr>
      </w:pPr>
    </w:p>
    <w:p w14:paraId="324466D6" w14:textId="3B5CCCF8" w:rsidR="00962507" w:rsidRPr="00653686" w:rsidRDefault="00962507" w:rsidP="00F45C15">
      <w:pPr>
        <w:numPr>
          <w:ilvl w:val="2"/>
          <w:numId w:val="59"/>
        </w:numPr>
        <w:tabs>
          <w:tab w:val="left" w:pos="1560"/>
        </w:tabs>
        <w:ind w:left="2268"/>
        <w:jc w:val="both"/>
        <w:rPr>
          <w:b/>
          <w:sz w:val="22"/>
          <w:szCs w:val="22"/>
        </w:rPr>
      </w:pPr>
      <w:r w:rsidRPr="00653686">
        <w:rPr>
          <w:b/>
          <w:sz w:val="22"/>
          <w:szCs w:val="22"/>
        </w:rPr>
        <w:t>Nota 22.1: Costos de ventas.</w:t>
      </w:r>
    </w:p>
    <w:p w14:paraId="39EBAA2D" w14:textId="77777777" w:rsidR="00107815" w:rsidRPr="00CC37C6" w:rsidRDefault="00107815" w:rsidP="00107815">
      <w:pPr>
        <w:tabs>
          <w:tab w:val="left" w:pos="1560"/>
        </w:tabs>
        <w:ind w:left="2268"/>
        <w:jc w:val="both"/>
        <w:rPr>
          <w:b/>
          <w:sz w:val="24"/>
          <w:szCs w:val="24"/>
        </w:rPr>
      </w:pP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C347E7" w:rsidRPr="00FE201B" w14:paraId="4920086E" w14:textId="77777777" w:rsidTr="00961A6C">
        <w:trPr>
          <w:trHeight w:val="711"/>
        </w:trPr>
        <w:tc>
          <w:tcPr>
            <w:tcW w:w="3332" w:type="dxa"/>
            <w:tcBorders>
              <w:top w:val="single" w:sz="4" w:space="0" w:color="auto"/>
              <w:left w:val="single" w:sz="4" w:space="0" w:color="auto"/>
              <w:bottom w:val="single" w:sz="4" w:space="0" w:color="auto"/>
              <w:right w:val="single" w:sz="4" w:space="0" w:color="auto"/>
            </w:tcBorders>
            <w:shd w:val="clear" w:color="auto" w:fill="auto"/>
          </w:tcPr>
          <w:p w14:paraId="0529E967" w14:textId="77777777" w:rsidR="00962507" w:rsidRPr="00FE201B" w:rsidRDefault="00962507" w:rsidP="00F45C15">
            <w:pPr>
              <w:widowControl/>
              <w:jc w:val="center"/>
              <w:rPr>
                <w:b/>
                <w:snapToGrid/>
                <w:sz w:val="18"/>
                <w:szCs w:val="18"/>
              </w:rPr>
            </w:pPr>
          </w:p>
        </w:tc>
        <w:tc>
          <w:tcPr>
            <w:tcW w:w="1116" w:type="dxa"/>
            <w:tcBorders>
              <w:top w:val="single" w:sz="4" w:space="0" w:color="auto"/>
              <w:left w:val="single" w:sz="4" w:space="0" w:color="auto"/>
              <w:bottom w:val="single" w:sz="4" w:space="0" w:color="auto"/>
            </w:tcBorders>
            <w:shd w:val="clear" w:color="auto" w:fill="auto"/>
          </w:tcPr>
          <w:p w14:paraId="33EBB6BC"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74CE2B7A" w14:textId="77777777" w:rsidR="00962507" w:rsidRPr="00FE201B" w:rsidRDefault="00962507" w:rsidP="00F45C15">
            <w:pPr>
              <w:widowControl/>
              <w:jc w:val="center"/>
              <w:rPr>
                <w:b/>
                <w:i/>
                <w:snapToGrid/>
                <w:sz w:val="18"/>
                <w:szCs w:val="18"/>
              </w:rPr>
            </w:pPr>
            <w:r w:rsidRPr="00FE201B">
              <w:rPr>
                <w:b/>
                <w:i/>
                <w:snapToGrid/>
                <w:sz w:val="18"/>
                <w:szCs w:val="18"/>
              </w:rPr>
              <w:t xml:space="preserve">XXX1  </w:t>
            </w:r>
          </w:p>
          <w:p w14:paraId="2466D7B7"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auto"/>
          </w:tcPr>
          <w:p w14:paraId="186E4CA4"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5A7EFC27" w14:textId="77777777" w:rsidR="00962507" w:rsidRPr="00FE201B" w:rsidRDefault="00962507" w:rsidP="00F45C15">
            <w:pPr>
              <w:widowControl/>
              <w:jc w:val="center"/>
              <w:rPr>
                <w:b/>
                <w:i/>
                <w:snapToGrid/>
                <w:sz w:val="18"/>
                <w:szCs w:val="18"/>
              </w:rPr>
            </w:pPr>
            <w:r w:rsidRPr="00FE201B">
              <w:rPr>
                <w:b/>
                <w:i/>
                <w:snapToGrid/>
                <w:sz w:val="18"/>
                <w:szCs w:val="18"/>
              </w:rPr>
              <w:t xml:space="preserve">XXX0 </w:t>
            </w:r>
          </w:p>
          <w:p w14:paraId="549C566F"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0CACBA3E" w14:textId="77777777" w:rsidR="00962507" w:rsidRPr="00FE201B" w:rsidRDefault="00962507" w:rsidP="00F45C15">
            <w:pPr>
              <w:widowControl/>
              <w:jc w:val="center"/>
              <w:rPr>
                <w:b/>
                <w:i/>
                <w:snapToGrid/>
                <w:sz w:val="18"/>
                <w:szCs w:val="18"/>
              </w:rPr>
            </w:pPr>
            <w:r w:rsidRPr="00FE201B">
              <w:rPr>
                <w:b/>
                <w:i/>
                <w:snapToGrid/>
                <w:sz w:val="18"/>
                <w:szCs w:val="18"/>
              </w:rPr>
              <w:t xml:space="preserve">Período anterior XXX1 </w:t>
            </w:r>
          </w:p>
          <w:p w14:paraId="59718ECD"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748023BD" w14:textId="77777777" w:rsidR="00962507" w:rsidRPr="00FE201B" w:rsidRDefault="00962507" w:rsidP="00F45C15">
            <w:pPr>
              <w:widowControl/>
              <w:jc w:val="center"/>
              <w:rPr>
                <w:b/>
                <w:i/>
                <w:snapToGrid/>
                <w:sz w:val="18"/>
                <w:szCs w:val="18"/>
              </w:rPr>
            </w:pPr>
            <w:r w:rsidRPr="00FE201B">
              <w:rPr>
                <w:b/>
                <w:i/>
                <w:snapToGrid/>
                <w:sz w:val="18"/>
                <w:szCs w:val="18"/>
              </w:rPr>
              <w:t xml:space="preserve">Período anterior XXX0 </w:t>
            </w:r>
          </w:p>
          <w:p w14:paraId="72E7FE9F" w14:textId="77777777" w:rsidR="00962507" w:rsidRPr="00FE201B" w:rsidRDefault="00962507" w:rsidP="00F45C15">
            <w:pPr>
              <w:widowControl/>
              <w:jc w:val="center"/>
              <w:rPr>
                <w:b/>
                <w:i/>
                <w:snapToGrid/>
                <w:sz w:val="18"/>
                <w:szCs w:val="18"/>
              </w:rPr>
            </w:pPr>
            <w:r w:rsidRPr="00FE201B">
              <w:rPr>
                <w:b/>
                <w:i/>
                <w:snapToGrid/>
                <w:sz w:val="18"/>
                <w:szCs w:val="18"/>
              </w:rPr>
              <w:t>M$</w:t>
            </w:r>
          </w:p>
        </w:tc>
      </w:tr>
      <w:tr w:rsidR="00C347E7" w:rsidRPr="00FE201B" w14:paraId="7DCFE020" w14:textId="77777777" w:rsidTr="00961A6C">
        <w:trPr>
          <w:trHeight w:val="130"/>
        </w:trPr>
        <w:tc>
          <w:tcPr>
            <w:tcW w:w="3332" w:type="dxa"/>
            <w:tcBorders>
              <w:top w:val="single" w:sz="4" w:space="0" w:color="auto"/>
              <w:left w:val="single" w:sz="4" w:space="0" w:color="auto"/>
              <w:right w:val="single" w:sz="4" w:space="0" w:color="auto"/>
            </w:tcBorders>
            <w:shd w:val="clear" w:color="auto" w:fill="auto"/>
          </w:tcPr>
          <w:p w14:paraId="6CF048BD" w14:textId="77777777" w:rsidR="00962507" w:rsidRPr="00FE201B" w:rsidRDefault="00962507" w:rsidP="00F45C15">
            <w:pPr>
              <w:widowControl/>
              <w:jc w:val="both"/>
              <w:rPr>
                <w:i/>
                <w:snapToGrid/>
                <w:sz w:val="18"/>
                <w:szCs w:val="18"/>
              </w:rPr>
            </w:pPr>
            <w:r w:rsidRPr="00FE201B">
              <w:rPr>
                <w:i/>
                <w:snapToGrid/>
                <w:sz w:val="18"/>
                <w:szCs w:val="18"/>
              </w:rPr>
              <w:t>Costos de ventas</w:t>
            </w:r>
          </w:p>
        </w:tc>
        <w:tc>
          <w:tcPr>
            <w:tcW w:w="1116" w:type="dxa"/>
            <w:tcBorders>
              <w:top w:val="single" w:sz="4" w:space="0" w:color="auto"/>
              <w:left w:val="single" w:sz="4" w:space="0" w:color="auto"/>
            </w:tcBorders>
            <w:shd w:val="clear" w:color="auto" w:fill="auto"/>
          </w:tcPr>
          <w:p w14:paraId="59236043"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auto"/>
          </w:tcPr>
          <w:p w14:paraId="3D30CFDE"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14A35636" w14:textId="77777777" w:rsidR="00962507" w:rsidRPr="00FE201B" w:rsidRDefault="00962507" w:rsidP="00F45C15">
            <w:pPr>
              <w:widowControl/>
              <w:jc w:val="center"/>
              <w:rPr>
                <w:snapToGrid/>
                <w:sz w:val="18"/>
                <w:szCs w:val="18"/>
              </w:rPr>
            </w:pPr>
          </w:p>
        </w:tc>
        <w:tc>
          <w:tcPr>
            <w:tcW w:w="1116" w:type="dxa"/>
            <w:tcBorders>
              <w:top w:val="single" w:sz="4" w:space="0" w:color="auto"/>
              <w:right w:val="single" w:sz="4" w:space="0" w:color="auto"/>
            </w:tcBorders>
            <w:shd w:val="clear" w:color="auto" w:fill="FFFFFF"/>
          </w:tcPr>
          <w:p w14:paraId="592F11EF" w14:textId="77777777" w:rsidR="00962507" w:rsidRPr="00FE201B" w:rsidRDefault="00962507" w:rsidP="00F45C15">
            <w:pPr>
              <w:widowControl/>
              <w:jc w:val="center"/>
              <w:rPr>
                <w:snapToGrid/>
                <w:sz w:val="18"/>
                <w:szCs w:val="18"/>
              </w:rPr>
            </w:pPr>
          </w:p>
        </w:tc>
      </w:tr>
      <w:tr w:rsidR="00C347E7" w:rsidRPr="00FE201B" w14:paraId="0F01B474" w14:textId="77777777" w:rsidTr="00961A6C">
        <w:trPr>
          <w:trHeight w:val="103"/>
        </w:trPr>
        <w:tc>
          <w:tcPr>
            <w:tcW w:w="3332" w:type="dxa"/>
            <w:tcBorders>
              <w:top w:val="single" w:sz="4" w:space="0" w:color="auto"/>
              <w:left w:val="single" w:sz="4" w:space="0" w:color="auto"/>
              <w:bottom w:val="single" w:sz="4" w:space="0" w:color="000000"/>
              <w:right w:val="single" w:sz="4" w:space="0" w:color="auto"/>
            </w:tcBorders>
            <w:shd w:val="clear" w:color="auto" w:fill="auto"/>
          </w:tcPr>
          <w:p w14:paraId="2AD637D1" w14:textId="77777777" w:rsidR="00962507" w:rsidRPr="00FE201B" w:rsidRDefault="00962507" w:rsidP="00F45C15">
            <w:pPr>
              <w:widowControl/>
              <w:jc w:val="both"/>
              <w:rPr>
                <w:i/>
                <w:snapToGrid/>
                <w:sz w:val="18"/>
                <w:szCs w:val="18"/>
              </w:rPr>
            </w:pPr>
            <w:r w:rsidRPr="00FE201B">
              <w:rPr>
                <w:i/>
                <w:snapToGrid/>
                <w:sz w:val="18"/>
                <w:szCs w:val="18"/>
              </w:rPr>
              <w:t>Otros Costos de ventas</w:t>
            </w:r>
          </w:p>
        </w:tc>
        <w:tc>
          <w:tcPr>
            <w:tcW w:w="1116" w:type="dxa"/>
            <w:tcBorders>
              <w:top w:val="single" w:sz="4" w:space="0" w:color="auto"/>
              <w:left w:val="single" w:sz="4" w:space="0" w:color="auto"/>
              <w:bottom w:val="single" w:sz="4" w:space="0" w:color="000000"/>
              <w:right w:val="single" w:sz="4" w:space="0" w:color="000000"/>
            </w:tcBorders>
            <w:shd w:val="clear" w:color="auto" w:fill="auto"/>
          </w:tcPr>
          <w:p w14:paraId="77282111" w14:textId="77777777" w:rsidR="00962507" w:rsidRPr="00FE201B" w:rsidRDefault="00962507" w:rsidP="00F45C15">
            <w:pPr>
              <w:widowControl/>
              <w:jc w:val="center"/>
              <w:rPr>
                <w:snapToGrid/>
                <w:sz w:val="18"/>
                <w:szCs w:val="18"/>
              </w:rPr>
            </w:pPr>
          </w:p>
        </w:tc>
        <w:tc>
          <w:tcPr>
            <w:tcW w:w="1116" w:type="dxa"/>
            <w:tcBorders>
              <w:top w:val="single" w:sz="4" w:space="0" w:color="auto"/>
              <w:left w:val="single" w:sz="4" w:space="0" w:color="000000"/>
              <w:bottom w:val="single" w:sz="4" w:space="0" w:color="000000"/>
              <w:right w:val="single" w:sz="4" w:space="0" w:color="auto"/>
            </w:tcBorders>
            <w:shd w:val="clear" w:color="auto" w:fill="auto"/>
          </w:tcPr>
          <w:p w14:paraId="598988B4" w14:textId="77777777" w:rsidR="00962507" w:rsidRPr="00FE201B" w:rsidRDefault="00962507" w:rsidP="00F45C15">
            <w:pPr>
              <w:widowControl/>
              <w:jc w:val="center"/>
              <w:rPr>
                <w:snapToGrid/>
                <w:sz w:val="18"/>
                <w:szCs w:val="18"/>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14:paraId="0C4E413A" w14:textId="77777777" w:rsidR="00962507" w:rsidRPr="00FE201B" w:rsidRDefault="00962507" w:rsidP="00F45C15">
            <w:pPr>
              <w:widowControl/>
              <w:jc w:val="center"/>
              <w:rPr>
                <w:snapToGrid/>
                <w:sz w:val="18"/>
                <w:szCs w:val="18"/>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14:paraId="31290DC3" w14:textId="77777777" w:rsidR="00962507" w:rsidRPr="00FE201B" w:rsidRDefault="00962507" w:rsidP="00F45C15">
            <w:pPr>
              <w:widowControl/>
              <w:jc w:val="center"/>
              <w:rPr>
                <w:snapToGrid/>
                <w:sz w:val="18"/>
                <w:szCs w:val="18"/>
              </w:rPr>
            </w:pPr>
          </w:p>
        </w:tc>
      </w:tr>
      <w:tr w:rsidR="00C347E7" w:rsidRPr="00FE201B" w14:paraId="06C29C5C" w14:textId="77777777" w:rsidTr="00961A6C">
        <w:trPr>
          <w:trHeight w:val="124"/>
        </w:trPr>
        <w:tc>
          <w:tcPr>
            <w:tcW w:w="3332" w:type="dxa"/>
            <w:tcBorders>
              <w:top w:val="single" w:sz="4" w:space="0" w:color="auto"/>
              <w:left w:val="single" w:sz="4" w:space="0" w:color="auto"/>
              <w:bottom w:val="single" w:sz="4" w:space="0" w:color="000000"/>
              <w:right w:val="single" w:sz="4" w:space="0" w:color="auto"/>
            </w:tcBorders>
            <w:shd w:val="clear" w:color="auto" w:fill="auto"/>
          </w:tcPr>
          <w:p w14:paraId="4F748BF9" w14:textId="77777777" w:rsidR="00962507" w:rsidRPr="00FE201B" w:rsidRDefault="00962507" w:rsidP="00F45C15">
            <w:pPr>
              <w:widowControl/>
              <w:jc w:val="both"/>
              <w:rPr>
                <w:i/>
                <w:snapToGrid/>
                <w:sz w:val="18"/>
                <w:szCs w:val="18"/>
              </w:rPr>
            </w:pPr>
            <w:r w:rsidRPr="00FE201B">
              <w:rPr>
                <w:i/>
                <w:snapToGrid/>
                <w:sz w:val="18"/>
                <w:szCs w:val="18"/>
              </w:rPr>
              <w:t>Total</w:t>
            </w:r>
          </w:p>
        </w:tc>
        <w:tc>
          <w:tcPr>
            <w:tcW w:w="1116" w:type="dxa"/>
            <w:tcBorders>
              <w:top w:val="single" w:sz="4" w:space="0" w:color="auto"/>
              <w:left w:val="single" w:sz="4" w:space="0" w:color="auto"/>
              <w:bottom w:val="single" w:sz="4" w:space="0" w:color="000000"/>
              <w:right w:val="single" w:sz="4" w:space="0" w:color="000000"/>
            </w:tcBorders>
            <w:shd w:val="clear" w:color="auto" w:fill="auto"/>
          </w:tcPr>
          <w:p w14:paraId="452AB463" w14:textId="77777777" w:rsidR="00962507" w:rsidRPr="00FE201B" w:rsidRDefault="00962507" w:rsidP="00F45C15">
            <w:pPr>
              <w:widowControl/>
              <w:jc w:val="center"/>
              <w:rPr>
                <w:snapToGrid/>
                <w:sz w:val="18"/>
                <w:szCs w:val="18"/>
              </w:rPr>
            </w:pPr>
          </w:p>
        </w:tc>
        <w:tc>
          <w:tcPr>
            <w:tcW w:w="1116" w:type="dxa"/>
            <w:tcBorders>
              <w:top w:val="single" w:sz="4" w:space="0" w:color="auto"/>
              <w:left w:val="single" w:sz="4" w:space="0" w:color="000000"/>
              <w:bottom w:val="single" w:sz="4" w:space="0" w:color="000000"/>
              <w:right w:val="single" w:sz="4" w:space="0" w:color="auto"/>
            </w:tcBorders>
            <w:shd w:val="clear" w:color="auto" w:fill="auto"/>
          </w:tcPr>
          <w:p w14:paraId="12570725" w14:textId="77777777" w:rsidR="00962507" w:rsidRPr="00FE201B" w:rsidRDefault="00962507" w:rsidP="00F45C15">
            <w:pPr>
              <w:widowControl/>
              <w:jc w:val="center"/>
              <w:rPr>
                <w:snapToGrid/>
                <w:sz w:val="18"/>
                <w:szCs w:val="18"/>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14:paraId="2FB9CD5D" w14:textId="77777777" w:rsidR="00962507" w:rsidRPr="00FE201B" w:rsidRDefault="00962507" w:rsidP="00F45C15">
            <w:pPr>
              <w:widowControl/>
              <w:jc w:val="center"/>
              <w:rPr>
                <w:snapToGrid/>
                <w:sz w:val="18"/>
                <w:szCs w:val="18"/>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14:paraId="06084819" w14:textId="77777777" w:rsidR="00962507" w:rsidRPr="00FE201B" w:rsidRDefault="00962507" w:rsidP="00F45C15">
            <w:pPr>
              <w:widowControl/>
              <w:jc w:val="center"/>
              <w:rPr>
                <w:snapToGrid/>
                <w:sz w:val="18"/>
                <w:szCs w:val="18"/>
              </w:rPr>
            </w:pPr>
          </w:p>
        </w:tc>
      </w:tr>
    </w:tbl>
    <w:p w14:paraId="241C2E54" w14:textId="04DE1CE4" w:rsidR="00107815" w:rsidRDefault="00107815" w:rsidP="00107815">
      <w:pPr>
        <w:tabs>
          <w:tab w:val="left" w:pos="1560"/>
        </w:tabs>
        <w:ind w:left="2268"/>
        <w:jc w:val="both"/>
        <w:rPr>
          <w:b/>
          <w:sz w:val="24"/>
          <w:szCs w:val="24"/>
        </w:rPr>
      </w:pPr>
    </w:p>
    <w:p w14:paraId="58070BE0" w14:textId="215F814B" w:rsidR="003B4873" w:rsidRDefault="003B4873" w:rsidP="00107815">
      <w:pPr>
        <w:tabs>
          <w:tab w:val="left" w:pos="1560"/>
        </w:tabs>
        <w:ind w:left="2268"/>
        <w:jc w:val="both"/>
        <w:rPr>
          <w:b/>
          <w:sz w:val="24"/>
          <w:szCs w:val="24"/>
        </w:rPr>
      </w:pPr>
    </w:p>
    <w:p w14:paraId="41E6E93C" w14:textId="528E72BF" w:rsidR="003B4873" w:rsidRDefault="003B4873" w:rsidP="00107815">
      <w:pPr>
        <w:tabs>
          <w:tab w:val="left" w:pos="1560"/>
        </w:tabs>
        <w:ind w:left="2268"/>
        <w:jc w:val="both"/>
        <w:rPr>
          <w:b/>
          <w:sz w:val="24"/>
          <w:szCs w:val="24"/>
        </w:rPr>
      </w:pPr>
    </w:p>
    <w:p w14:paraId="3DD4DBF5" w14:textId="77777777" w:rsidR="003B4873" w:rsidRPr="00CC37C6" w:rsidRDefault="003B4873" w:rsidP="00107815">
      <w:pPr>
        <w:tabs>
          <w:tab w:val="left" w:pos="1560"/>
        </w:tabs>
        <w:ind w:left="2268"/>
        <w:jc w:val="both"/>
        <w:rPr>
          <w:b/>
          <w:sz w:val="24"/>
          <w:szCs w:val="24"/>
        </w:rPr>
      </w:pPr>
    </w:p>
    <w:p w14:paraId="72F52E84" w14:textId="72302BFE" w:rsidR="00962507" w:rsidRPr="00653686" w:rsidRDefault="00962507" w:rsidP="00F45C15">
      <w:pPr>
        <w:numPr>
          <w:ilvl w:val="2"/>
          <w:numId w:val="59"/>
        </w:numPr>
        <w:tabs>
          <w:tab w:val="left" w:pos="1560"/>
        </w:tabs>
        <w:ind w:left="2268"/>
        <w:jc w:val="both"/>
        <w:rPr>
          <w:b/>
          <w:sz w:val="22"/>
          <w:szCs w:val="22"/>
        </w:rPr>
      </w:pPr>
      <w:r w:rsidRPr="00653686">
        <w:rPr>
          <w:b/>
          <w:sz w:val="22"/>
          <w:szCs w:val="22"/>
        </w:rPr>
        <w:t>Nota 22.2: Gastos de administración.</w:t>
      </w:r>
    </w:p>
    <w:p w14:paraId="168ECD10" w14:textId="77777777" w:rsidR="00653686" w:rsidRPr="00CC37C6" w:rsidRDefault="00653686" w:rsidP="00107815">
      <w:pPr>
        <w:tabs>
          <w:tab w:val="left" w:pos="1560"/>
        </w:tabs>
        <w:ind w:left="2268"/>
        <w:jc w:val="both"/>
        <w:rPr>
          <w:b/>
          <w:sz w:val="24"/>
          <w:szCs w:val="24"/>
        </w:rPr>
      </w:pP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992"/>
        <w:gridCol w:w="1000"/>
        <w:gridCol w:w="1116"/>
        <w:gridCol w:w="1116"/>
      </w:tblGrid>
      <w:tr w:rsidR="00C347E7" w:rsidRPr="00FE201B" w14:paraId="07D3C29B" w14:textId="77777777" w:rsidTr="00F307BD">
        <w:trPr>
          <w:trHeight w:val="729"/>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3066787" w14:textId="77777777" w:rsidR="00962507" w:rsidRPr="00FE201B" w:rsidRDefault="00962507" w:rsidP="00F45C15">
            <w:pPr>
              <w:widowControl/>
              <w:jc w:val="center"/>
              <w:rPr>
                <w:b/>
                <w:snapToGrid/>
                <w:sz w:val="18"/>
                <w:szCs w:val="18"/>
              </w:rPr>
            </w:pPr>
          </w:p>
        </w:tc>
        <w:tc>
          <w:tcPr>
            <w:tcW w:w="992" w:type="dxa"/>
            <w:tcBorders>
              <w:top w:val="single" w:sz="4" w:space="0" w:color="auto"/>
              <w:left w:val="single" w:sz="4" w:space="0" w:color="auto"/>
              <w:bottom w:val="single" w:sz="4" w:space="0" w:color="auto"/>
            </w:tcBorders>
            <w:shd w:val="clear" w:color="auto" w:fill="auto"/>
          </w:tcPr>
          <w:p w14:paraId="67BE7D55"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11DB172C" w14:textId="77777777" w:rsidR="00962507" w:rsidRPr="00FE201B" w:rsidRDefault="00962507" w:rsidP="00F45C15">
            <w:pPr>
              <w:widowControl/>
              <w:jc w:val="center"/>
              <w:rPr>
                <w:b/>
                <w:i/>
                <w:snapToGrid/>
                <w:sz w:val="18"/>
                <w:szCs w:val="18"/>
              </w:rPr>
            </w:pPr>
            <w:r w:rsidRPr="00FE201B">
              <w:rPr>
                <w:b/>
                <w:i/>
                <w:snapToGrid/>
                <w:sz w:val="18"/>
                <w:szCs w:val="18"/>
              </w:rPr>
              <w:t xml:space="preserve">XXX1  </w:t>
            </w:r>
          </w:p>
          <w:p w14:paraId="1D14BF0A"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000" w:type="dxa"/>
            <w:tcBorders>
              <w:top w:val="single" w:sz="4" w:space="0" w:color="auto"/>
              <w:bottom w:val="single" w:sz="4" w:space="0" w:color="auto"/>
              <w:right w:val="single" w:sz="4" w:space="0" w:color="auto"/>
            </w:tcBorders>
            <w:shd w:val="clear" w:color="auto" w:fill="auto"/>
          </w:tcPr>
          <w:p w14:paraId="3FF1A41F" w14:textId="77777777" w:rsidR="00962507" w:rsidRPr="00FE201B" w:rsidRDefault="00962507" w:rsidP="00F45C15">
            <w:pPr>
              <w:widowControl/>
              <w:jc w:val="center"/>
              <w:rPr>
                <w:b/>
                <w:i/>
                <w:snapToGrid/>
                <w:sz w:val="18"/>
                <w:szCs w:val="18"/>
              </w:rPr>
            </w:pPr>
            <w:r w:rsidRPr="00FE201B">
              <w:rPr>
                <w:b/>
                <w:i/>
                <w:snapToGrid/>
                <w:sz w:val="18"/>
                <w:szCs w:val="18"/>
              </w:rPr>
              <w:t xml:space="preserve">Saldo al </w:t>
            </w:r>
          </w:p>
          <w:p w14:paraId="343209A9" w14:textId="77777777" w:rsidR="00962507" w:rsidRPr="00FE201B" w:rsidRDefault="00962507" w:rsidP="00F45C15">
            <w:pPr>
              <w:widowControl/>
              <w:jc w:val="center"/>
              <w:rPr>
                <w:b/>
                <w:i/>
                <w:snapToGrid/>
                <w:sz w:val="18"/>
                <w:szCs w:val="18"/>
              </w:rPr>
            </w:pPr>
            <w:r w:rsidRPr="00FE201B">
              <w:rPr>
                <w:b/>
                <w:i/>
                <w:snapToGrid/>
                <w:sz w:val="18"/>
                <w:szCs w:val="18"/>
              </w:rPr>
              <w:t xml:space="preserve">XXX0 </w:t>
            </w:r>
          </w:p>
          <w:p w14:paraId="7EA96E69"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44FDA010" w14:textId="77777777" w:rsidR="00962507" w:rsidRPr="00FE201B" w:rsidRDefault="00962507" w:rsidP="00F45C15">
            <w:pPr>
              <w:widowControl/>
              <w:jc w:val="center"/>
              <w:rPr>
                <w:b/>
                <w:i/>
                <w:snapToGrid/>
                <w:sz w:val="18"/>
                <w:szCs w:val="18"/>
              </w:rPr>
            </w:pPr>
            <w:r w:rsidRPr="00FE201B">
              <w:rPr>
                <w:b/>
                <w:i/>
                <w:snapToGrid/>
                <w:sz w:val="18"/>
                <w:szCs w:val="18"/>
              </w:rPr>
              <w:t xml:space="preserve">Período anterior XXX1 </w:t>
            </w:r>
          </w:p>
          <w:p w14:paraId="50F271A2" w14:textId="77777777" w:rsidR="00962507" w:rsidRPr="00FE201B" w:rsidRDefault="00962507" w:rsidP="00F45C15">
            <w:pPr>
              <w:widowControl/>
              <w:jc w:val="center"/>
              <w:rPr>
                <w:b/>
                <w:i/>
                <w:snapToGrid/>
                <w:sz w:val="18"/>
                <w:szCs w:val="18"/>
              </w:rPr>
            </w:pPr>
            <w:r w:rsidRPr="00FE201B">
              <w:rPr>
                <w:b/>
                <w:i/>
                <w:snapToGrid/>
                <w:sz w:val="18"/>
                <w:szCs w:val="18"/>
              </w:rPr>
              <w:t>M$</w:t>
            </w:r>
          </w:p>
        </w:tc>
        <w:tc>
          <w:tcPr>
            <w:tcW w:w="1116" w:type="dxa"/>
            <w:tcBorders>
              <w:top w:val="single" w:sz="4" w:space="0" w:color="auto"/>
              <w:bottom w:val="single" w:sz="4" w:space="0" w:color="auto"/>
              <w:right w:val="single" w:sz="4" w:space="0" w:color="auto"/>
            </w:tcBorders>
            <w:shd w:val="clear" w:color="auto" w:fill="FFFFFF"/>
          </w:tcPr>
          <w:p w14:paraId="7FFE3C4C" w14:textId="77777777" w:rsidR="00962507" w:rsidRPr="00FE201B" w:rsidRDefault="00962507" w:rsidP="00F45C15">
            <w:pPr>
              <w:widowControl/>
              <w:jc w:val="center"/>
              <w:rPr>
                <w:b/>
                <w:i/>
                <w:snapToGrid/>
                <w:sz w:val="18"/>
                <w:szCs w:val="18"/>
              </w:rPr>
            </w:pPr>
            <w:r w:rsidRPr="00FE201B">
              <w:rPr>
                <w:b/>
                <w:i/>
                <w:snapToGrid/>
                <w:sz w:val="18"/>
                <w:szCs w:val="18"/>
              </w:rPr>
              <w:t xml:space="preserve">Período anterior XXX0 </w:t>
            </w:r>
          </w:p>
          <w:p w14:paraId="575C37C1" w14:textId="77777777" w:rsidR="00962507" w:rsidRPr="00FE201B" w:rsidRDefault="00962507" w:rsidP="00F45C15">
            <w:pPr>
              <w:widowControl/>
              <w:jc w:val="center"/>
              <w:rPr>
                <w:b/>
                <w:i/>
                <w:snapToGrid/>
                <w:sz w:val="18"/>
                <w:szCs w:val="18"/>
              </w:rPr>
            </w:pPr>
            <w:r w:rsidRPr="00FE201B">
              <w:rPr>
                <w:b/>
                <w:i/>
                <w:snapToGrid/>
                <w:sz w:val="18"/>
                <w:szCs w:val="18"/>
              </w:rPr>
              <w:t>M$</w:t>
            </w:r>
          </w:p>
        </w:tc>
      </w:tr>
      <w:tr w:rsidR="00C347E7" w:rsidRPr="00FE201B" w14:paraId="3ED3A379"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61DD5F77" w14:textId="77777777" w:rsidR="00962507" w:rsidRPr="00FE201B" w:rsidRDefault="00962507" w:rsidP="00F45C15">
            <w:pPr>
              <w:widowControl/>
              <w:jc w:val="both"/>
              <w:rPr>
                <w:i/>
                <w:snapToGrid/>
                <w:sz w:val="18"/>
                <w:szCs w:val="18"/>
              </w:rPr>
            </w:pPr>
            <w:r w:rsidRPr="00FE201B">
              <w:rPr>
                <w:i/>
                <w:snapToGrid/>
                <w:sz w:val="18"/>
                <w:szCs w:val="18"/>
              </w:rPr>
              <w:t>Gastos de personal (*)</w:t>
            </w:r>
          </w:p>
        </w:tc>
        <w:tc>
          <w:tcPr>
            <w:tcW w:w="992" w:type="dxa"/>
            <w:tcBorders>
              <w:top w:val="single" w:sz="4" w:space="0" w:color="auto"/>
              <w:left w:val="single" w:sz="4" w:space="0" w:color="auto"/>
              <w:bottom w:val="single" w:sz="4" w:space="0" w:color="auto"/>
            </w:tcBorders>
            <w:shd w:val="clear" w:color="auto" w:fill="auto"/>
          </w:tcPr>
          <w:p w14:paraId="04A44A0D" w14:textId="77777777" w:rsidR="00962507" w:rsidRPr="00FE201B" w:rsidRDefault="00962507" w:rsidP="00F45C15">
            <w:pPr>
              <w:widowControl/>
              <w:jc w:val="center"/>
              <w:rPr>
                <w:b/>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2DB984D4" w14:textId="77777777" w:rsidR="00962507" w:rsidRPr="00FE201B" w:rsidRDefault="00962507" w:rsidP="00F45C15">
            <w:pPr>
              <w:widowControl/>
              <w:jc w:val="center"/>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41298405" w14:textId="77777777" w:rsidR="00962507" w:rsidRPr="00FE201B" w:rsidRDefault="00962507" w:rsidP="00F45C15">
            <w:pPr>
              <w:widowControl/>
              <w:jc w:val="center"/>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70BA86D6" w14:textId="77777777" w:rsidR="00962507" w:rsidRPr="00FE201B" w:rsidRDefault="00962507" w:rsidP="00F45C15">
            <w:pPr>
              <w:widowControl/>
              <w:jc w:val="center"/>
              <w:rPr>
                <w:b/>
                <w:snapToGrid/>
                <w:sz w:val="18"/>
                <w:szCs w:val="18"/>
              </w:rPr>
            </w:pPr>
          </w:p>
        </w:tc>
      </w:tr>
      <w:tr w:rsidR="00C347E7" w:rsidRPr="00FE201B" w14:paraId="00C86F2C"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583329CE" w14:textId="77777777" w:rsidR="00962507" w:rsidRPr="00FE201B" w:rsidRDefault="00962507" w:rsidP="00F45C15">
            <w:pPr>
              <w:widowControl/>
              <w:jc w:val="both"/>
              <w:rPr>
                <w:i/>
                <w:snapToGrid/>
                <w:sz w:val="18"/>
                <w:szCs w:val="18"/>
              </w:rPr>
            </w:pPr>
            <w:r w:rsidRPr="00FE201B">
              <w:rPr>
                <w:i/>
                <w:snapToGrid/>
                <w:sz w:val="18"/>
                <w:szCs w:val="18"/>
              </w:rPr>
              <w:t>Gastos por inmuebles arrendados</w:t>
            </w:r>
          </w:p>
        </w:tc>
        <w:tc>
          <w:tcPr>
            <w:tcW w:w="992" w:type="dxa"/>
            <w:tcBorders>
              <w:top w:val="single" w:sz="4" w:space="0" w:color="auto"/>
              <w:left w:val="single" w:sz="4" w:space="0" w:color="auto"/>
              <w:bottom w:val="single" w:sz="4" w:space="0" w:color="auto"/>
            </w:tcBorders>
            <w:shd w:val="clear" w:color="auto" w:fill="auto"/>
          </w:tcPr>
          <w:p w14:paraId="3DD79D4D" w14:textId="77777777" w:rsidR="00962507" w:rsidRPr="00FE201B" w:rsidRDefault="00962507" w:rsidP="00F45C15">
            <w:pPr>
              <w:widowControl/>
              <w:jc w:val="center"/>
              <w:rPr>
                <w:b/>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13BA682B" w14:textId="77777777" w:rsidR="00962507" w:rsidRPr="00FE201B" w:rsidRDefault="00962507" w:rsidP="00F45C15">
            <w:pPr>
              <w:widowControl/>
              <w:jc w:val="center"/>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713B0140" w14:textId="77777777" w:rsidR="00962507" w:rsidRPr="00FE201B" w:rsidRDefault="00962507" w:rsidP="00F45C15">
            <w:pPr>
              <w:widowControl/>
              <w:jc w:val="center"/>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7FABE6F6" w14:textId="77777777" w:rsidR="00962507" w:rsidRPr="00FE201B" w:rsidRDefault="00962507" w:rsidP="00F45C15">
            <w:pPr>
              <w:widowControl/>
              <w:jc w:val="center"/>
              <w:rPr>
                <w:b/>
                <w:snapToGrid/>
                <w:sz w:val="18"/>
                <w:szCs w:val="18"/>
              </w:rPr>
            </w:pPr>
          </w:p>
        </w:tc>
      </w:tr>
      <w:tr w:rsidR="00C347E7" w:rsidRPr="00FE201B" w14:paraId="6833FAE2"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45D8B95" w14:textId="77777777" w:rsidR="00962507" w:rsidRPr="00FE201B" w:rsidRDefault="00962507" w:rsidP="00F45C15">
            <w:pPr>
              <w:widowControl/>
              <w:jc w:val="both"/>
              <w:rPr>
                <w:i/>
                <w:snapToGrid/>
                <w:sz w:val="18"/>
                <w:szCs w:val="18"/>
              </w:rPr>
            </w:pPr>
            <w:r w:rsidRPr="00FE201B">
              <w:rPr>
                <w:i/>
                <w:snapToGrid/>
                <w:sz w:val="18"/>
                <w:szCs w:val="18"/>
              </w:rPr>
              <w:t xml:space="preserve">Gastos por Servicios Básicos </w:t>
            </w:r>
          </w:p>
        </w:tc>
        <w:tc>
          <w:tcPr>
            <w:tcW w:w="992" w:type="dxa"/>
            <w:tcBorders>
              <w:top w:val="single" w:sz="4" w:space="0" w:color="auto"/>
              <w:left w:val="single" w:sz="4" w:space="0" w:color="auto"/>
              <w:bottom w:val="single" w:sz="4" w:space="0" w:color="auto"/>
            </w:tcBorders>
            <w:shd w:val="clear" w:color="auto" w:fill="auto"/>
          </w:tcPr>
          <w:p w14:paraId="33C08722" w14:textId="77777777" w:rsidR="00962507" w:rsidRPr="00FE201B" w:rsidRDefault="00962507" w:rsidP="00F45C15">
            <w:pPr>
              <w:widowControl/>
              <w:jc w:val="center"/>
              <w:rPr>
                <w:b/>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7C0CE493" w14:textId="77777777" w:rsidR="00962507" w:rsidRPr="00FE201B" w:rsidRDefault="00962507" w:rsidP="00F45C15">
            <w:pPr>
              <w:widowControl/>
              <w:jc w:val="center"/>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15A9CCF6" w14:textId="77777777" w:rsidR="00962507" w:rsidRPr="00FE201B" w:rsidRDefault="00962507" w:rsidP="00F45C15">
            <w:pPr>
              <w:widowControl/>
              <w:jc w:val="center"/>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2E28A44D" w14:textId="77777777" w:rsidR="00962507" w:rsidRPr="00FE201B" w:rsidRDefault="00962507" w:rsidP="00F45C15">
            <w:pPr>
              <w:widowControl/>
              <w:jc w:val="center"/>
              <w:rPr>
                <w:b/>
                <w:snapToGrid/>
                <w:sz w:val="18"/>
                <w:szCs w:val="18"/>
              </w:rPr>
            </w:pPr>
          </w:p>
        </w:tc>
      </w:tr>
      <w:tr w:rsidR="00C347E7" w:rsidRPr="00FE201B" w14:paraId="47A20D64"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D2C92EF" w14:textId="77777777" w:rsidR="00962507" w:rsidRPr="00FE201B" w:rsidRDefault="00962507" w:rsidP="00F45C15">
            <w:pPr>
              <w:widowControl/>
              <w:jc w:val="both"/>
              <w:rPr>
                <w:i/>
                <w:snapToGrid/>
                <w:sz w:val="18"/>
                <w:szCs w:val="18"/>
              </w:rPr>
            </w:pPr>
            <w:r w:rsidRPr="00FE201B">
              <w:rPr>
                <w:i/>
                <w:snapToGrid/>
                <w:sz w:val="18"/>
                <w:szCs w:val="18"/>
              </w:rPr>
              <w:t>Gastos de reparación y mantención</w:t>
            </w:r>
          </w:p>
        </w:tc>
        <w:tc>
          <w:tcPr>
            <w:tcW w:w="992" w:type="dxa"/>
            <w:tcBorders>
              <w:top w:val="single" w:sz="4" w:space="0" w:color="auto"/>
              <w:left w:val="single" w:sz="4" w:space="0" w:color="auto"/>
              <w:bottom w:val="single" w:sz="4" w:space="0" w:color="auto"/>
            </w:tcBorders>
            <w:shd w:val="clear" w:color="auto" w:fill="auto"/>
          </w:tcPr>
          <w:p w14:paraId="220DA4B5" w14:textId="77777777" w:rsidR="00962507" w:rsidRPr="00FE201B" w:rsidRDefault="00962507" w:rsidP="00F45C15">
            <w:pPr>
              <w:widowControl/>
              <w:jc w:val="both"/>
              <w:rPr>
                <w:b/>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00746AFB" w14:textId="77777777" w:rsidR="00962507" w:rsidRPr="00FE201B" w:rsidRDefault="00962507" w:rsidP="00F45C15">
            <w:pPr>
              <w:widowControl/>
              <w:jc w:val="both"/>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0D38CDA4" w14:textId="77777777" w:rsidR="00962507" w:rsidRPr="00FE201B" w:rsidRDefault="00962507" w:rsidP="00F45C15">
            <w:pPr>
              <w:widowControl/>
              <w:jc w:val="both"/>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5735D7BB" w14:textId="77777777" w:rsidR="00962507" w:rsidRPr="00FE201B" w:rsidRDefault="00962507" w:rsidP="00F45C15">
            <w:pPr>
              <w:widowControl/>
              <w:jc w:val="both"/>
              <w:rPr>
                <w:b/>
                <w:snapToGrid/>
                <w:sz w:val="18"/>
                <w:szCs w:val="18"/>
              </w:rPr>
            </w:pPr>
          </w:p>
        </w:tc>
      </w:tr>
      <w:tr w:rsidR="00C347E7" w:rsidRPr="00FE201B" w14:paraId="2CB7AA62"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EE89F6E" w14:textId="77777777" w:rsidR="00962507" w:rsidRPr="00FE201B" w:rsidRDefault="00962507" w:rsidP="00F45C15">
            <w:pPr>
              <w:widowControl/>
              <w:jc w:val="both"/>
              <w:rPr>
                <w:i/>
                <w:snapToGrid/>
                <w:sz w:val="18"/>
                <w:szCs w:val="18"/>
              </w:rPr>
            </w:pPr>
            <w:r w:rsidRPr="00FE201B">
              <w:rPr>
                <w:i/>
                <w:snapToGrid/>
                <w:sz w:val="18"/>
                <w:szCs w:val="18"/>
              </w:rPr>
              <w:t>Gastos publicitarios (avisos en medio, afiches, dípticos informativos, etc.)</w:t>
            </w:r>
          </w:p>
        </w:tc>
        <w:tc>
          <w:tcPr>
            <w:tcW w:w="992" w:type="dxa"/>
            <w:tcBorders>
              <w:top w:val="single" w:sz="4" w:space="0" w:color="auto"/>
              <w:left w:val="single" w:sz="4" w:space="0" w:color="auto"/>
              <w:bottom w:val="single" w:sz="4" w:space="0" w:color="auto"/>
            </w:tcBorders>
            <w:shd w:val="clear" w:color="auto" w:fill="auto"/>
          </w:tcPr>
          <w:p w14:paraId="2D38FA3B" w14:textId="77777777" w:rsidR="00962507" w:rsidRPr="00FE201B" w:rsidRDefault="00962507" w:rsidP="00F45C15">
            <w:pPr>
              <w:widowControl/>
              <w:jc w:val="both"/>
              <w:rPr>
                <w:b/>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7DE476E8" w14:textId="77777777" w:rsidR="00962507" w:rsidRPr="00FE201B" w:rsidRDefault="00962507" w:rsidP="00F45C15">
            <w:pPr>
              <w:widowControl/>
              <w:jc w:val="both"/>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40B29B71" w14:textId="77777777" w:rsidR="00962507" w:rsidRPr="00FE201B" w:rsidRDefault="00962507" w:rsidP="00F45C15">
            <w:pPr>
              <w:widowControl/>
              <w:jc w:val="both"/>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1F020CF4" w14:textId="77777777" w:rsidR="00962507" w:rsidRPr="00FE201B" w:rsidRDefault="00962507" w:rsidP="00F45C15">
            <w:pPr>
              <w:widowControl/>
              <w:jc w:val="both"/>
              <w:rPr>
                <w:b/>
                <w:snapToGrid/>
                <w:sz w:val="18"/>
                <w:szCs w:val="18"/>
              </w:rPr>
            </w:pPr>
          </w:p>
        </w:tc>
      </w:tr>
      <w:tr w:rsidR="00C347E7" w:rsidRPr="00FE201B" w14:paraId="318AE069"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1D103EDB" w14:textId="77777777" w:rsidR="00962507" w:rsidRPr="00FE201B" w:rsidRDefault="00962507" w:rsidP="00F45C15">
            <w:pPr>
              <w:widowControl/>
              <w:jc w:val="both"/>
              <w:rPr>
                <w:i/>
                <w:snapToGrid/>
                <w:sz w:val="18"/>
                <w:szCs w:val="18"/>
              </w:rPr>
            </w:pPr>
            <w:r w:rsidRPr="00FE201B">
              <w:rPr>
                <w:i/>
                <w:snapToGrid/>
                <w:sz w:val="18"/>
                <w:szCs w:val="18"/>
              </w:rPr>
              <w:t>Gastos generales (servicio de aseo, seguros, etc.)</w:t>
            </w:r>
          </w:p>
        </w:tc>
        <w:tc>
          <w:tcPr>
            <w:tcW w:w="992" w:type="dxa"/>
            <w:tcBorders>
              <w:top w:val="single" w:sz="4" w:space="0" w:color="auto"/>
              <w:left w:val="single" w:sz="4" w:space="0" w:color="auto"/>
              <w:bottom w:val="single" w:sz="4" w:space="0" w:color="auto"/>
            </w:tcBorders>
            <w:shd w:val="clear" w:color="auto" w:fill="auto"/>
          </w:tcPr>
          <w:p w14:paraId="13481574" w14:textId="77777777" w:rsidR="00962507" w:rsidRPr="00FE201B" w:rsidRDefault="00962507" w:rsidP="00F45C15">
            <w:pPr>
              <w:widowControl/>
              <w:jc w:val="both"/>
              <w:rPr>
                <w:b/>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4F6BB7F7" w14:textId="77777777" w:rsidR="00962507" w:rsidRPr="00FE201B" w:rsidRDefault="00962507" w:rsidP="00F45C15">
            <w:pPr>
              <w:widowControl/>
              <w:jc w:val="both"/>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727D5ABD" w14:textId="77777777" w:rsidR="00962507" w:rsidRPr="00FE201B" w:rsidRDefault="00962507" w:rsidP="00F45C15">
            <w:pPr>
              <w:widowControl/>
              <w:jc w:val="both"/>
              <w:rPr>
                <w:b/>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4E0F06F6" w14:textId="77777777" w:rsidR="00962507" w:rsidRPr="00FE201B" w:rsidRDefault="00962507" w:rsidP="00F45C15">
            <w:pPr>
              <w:widowControl/>
              <w:jc w:val="both"/>
              <w:rPr>
                <w:b/>
                <w:snapToGrid/>
                <w:sz w:val="18"/>
                <w:szCs w:val="18"/>
              </w:rPr>
            </w:pPr>
          </w:p>
        </w:tc>
      </w:tr>
      <w:tr w:rsidR="00C347E7" w:rsidRPr="00FE201B" w14:paraId="67F77089"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7CFFC34" w14:textId="77777777" w:rsidR="00962507" w:rsidRPr="00FE201B" w:rsidRDefault="00962507" w:rsidP="00F45C15">
            <w:pPr>
              <w:widowControl/>
              <w:jc w:val="both"/>
              <w:rPr>
                <w:i/>
                <w:snapToGrid/>
                <w:sz w:val="18"/>
                <w:szCs w:val="18"/>
              </w:rPr>
            </w:pPr>
            <w:r w:rsidRPr="00FE201B">
              <w:rPr>
                <w:i/>
                <w:snapToGrid/>
                <w:sz w:val="18"/>
                <w:szCs w:val="18"/>
              </w:rPr>
              <w:t xml:space="preserve">Depreciación </w:t>
            </w:r>
          </w:p>
        </w:tc>
        <w:tc>
          <w:tcPr>
            <w:tcW w:w="992" w:type="dxa"/>
            <w:tcBorders>
              <w:top w:val="single" w:sz="4" w:space="0" w:color="auto"/>
              <w:left w:val="single" w:sz="4" w:space="0" w:color="auto"/>
              <w:bottom w:val="single" w:sz="4" w:space="0" w:color="auto"/>
            </w:tcBorders>
            <w:shd w:val="clear" w:color="auto" w:fill="auto"/>
          </w:tcPr>
          <w:p w14:paraId="410B2B7C" w14:textId="77777777" w:rsidR="00962507" w:rsidRPr="00FE201B" w:rsidRDefault="00962507" w:rsidP="00F45C15">
            <w:pPr>
              <w:widowControl/>
              <w:jc w:val="both"/>
              <w:rPr>
                <w:i/>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649010A8" w14:textId="77777777" w:rsidR="00962507" w:rsidRPr="00FE201B" w:rsidRDefault="00962507" w:rsidP="00F45C15">
            <w:pPr>
              <w:widowControl/>
              <w:jc w:val="both"/>
              <w:rPr>
                <w:i/>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05DBEA5B" w14:textId="77777777" w:rsidR="00962507" w:rsidRPr="00FE201B" w:rsidRDefault="00962507" w:rsidP="00F45C15">
            <w:pPr>
              <w:widowControl/>
              <w:jc w:val="both"/>
              <w:rPr>
                <w:i/>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60BA590F" w14:textId="77777777" w:rsidR="00962507" w:rsidRPr="00FE201B" w:rsidRDefault="00962507" w:rsidP="00F45C15">
            <w:pPr>
              <w:widowControl/>
              <w:jc w:val="both"/>
              <w:rPr>
                <w:i/>
                <w:snapToGrid/>
                <w:sz w:val="18"/>
                <w:szCs w:val="18"/>
              </w:rPr>
            </w:pPr>
          </w:p>
        </w:tc>
      </w:tr>
      <w:tr w:rsidR="00C347E7" w:rsidRPr="00FE201B" w14:paraId="0D7C51FB"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1AA51AAD" w14:textId="77777777" w:rsidR="00962507" w:rsidRPr="00FE201B" w:rsidRDefault="00962507" w:rsidP="00F45C15">
            <w:pPr>
              <w:widowControl/>
              <w:jc w:val="both"/>
              <w:rPr>
                <w:i/>
                <w:snapToGrid/>
                <w:sz w:val="18"/>
                <w:szCs w:val="18"/>
              </w:rPr>
            </w:pPr>
            <w:r w:rsidRPr="00FE201B">
              <w:rPr>
                <w:i/>
                <w:snapToGrid/>
                <w:sz w:val="18"/>
                <w:szCs w:val="18"/>
              </w:rPr>
              <w:t xml:space="preserve">Amortización </w:t>
            </w:r>
          </w:p>
        </w:tc>
        <w:tc>
          <w:tcPr>
            <w:tcW w:w="992" w:type="dxa"/>
            <w:tcBorders>
              <w:top w:val="single" w:sz="4" w:space="0" w:color="auto"/>
              <w:left w:val="single" w:sz="4" w:space="0" w:color="auto"/>
              <w:bottom w:val="single" w:sz="4" w:space="0" w:color="auto"/>
            </w:tcBorders>
            <w:shd w:val="clear" w:color="auto" w:fill="auto"/>
          </w:tcPr>
          <w:p w14:paraId="4AFD2FB2" w14:textId="77777777" w:rsidR="00962507" w:rsidRPr="00FE201B" w:rsidRDefault="00962507" w:rsidP="00F45C15">
            <w:pPr>
              <w:widowControl/>
              <w:jc w:val="both"/>
              <w:rPr>
                <w:i/>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6E1B9920" w14:textId="77777777" w:rsidR="00962507" w:rsidRPr="00FE201B" w:rsidRDefault="00962507" w:rsidP="00F45C15">
            <w:pPr>
              <w:widowControl/>
              <w:jc w:val="both"/>
              <w:rPr>
                <w:i/>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33CE5C2F" w14:textId="77777777" w:rsidR="00962507" w:rsidRPr="00FE201B" w:rsidRDefault="00962507" w:rsidP="00F45C15">
            <w:pPr>
              <w:widowControl/>
              <w:jc w:val="both"/>
              <w:rPr>
                <w:i/>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0EB33EC9" w14:textId="77777777" w:rsidR="00962507" w:rsidRPr="00FE201B" w:rsidRDefault="00962507" w:rsidP="00F45C15">
            <w:pPr>
              <w:widowControl/>
              <w:jc w:val="both"/>
              <w:rPr>
                <w:i/>
                <w:snapToGrid/>
                <w:sz w:val="18"/>
                <w:szCs w:val="18"/>
              </w:rPr>
            </w:pPr>
          </w:p>
        </w:tc>
      </w:tr>
      <w:tr w:rsidR="00C347E7" w:rsidRPr="00FE201B" w14:paraId="65652F9D" w14:textId="77777777" w:rsidTr="00F307BD">
        <w:trPr>
          <w:trHeight w:val="163"/>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561BD0F" w14:textId="2CB3C318" w:rsidR="00962507" w:rsidRPr="00FE201B" w:rsidRDefault="00962507" w:rsidP="00F45C15">
            <w:pPr>
              <w:widowControl/>
              <w:jc w:val="both"/>
              <w:rPr>
                <w:i/>
                <w:snapToGrid/>
                <w:sz w:val="18"/>
                <w:szCs w:val="18"/>
              </w:rPr>
            </w:pPr>
            <w:r w:rsidRPr="00FE201B">
              <w:rPr>
                <w:i/>
                <w:snapToGrid/>
                <w:sz w:val="18"/>
                <w:szCs w:val="18"/>
              </w:rPr>
              <w:t>Otros (de ser saldos materiales</w:t>
            </w:r>
            <w:r w:rsidR="00BA1972" w:rsidRPr="00FE201B">
              <w:rPr>
                <w:i/>
                <w:snapToGrid/>
                <w:sz w:val="18"/>
                <w:szCs w:val="18"/>
              </w:rPr>
              <w:t xml:space="preserve">, superiores al 5% de la cuenta, </w:t>
            </w:r>
            <w:r w:rsidR="0062534A" w:rsidRPr="00FE201B">
              <w:rPr>
                <w:i/>
                <w:snapToGrid/>
                <w:sz w:val="18"/>
                <w:szCs w:val="18"/>
              </w:rPr>
              <w:t>deberá detallarlo</w:t>
            </w:r>
            <w:r w:rsidRPr="00FE201B">
              <w:rPr>
                <w:i/>
                <w:snapToGrid/>
                <w:sz w:val="18"/>
                <w:szCs w:val="18"/>
              </w:rPr>
              <w:t>)</w:t>
            </w:r>
          </w:p>
        </w:tc>
        <w:tc>
          <w:tcPr>
            <w:tcW w:w="992" w:type="dxa"/>
            <w:tcBorders>
              <w:top w:val="single" w:sz="4" w:space="0" w:color="auto"/>
              <w:left w:val="single" w:sz="4" w:space="0" w:color="auto"/>
              <w:bottom w:val="single" w:sz="4" w:space="0" w:color="auto"/>
            </w:tcBorders>
            <w:shd w:val="clear" w:color="auto" w:fill="auto"/>
          </w:tcPr>
          <w:p w14:paraId="419ECF1A" w14:textId="77777777" w:rsidR="00962507" w:rsidRPr="00FE201B" w:rsidRDefault="00962507" w:rsidP="00F45C15">
            <w:pPr>
              <w:widowControl/>
              <w:jc w:val="both"/>
              <w:rPr>
                <w:i/>
                <w:snapToGrid/>
                <w:sz w:val="18"/>
                <w:szCs w:val="18"/>
              </w:rPr>
            </w:pPr>
          </w:p>
        </w:tc>
        <w:tc>
          <w:tcPr>
            <w:tcW w:w="1000" w:type="dxa"/>
            <w:tcBorders>
              <w:top w:val="single" w:sz="4" w:space="0" w:color="auto"/>
              <w:bottom w:val="single" w:sz="4" w:space="0" w:color="auto"/>
              <w:right w:val="single" w:sz="4" w:space="0" w:color="auto"/>
            </w:tcBorders>
            <w:shd w:val="clear" w:color="auto" w:fill="auto"/>
          </w:tcPr>
          <w:p w14:paraId="047BEC98" w14:textId="77777777" w:rsidR="00962507" w:rsidRPr="00FE201B" w:rsidRDefault="00962507" w:rsidP="00F45C15">
            <w:pPr>
              <w:widowControl/>
              <w:jc w:val="both"/>
              <w:rPr>
                <w:i/>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21303606" w14:textId="77777777" w:rsidR="00962507" w:rsidRPr="00FE201B" w:rsidRDefault="00962507" w:rsidP="00F45C15">
            <w:pPr>
              <w:widowControl/>
              <w:jc w:val="both"/>
              <w:rPr>
                <w:i/>
                <w:snapToGrid/>
                <w:sz w:val="18"/>
                <w:szCs w:val="18"/>
              </w:rPr>
            </w:pPr>
          </w:p>
        </w:tc>
        <w:tc>
          <w:tcPr>
            <w:tcW w:w="1116" w:type="dxa"/>
            <w:tcBorders>
              <w:top w:val="single" w:sz="4" w:space="0" w:color="auto"/>
              <w:bottom w:val="single" w:sz="4" w:space="0" w:color="auto"/>
              <w:right w:val="single" w:sz="4" w:space="0" w:color="auto"/>
            </w:tcBorders>
            <w:shd w:val="clear" w:color="auto" w:fill="FFFFFF"/>
          </w:tcPr>
          <w:p w14:paraId="51953D80" w14:textId="77777777" w:rsidR="00962507" w:rsidRPr="00FE201B" w:rsidRDefault="00962507" w:rsidP="00F45C15">
            <w:pPr>
              <w:widowControl/>
              <w:jc w:val="both"/>
              <w:rPr>
                <w:i/>
                <w:snapToGrid/>
                <w:sz w:val="18"/>
                <w:szCs w:val="18"/>
              </w:rPr>
            </w:pPr>
          </w:p>
        </w:tc>
      </w:tr>
      <w:tr w:rsidR="00C347E7" w:rsidRPr="00FE201B" w14:paraId="38B9E698" w14:textId="77777777" w:rsidTr="00F307BD">
        <w:trPr>
          <w:trHeight w:val="163"/>
        </w:trPr>
        <w:tc>
          <w:tcPr>
            <w:tcW w:w="3572" w:type="dxa"/>
            <w:tcBorders>
              <w:top w:val="single" w:sz="4" w:space="0" w:color="auto"/>
              <w:left w:val="single" w:sz="4" w:space="0" w:color="auto"/>
              <w:right w:val="single" w:sz="4" w:space="0" w:color="auto"/>
            </w:tcBorders>
            <w:shd w:val="clear" w:color="auto" w:fill="auto"/>
          </w:tcPr>
          <w:p w14:paraId="75E08B40" w14:textId="77777777" w:rsidR="00962507" w:rsidRPr="00FE201B" w:rsidRDefault="00962507" w:rsidP="00F45C15">
            <w:pPr>
              <w:widowControl/>
              <w:jc w:val="both"/>
              <w:rPr>
                <w:b/>
                <w:i/>
                <w:snapToGrid/>
                <w:sz w:val="18"/>
                <w:szCs w:val="18"/>
              </w:rPr>
            </w:pPr>
            <w:r w:rsidRPr="00FE201B">
              <w:rPr>
                <w:b/>
                <w:i/>
                <w:snapToGrid/>
                <w:sz w:val="18"/>
                <w:szCs w:val="18"/>
              </w:rPr>
              <w:t>Total</w:t>
            </w:r>
          </w:p>
        </w:tc>
        <w:tc>
          <w:tcPr>
            <w:tcW w:w="992" w:type="dxa"/>
            <w:tcBorders>
              <w:top w:val="single" w:sz="4" w:space="0" w:color="auto"/>
              <w:left w:val="single" w:sz="4" w:space="0" w:color="auto"/>
            </w:tcBorders>
            <w:shd w:val="clear" w:color="auto" w:fill="auto"/>
          </w:tcPr>
          <w:p w14:paraId="424B01B3" w14:textId="77777777" w:rsidR="00962507" w:rsidRPr="00FE201B" w:rsidRDefault="00962507" w:rsidP="00F45C15">
            <w:pPr>
              <w:widowControl/>
              <w:jc w:val="both"/>
              <w:rPr>
                <w:b/>
                <w:snapToGrid/>
                <w:sz w:val="18"/>
                <w:szCs w:val="18"/>
              </w:rPr>
            </w:pPr>
          </w:p>
        </w:tc>
        <w:tc>
          <w:tcPr>
            <w:tcW w:w="1000" w:type="dxa"/>
            <w:tcBorders>
              <w:top w:val="single" w:sz="4" w:space="0" w:color="auto"/>
              <w:right w:val="single" w:sz="4" w:space="0" w:color="auto"/>
            </w:tcBorders>
            <w:shd w:val="clear" w:color="auto" w:fill="auto"/>
          </w:tcPr>
          <w:p w14:paraId="528CF5C9" w14:textId="77777777" w:rsidR="00962507" w:rsidRPr="00FE201B" w:rsidRDefault="00962507" w:rsidP="00F45C15">
            <w:pPr>
              <w:widowControl/>
              <w:jc w:val="both"/>
              <w:rPr>
                <w:b/>
                <w:snapToGrid/>
                <w:sz w:val="18"/>
                <w:szCs w:val="18"/>
              </w:rPr>
            </w:pPr>
          </w:p>
        </w:tc>
        <w:tc>
          <w:tcPr>
            <w:tcW w:w="1116" w:type="dxa"/>
            <w:tcBorders>
              <w:top w:val="single" w:sz="4" w:space="0" w:color="auto"/>
              <w:right w:val="single" w:sz="4" w:space="0" w:color="auto"/>
            </w:tcBorders>
            <w:shd w:val="clear" w:color="auto" w:fill="FFFFFF"/>
          </w:tcPr>
          <w:p w14:paraId="04BDFDFC" w14:textId="77777777" w:rsidR="00962507" w:rsidRPr="00FE201B" w:rsidRDefault="00962507" w:rsidP="00F45C15">
            <w:pPr>
              <w:widowControl/>
              <w:jc w:val="both"/>
              <w:rPr>
                <w:b/>
                <w:snapToGrid/>
                <w:sz w:val="18"/>
                <w:szCs w:val="18"/>
              </w:rPr>
            </w:pPr>
          </w:p>
        </w:tc>
        <w:tc>
          <w:tcPr>
            <w:tcW w:w="1116" w:type="dxa"/>
            <w:tcBorders>
              <w:top w:val="single" w:sz="4" w:space="0" w:color="auto"/>
              <w:right w:val="single" w:sz="4" w:space="0" w:color="auto"/>
            </w:tcBorders>
            <w:shd w:val="clear" w:color="auto" w:fill="FFFFFF"/>
          </w:tcPr>
          <w:p w14:paraId="07C5577C" w14:textId="77777777" w:rsidR="00962507" w:rsidRPr="00FE201B" w:rsidRDefault="00962507" w:rsidP="00F45C15">
            <w:pPr>
              <w:widowControl/>
              <w:jc w:val="both"/>
              <w:rPr>
                <w:b/>
                <w:snapToGrid/>
                <w:sz w:val="18"/>
                <w:szCs w:val="18"/>
              </w:rPr>
            </w:pPr>
          </w:p>
        </w:tc>
      </w:tr>
    </w:tbl>
    <w:p w14:paraId="4ED0380C" w14:textId="77777777" w:rsidR="00962507" w:rsidRPr="00CC37C6" w:rsidRDefault="00962507" w:rsidP="00F45C15">
      <w:pPr>
        <w:widowControl/>
        <w:ind w:left="1134"/>
        <w:jc w:val="both"/>
        <w:rPr>
          <w:snapToGrid/>
          <w:sz w:val="24"/>
          <w:szCs w:val="24"/>
        </w:rPr>
      </w:pPr>
    </w:p>
    <w:p w14:paraId="2503149B" w14:textId="6B0F32EE" w:rsidR="00962507" w:rsidRPr="00CC37C6" w:rsidRDefault="00962507" w:rsidP="00F45C15">
      <w:pPr>
        <w:widowControl/>
        <w:ind w:left="1701"/>
        <w:jc w:val="both"/>
        <w:rPr>
          <w:sz w:val="16"/>
          <w:szCs w:val="16"/>
        </w:rPr>
      </w:pPr>
      <w:r w:rsidRPr="00CC37C6">
        <w:rPr>
          <w:sz w:val="16"/>
          <w:szCs w:val="16"/>
        </w:rPr>
        <w:t xml:space="preserve">(*) </w:t>
      </w:r>
      <w:r w:rsidR="00BA1972" w:rsidRPr="00CC37C6">
        <w:rPr>
          <w:sz w:val="16"/>
          <w:szCs w:val="16"/>
        </w:rPr>
        <w:t xml:space="preserve">Podrá </w:t>
      </w:r>
      <w:r w:rsidRPr="00CC37C6">
        <w:rPr>
          <w:sz w:val="16"/>
          <w:szCs w:val="16"/>
        </w:rPr>
        <w:t>clasificar en este rubro todos los gastos de personal, que no se relacionen directamente con las actividades asociadas al juego.</w:t>
      </w:r>
    </w:p>
    <w:p w14:paraId="4121BCB0" w14:textId="77777777" w:rsidR="00107815" w:rsidRPr="00CC37C6" w:rsidRDefault="00107815" w:rsidP="00F45C15">
      <w:pPr>
        <w:widowControl/>
        <w:ind w:left="1701"/>
        <w:jc w:val="both"/>
        <w:rPr>
          <w:sz w:val="16"/>
          <w:szCs w:val="16"/>
        </w:rPr>
      </w:pPr>
    </w:p>
    <w:p w14:paraId="023A3589" w14:textId="3D14B0AD" w:rsidR="00962507" w:rsidRPr="003B4873" w:rsidRDefault="00962507" w:rsidP="00F45C15">
      <w:pPr>
        <w:pStyle w:val="Prrafodelista"/>
        <w:numPr>
          <w:ilvl w:val="1"/>
          <w:numId w:val="5"/>
        </w:numPr>
        <w:tabs>
          <w:tab w:val="left" w:pos="1701"/>
        </w:tabs>
        <w:ind w:hanging="987"/>
        <w:jc w:val="both"/>
        <w:rPr>
          <w:b/>
          <w:bCs/>
          <w:sz w:val="22"/>
          <w:szCs w:val="22"/>
        </w:rPr>
      </w:pPr>
      <w:r w:rsidRPr="003B4873">
        <w:rPr>
          <w:b/>
          <w:bCs/>
          <w:sz w:val="22"/>
          <w:szCs w:val="22"/>
        </w:rPr>
        <w:t>Nota N° 28 Hechos relevantes y esenciales.</w:t>
      </w:r>
    </w:p>
    <w:p w14:paraId="183A8B36" w14:textId="77777777" w:rsidR="00107815" w:rsidRPr="003B4873" w:rsidRDefault="00107815" w:rsidP="00F45C15">
      <w:pPr>
        <w:pStyle w:val="Prrafodelista"/>
        <w:tabs>
          <w:tab w:val="left" w:pos="1560"/>
        </w:tabs>
        <w:ind w:left="1701"/>
        <w:jc w:val="both"/>
        <w:rPr>
          <w:rFonts w:eastAsia="Calibri"/>
          <w:snapToGrid/>
          <w:sz w:val="22"/>
          <w:szCs w:val="22"/>
        </w:rPr>
      </w:pPr>
    </w:p>
    <w:p w14:paraId="0E24773A" w14:textId="3E33E3B2" w:rsidR="00962507" w:rsidRPr="003B4873" w:rsidRDefault="00962507" w:rsidP="00F45C15">
      <w:pPr>
        <w:pStyle w:val="Prrafodelista"/>
        <w:tabs>
          <w:tab w:val="left" w:pos="1560"/>
        </w:tabs>
        <w:ind w:left="1701"/>
        <w:jc w:val="both"/>
        <w:rPr>
          <w:rFonts w:eastAsia="Calibri"/>
          <w:snapToGrid/>
          <w:sz w:val="22"/>
          <w:szCs w:val="22"/>
        </w:rPr>
      </w:pPr>
      <w:r w:rsidRPr="003B4873">
        <w:rPr>
          <w:rFonts w:eastAsia="Calibri"/>
          <w:snapToGrid/>
          <w:sz w:val="22"/>
          <w:szCs w:val="22"/>
        </w:rPr>
        <w:t xml:space="preserve">Se deberá incluir en esta nota explicativa, un resumen de los hechos relevantes ocurridos durante el período cubierto. La presentación deberá tener un orden cronológico </w:t>
      </w:r>
      <w:r w:rsidR="00107815" w:rsidRPr="003B4873">
        <w:rPr>
          <w:rFonts w:eastAsia="Calibri"/>
          <w:snapToGrid/>
          <w:sz w:val="22"/>
          <w:szCs w:val="22"/>
        </w:rPr>
        <w:t>de acuerdo con</w:t>
      </w:r>
      <w:r w:rsidRPr="003B4873">
        <w:rPr>
          <w:rFonts w:eastAsia="Calibri"/>
          <w:snapToGrid/>
          <w:sz w:val="22"/>
          <w:szCs w:val="22"/>
        </w:rPr>
        <w:t xml:space="preserve"> la fecha de ocurrencia.</w:t>
      </w:r>
    </w:p>
    <w:p w14:paraId="58D68DFB" w14:textId="77777777" w:rsidR="00107815" w:rsidRPr="003B4873" w:rsidRDefault="00107815" w:rsidP="00F45C15">
      <w:pPr>
        <w:pStyle w:val="Prrafodelista"/>
        <w:tabs>
          <w:tab w:val="left" w:pos="1560"/>
        </w:tabs>
        <w:ind w:left="1701"/>
        <w:jc w:val="both"/>
        <w:rPr>
          <w:rFonts w:eastAsia="Calibri"/>
          <w:snapToGrid/>
          <w:sz w:val="22"/>
          <w:szCs w:val="22"/>
        </w:rPr>
      </w:pPr>
    </w:p>
    <w:p w14:paraId="3344C49A" w14:textId="67B2FE66" w:rsidR="008B638A" w:rsidRPr="003B4873" w:rsidRDefault="00962507" w:rsidP="00F45C15">
      <w:pPr>
        <w:pStyle w:val="Prrafodelista"/>
        <w:tabs>
          <w:tab w:val="left" w:pos="1560"/>
        </w:tabs>
        <w:ind w:left="1701"/>
        <w:jc w:val="both"/>
        <w:rPr>
          <w:rFonts w:eastAsia="Calibri"/>
          <w:snapToGrid/>
          <w:sz w:val="22"/>
          <w:szCs w:val="22"/>
        </w:rPr>
      </w:pPr>
      <w:r w:rsidRPr="003B4873">
        <w:rPr>
          <w:rFonts w:eastAsia="Calibri"/>
          <w:snapToGrid/>
          <w:sz w:val="22"/>
          <w:szCs w:val="22"/>
        </w:rPr>
        <w:t>Se entenderá que una información es de carácter relevante cuando ésta sea considerada importante para la toma de decisiones de inversión por una persona juiciosa.</w:t>
      </w:r>
    </w:p>
    <w:p w14:paraId="482D3707" w14:textId="77777777" w:rsidR="00504D7E" w:rsidRPr="00CC37C6" w:rsidRDefault="00504D7E" w:rsidP="00F45C15">
      <w:pPr>
        <w:pStyle w:val="Prrafodelista"/>
        <w:tabs>
          <w:tab w:val="left" w:pos="1560"/>
        </w:tabs>
        <w:ind w:left="1701"/>
        <w:jc w:val="both"/>
        <w:rPr>
          <w:rFonts w:eastAsia="Calibri"/>
          <w:snapToGrid/>
          <w:sz w:val="24"/>
          <w:szCs w:val="24"/>
        </w:rPr>
      </w:pPr>
    </w:p>
    <w:p w14:paraId="33F3EAD9" w14:textId="748A756F" w:rsidR="00962507" w:rsidRPr="003B4873" w:rsidRDefault="00962507" w:rsidP="00F45C15">
      <w:pPr>
        <w:pStyle w:val="Ttulo2"/>
        <w:numPr>
          <w:ilvl w:val="1"/>
          <w:numId w:val="23"/>
        </w:numPr>
        <w:tabs>
          <w:tab w:val="left" w:pos="567"/>
        </w:tabs>
        <w:ind w:left="567" w:hanging="567"/>
        <w:rPr>
          <w:b/>
          <w:sz w:val="22"/>
          <w:szCs w:val="22"/>
        </w:rPr>
      </w:pPr>
      <w:bookmarkStart w:id="11" w:name="_Toc77092527"/>
      <w:r w:rsidRPr="003B4873">
        <w:rPr>
          <w:b/>
          <w:sz w:val="22"/>
          <w:szCs w:val="22"/>
        </w:rPr>
        <w:t>NORMAS CONTABLES DE CASINOS DE JUEGO</w:t>
      </w:r>
      <w:bookmarkEnd w:id="11"/>
    </w:p>
    <w:p w14:paraId="6137F914" w14:textId="77777777" w:rsidR="00504D7E" w:rsidRPr="003B4873" w:rsidRDefault="00504D7E" w:rsidP="00107815">
      <w:pPr>
        <w:rPr>
          <w:sz w:val="22"/>
          <w:szCs w:val="22"/>
        </w:rPr>
      </w:pPr>
    </w:p>
    <w:p w14:paraId="2F85567B" w14:textId="259E4472" w:rsidR="00920489" w:rsidRPr="003B4873" w:rsidRDefault="00920489" w:rsidP="00F45C15">
      <w:pPr>
        <w:numPr>
          <w:ilvl w:val="0"/>
          <w:numId w:val="61"/>
        </w:numPr>
        <w:tabs>
          <w:tab w:val="left" w:pos="993"/>
        </w:tabs>
        <w:suppressAutoHyphens/>
        <w:ind w:hanging="1353"/>
        <w:jc w:val="both"/>
        <w:rPr>
          <w:b/>
          <w:sz w:val="22"/>
          <w:szCs w:val="22"/>
        </w:rPr>
      </w:pPr>
      <w:r w:rsidRPr="003B4873">
        <w:rPr>
          <w:b/>
          <w:sz w:val="22"/>
          <w:szCs w:val="22"/>
        </w:rPr>
        <w:t>Provisiones de pozos</w:t>
      </w:r>
    </w:p>
    <w:p w14:paraId="43B4844F" w14:textId="77777777" w:rsidR="00107815" w:rsidRPr="003B4873" w:rsidRDefault="00107815" w:rsidP="00107815">
      <w:pPr>
        <w:tabs>
          <w:tab w:val="left" w:pos="993"/>
        </w:tabs>
        <w:suppressAutoHyphens/>
        <w:ind w:left="2062"/>
        <w:jc w:val="both"/>
        <w:rPr>
          <w:b/>
          <w:sz w:val="22"/>
          <w:szCs w:val="22"/>
        </w:rPr>
      </w:pPr>
    </w:p>
    <w:p w14:paraId="56E7E5E3" w14:textId="7F449BB1" w:rsidR="005B4ED0" w:rsidRPr="003B4873" w:rsidRDefault="00920489" w:rsidP="00F45C15">
      <w:pPr>
        <w:ind w:left="993"/>
        <w:jc w:val="both"/>
        <w:rPr>
          <w:sz w:val="22"/>
          <w:szCs w:val="22"/>
        </w:rPr>
      </w:pPr>
      <w:r w:rsidRPr="003B4873">
        <w:rPr>
          <w:sz w:val="22"/>
          <w:szCs w:val="22"/>
        </w:rPr>
        <w:t xml:space="preserve">Se deberá reflejar como provisión el </w:t>
      </w:r>
      <w:r w:rsidR="00415FB9" w:rsidRPr="003B4873">
        <w:rPr>
          <w:sz w:val="22"/>
          <w:szCs w:val="22"/>
        </w:rPr>
        <w:t xml:space="preserve">incremento </w:t>
      </w:r>
      <w:r w:rsidRPr="003B4873">
        <w:rPr>
          <w:sz w:val="22"/>
          <w:szCs w:val="22"/>
        </w:rPr>
        <w:t>de los pozos progresivos que se acumulan producto del juego de los clientes.</w:t>
      </w:r>
      <w:r w:rsidR="005B4ED0" w:rsidRPr="003B4873">
        <w:rPr>
          <w:sz w:val="22"/>
          <w:szCs w:val="22"/>
        </w:rPr>
        <w:t xml:space="preserve">  </w:t>
      </w:r>
    </w:p>
    <w:p w14:paraId="0615E312" w14:textId="77777777" w:rsidR="00107815" w:rsidRPr="003B4873" w:rsidRDefault="00107815" w:rsidP="00F45C15">
      <w:pPr>
        <w:ind w:left="993"/>
        <w:jc w:val="both"/>
        <w:rPr>
          <w:sz w:val="22"/>
          <w:szCs w:val="22"/>
        </w:rPr>
      </w:pPr>
    </w:p>
    <w:p w14:paraId="04D82ECB" w14:textId="10B4D021" w:rsidR="00962507" w:rsidRPr="003B4873" w:rsidRDefault="002E34FE" w:rsidP="00F45C15">
      <w:pPr>
        <w:numPr>
          <w:ilvl w:val="0"/>
          <w:numId w:val="61"/>
        </w:numPr>
        <w:tabs>
          <w:tab w:val="left" w:pos="993"/>
        </w:tabs>
        <w:suppressAutoHyphens/>
        <w:ind w:hanging="1353"/>
        <w:jc w:val="both"/>
        <w:rPr>
          <w:b/>
          <w:sz w:val="22"/>
          <w:szCs w:val="22"/>
        </w:rPr>
      </w:pPr>
      <w:r w:rsidRPr="003B4873">
        <w:rPr>
          <w:b/>
          <w:bCs/>
          <w:sz w:val="22"/>
          <w:szCs w:val="22"/>
        </w:rPr>
        <w:t>V</w:t>
      </w:r>
      <w:r w:rsidR="00962507" w:rsidRPr="003B4873">
        <w:rPr>
          <w:b/>
          <w:sz w:val="22"/>
          <w:szCs w:val="22"/>
        </w:rPr>
        <w:t>ariación de pozo (Máquinas de azar, Mesas de juego y Bingo)</w:t>
      </w:r>
    </w:p>
    <w:p w14:paraId="03A14A5F" w14:textId="77777777" w:rsidR="00107815" w:rsidRPr="003B4873" w:rsidRDefault="00107815" w:rsidP="00107815">
      <w:pPr>
        <w:tabs>
          <w:tab w:val="left" w:pos="993"/>
        </w:tabs>
        <w:suppressAutoHyphens/>
        <w:ind w:left="2062"/>
        <w:jc w:val="both"/>
        <w:rPr>
          <w:b/>
          <w:sz w:val="22"/>
          <w:szCs w:val="22"/>
        </w:rPr>
      </w:pPr>
    </w:p>
    <w:p w14:paraId="7487E361" w14:textId="5DAEE3D2" w:rsidR="00962507" w:rsidRPr="003B4873" w:rsidRDefault="00962507" w:rsidP="00F45C15">
      <w:pPr>
        <w:ind w:left="993"/>
        <w:jc w:val="both"/>
        <w:rPr>
          <w:sz w:val="22"/>
          <w:szCs w:val="22"/>
        </w:rPr>
      </w:pPr>
      <w:r w:rsidRPr="003B4873">
        <w:rPr>
          <w:sz w:val="22"/>
          <w:szCs w:val="22"/>
        </w:rPr>
        <w:t xml:space="preserve">Corresponde a la variación entre el valor acumulado en los pozos progresivos por los aportes de los jugadores, de un período con respecto a otro, que se genera cuando los clientes del casino juegan a ganarse dichos pozos. </w:t>
      </w:r>
    </w:p>
    <w:p w14:paraId="1966C9CE" w14:textId="77777777" w:rsidR="00107815" w:rsidRPr="003B4873" w:rsidRDefault="00107815" w:rsidP="00F45C15">
      <w:pPr>
        <w:ind w:left="993"/>
        <w:jc w:val="both"/>
        <w:rPr>
          <w:sz w:val="22"/>
          <w:szCs w:val="22"/>
        </w:rPr>
      </w:pPr>
    </w:p>
    <w:p w14:paraId="1C2B04F0" w14:textId="1F51157B" w:rsidR="00C111CA" w:rsidRPr="003B4873" w:rsidRDefault="00962507" w:rsidP="00F45C15">
      <w:pPr>
        <w:ind w:left="993"/>
        <w:jc w:val="both"/>
        <w:rPr>
          <w:sz w:val="22"/>
          <w:szCs w:val="22"/>
        </w:rPr>
      </w:pPr>
      <w:r w:rsidRPr="003B4873">
        <w:rPr>
          <w:sz w:val="22"/>
          <w:szCs w:val="22"/>
        </w:rPr>
        <w:t xml:space="preserve">La variación de pozo, contablemente, se debe presentar rebajando </w:t>
      </w:r>
      <w:r w:rsidR="00DC3455" w:rsidRPr="003B4873">
        <w:rPr>
          <w:sz w:val="22"/>
          <w:szCs w:val="22"/>
        </w:rPr>
        <w:t xml:space="preserve">o aumentando </w:t>
      </w:r>
      <w:r w:rsidRPr="003B4873">
        <w:rPr>
          <w:sz w:val="22"/>
          <w:szCs w:val="22"/>
        </w:rPr>
        <w:t xml:space="preserve">el </w:t>
      </w:r>
      <w:r w:rsidR="001E2CC6" w:rsidRPr="003B4873">
        <w:rPr>
          <w:sz w:val="22"/>
          <w:szCs w:val="22"/>
        </w:rPr>
        <w:t>W</w:t>
      </w:r>
      <w:r w:rsidRPr="003B4873">
        <w:rPr>
          <w:sz w:val="22"/>
          <w:szCs w:val="22"/>
        </w:rPr>
        <w:t xml:space="preserve">in, </w:t>
      </w:r>
      <w:r w:rsidR="00DC3455" w:rsidRPr="003B4873">
        <w:rPr>
          <w:sz w:val="22"/>
          <w:szCs w:val="22"/>
        </w:rPr>
        <w:t xml:space="preserve">según corresponda </w:t>
      </w:r>
      <w:r w:rsidRPr="003B4873">
        <w:rPr>
          <w:sz w:val="22"/>
          <w:szCs w:val="22"/>
        </w:rPr>
        <w:t xml:space="preserve">efectuando el </w:t>
      </w:r>
      <w:r w:rsidR="00DC3455" w:rsidRPr="003B4873">
        <w:rPr>
          <w:sz w:val="22"/>
          <w:szCs w:val="22"/>
        </w:rPr>
        <w:t xml:space="preserve">cargo o </w:t>
      </w:r>
      <w:r w:rsidRPr="003B4873">
        <w:rPr>
          <w:sz w:val="22"/>
          <w:szCs w:val="22"/>
        </w:rPr>
        <w:t>abono en la cuenta Provisi</w:t>
      </w:r>
      <w:r w:rsidR="00415FB9" w:rsidRPr="003B4873">
        <w:rPr>
          <w:sz w:val="22"/>
          <w:szCs w:val="22"/>
        </w:rPr>
        <w:t xml:space="preserve">ón Incremento por </w:t>
      </w:r>
      <w:r w:rsidR="000D34D8" w:rsidRPr="003B4873">
        <w:rPr>
          <w:sz w:val="22"/>
          <w:szCs w:val="22"/>
        </w:rPr>
        <w:t>juego</w:t>
      </w:r>
      <w:r w:rsidRPr="003B4873">
        <w:rPr>
          <w:sz w:val="22"/>
          <w:szCs w:val="22"/>
        </w:rPr>
        <w:t xml:space="preserve"> separada por categoría de juegos, es decir, </w:t>
      </w:r>
      <w:r w:rsidR="001E2CC6" w:rsidRPr="003B4873">
        <w:rPr>
          <w:sz w:val="22"/>
          <w:szCs w:val="22"/>
        </w:rPr>
        <w:t>m</w:t>
      </w:r>
      <w:r w:rsidRPr="003B4873">
        <w:rPr>
          <w:sz w:val="22"/>
          <w:szCs w:val="22"/>
        </w:rPr>
        <w:t xml:space="preserve">áquinas de azar, </w:t>
      </w:r>
      <w:r w:rsidR="001E2CC6" w:rsidRPr="003B4873">
        <w:rPr>
          <w:sz w:val="22"/>
          <w:szCs w:val="22"/>
        </w:rPr>
        <w:t>m</w:t>
      </w:r>
      <w:r w:rsidRPr="003B4873">
        <w:rPr>
          <w:sz w:val="22"/>
          <w:szCs w:val="22"/>
        </w:rPr>
        <w:t xml:space="preserve">esas de juego y </w:t>
      </w:r>
      <w:r w:rsidR="001E2CC6" w:rsidRPr="003B4873">
        <w:rPr>
          <w:sz w:val="22"/>
          <w:szCs w:val="22"/>
        </w:rPr>
        <w:t>b</w:t>
      </w:r>
      <w:r w:rsidRPr="003B4873">
        <w:rPr>
          <w:sz w:val="22"/>
          <w:szCs w:val="22"/>
        </w:rPr>
        <w:t xml:space="preserve">ingo. </w:t>
      </w:r>
    </w:p>
    <w:p w14:paraId="3F1E8DCD" w14:textId="2358F5E2" w:rsidR="00107815" w:rsidRDefault="00107815" w:rsidP="00F45C15">
      <w:pPr>
        <w:ind w:left="993"/>
        <w:jc w:val="both"/>
        <w:rPr>
          <w:sz w:val="24"/>
          <w:szCs w:val="24"/>
        </w:rPr>
      </w:pPr>
    </w:p>
    <w:p w14:paraId="26DDACA7" w14:textId="21355C6F" w:rsidR="003B4873" w:rsidRDefault="003B4873" w:rsidP="00F45C15">
      <w:pPr>
        <w:ind w:left="993"/>
        <w:jc w:val="both"/>
        <w:rPr>
          <w:sz w:val="24"/>
          <w:szCs w:val="24"/>
        </w:rPr>
      </w:pPr>
    </w:p>
    <w:p w14:paraId="1727D908" w14:textId="77777777" w:rsidR="003B4873" w:rsidRPr="00CC37C6" w:rsidRDefault="003B4873" w:rsidP="00F45C15">
      <w:pPr>
        <w:ind w:left="993"/>
        <w:jc w:val="both"/>
        <w:rPr>
          <w:sz w:val="24"/>
          <w:szCs w:val="24"/>
        </w:rPr>
      </w:pPr>
    </w:p>
    <w:p w14:paraId="3969390A" w14:textId="1232C313" w:rsidR="00962507" w:rsidRPr="003B4873" w:rsidRDefault="00962507" w:rsidP="00F45C15">
      <w:pPr>
        <w:numPr>
          <w:ilvl w:val="0"/>
          <w:numId w:val="61"/>
        </w:numPr>
        <w:tabs>
          <w:tab w:val="left" w:pos="993"/>
        </w:tabs>
        <w:suppressAutoHyphens/>
        <w:ind w:hanging="1353"/>
        <w:jc w:val="both"/>
        <w:rPr>
          <w:b/>
          <w:sz w:val="22"/>
          <w:szCs w:val="22"/>
        </w:rPr>
      </w:pPr>
      <w:r w:rsidRPr="003B4873">
        <w:rPr>
          <w:b/>
          <w:sz w:val="22"/>
          <w:szCs w:val="22"/>
        </w:rPr>
        <w:t xml:space="preserve">Ingresos por juegos de azar  </w:t>
      </w:r>
    </w:p>
    <w:p w14:paraId="40725BF6" w14:textId="77777777" w:rsidR="00107815" w:rsidRPr="003B4873" w:rsidRDefault="00107815" w:rsidP="00107815">
      <w:pPr>
        <w:tabs>
          <w:tab w:val="left" w:pos="993"/>
        </w:tabs>
        <w:suppressAutoHyphens/>
        <w:ind w:left="2062"/>
        <w:jc w:val="both"/>
        <w:rPr>
          <w:b/>
          <w:sz w:val="22"/>
          <w:szCs w:val="22"/>
        </w:rPr>
      </w:pPr>
    </w:p>
    <w:p w14:paraId="1794DF15" w14:textId="7E3EBEB6" w:rsidR="0032724F" w:rsidRPr="003B4873" w:rsidRDefault="00962507" w:rsidP="00F45C15">
      <w:pPr>
        <w:ind w:left="993"/>
        <w:jc w:val="both"/>
        <w:rPr>
          <w:sz w:val="22"/>
          <w:szCs w:val="22"/>
        </w:rPr>
      </w:pPr>
      <w:r w:rsidRPr="003B4873">
        <w:rPr>
          <w:sz w:val="22"/>
          <w:szCs w:val="22"/>
        </w:rPr>
        <w:t>Corresponde al Ingreso del juego o Win, obtenido por todos los juegos de azar explotados por el casino, descontado el IVA débito fiscal. Para el cálculo del win o ingreso de juegos</w:t>
      </w:r>
      <w:r w:rsidR="00E952BE" w:rsidRPr="003B4873">
        <w:rPr>
          <w:sz w:val="22"/>
          <w:szCs w:val="22"/>
        </w:rPr>
        <w:t>,</w:t>
      </w:r>
      <w:r w:rsidRPr="003B4873">
        <w:rPr>
          <w:sz w:val="22"/>
          <w:szCs w:val="22"/>
        </w:rPr>
        <w:t xml:space="preserve"> las sociedades operadoras deberán ceñirse a la normativa vigente emitida por la Superintendencia.</w:t>
      </w:r>
    </w:p>
    <w:p w14:paraId="48273DDC" w14:textId="77777777" w:rsidR="00107815" w:rsidRPr="00CC37C6" w:rsidRDefault="00107815" w:rsidP="00F45C15">
      <w:pPr>
        <w:ind w:left="993"/>
        <w:jc w:val="both"/>
        <w:rPr>
          <w:sz w:val="24"/>
          <w:szCs w:val="24"/>
        </w:rPr>
      </w:pPr>
    </w:p>
    <w:p w14:paraId="58A8BBDD" w14:textId="247CF093" w:rsidR="00962507" w:rsidRPr="003B4873" w:rsidRDefault="00962507" w:rsidP="00F45C15">
      <w:pPr>
        <w:numPr>
          <w:ilvl w:val="0"/>
          <w:numId w:val="61"/>
        </w:numPr>
        <w:tabs>
          <w:tab w:val="left" w:pos="993"/>
        </w:tabs>
        <w:suppressAutoHyphens/>
        <w:ind w:left="993" w:hanging="284"/>
        <w:jc w:val="both"/>
        <w:rPr>
          <w:b/>
          <w:sz w:val="22"/>
          <w:szCs w:val="22"/>
        </w:rPr>
      </w:pPr>
      <w:r w:rsidRPr="003B4873">
        <w:rPr>
          <w:b/>
          <w:sz w:val="22"/>
          <w:szCs w:val="22"/>
        </w:rPr>
        <w:t>Impuestos al juego</w:t>
      </w:r>
    </w:p>
    <w:p w14:paraId="6825EE19" w14:textId="77777777" w:rsidR="00107815" w:rsidRPr="003B4873" w:rsidRDefault="00107815" w:rsidP="00107815">
      <w:pPr>
        <w:tabs>
          <w:tab w:val="left" w:pos="993"/>
        </w:tabs>
        <w:suppressAutoHyphens/>
        <w:ind w:left="993"/>
        <w:jc w:val="both"/>
        <w:rPr>
          <w:b/>
          <w:sz w:val="22"/>
          <w:szCs w:val="22"/>
        </w:rPr>
      </w:pPr>
    </w:p>
    <w:p w14:paraId="5C3BEC4B" w14:textId="122C25DA" w:rsidR="00962507" w:rsidRPr="003B4873" w:rsidRDefault="00962507" w:rsidP="00F45C15">
      <w:pPr>
        <w:ind w:left="993"/>
        <w:jc w:val="both"/>
        <w:rPr>
          <w:sz w:val="22"/>
          <w:szCs w:val="22"/>
        </w:rPr>
      </w:pPr>
      <w:r w:rsidRPr="003B4873">
        <w:rPr>
          <w:sz w:val="22"/>
          <w:szCs w:val="22"/>
        </w:rPr>
        <w:t>Los impuestos al juego deben presentarse en el rubro Activos y Pasivos por impuestos corrientes, de forma separada, los cuales deben identificarse clara y directamente en la nota explicativa.</w:t>
      </w:r>
    </w:p>
    <w:p w14:paraId="42B4DDD5" w14:textId="77777777" w:rsidR="00107815" w:rsidRPr="003B4873" w:rsidRDefault="00107815" w:rsidP="00F45C15">
      <w:pPr>
        <w:ind w:left="993"/>
        <w:jc w:val="both"/>
        <w:rPr>
          <w:sz w:val="22"/>
          <w:szCs w:val="22"/>
        </w:rPr>
      </w:pPr>
    </w:p>
    <w:p w14:paraId="01E4DF61" w14:textId="77777777" w:rsidR="00962507" w:rsidRPr="003B4873" w:rsidRDefault="00962507" w:rsidP="00F45C15">
      <w:pPr>
        <w:numPr>
          <w:ilvl w:val="0"/>
          <w:numId w:val="61"/>
        </w:numPr>
        <w:tabs>
          <w:tab w:val="left" w:pos="993"/>
        </w:tabs>
        <w:suppressAutoHyphens/>
        <w:ind w:left="993" w:hanging="284"/>
        <w:jc w:val="both"/>
        <w:rPr>
          <w:b/>
          <w:sz w:val="22"/>
          <w:szCs w:val="22"/>
        </w:rPr>
      </w:pPr>
      <w:r w:rsidRPr="003B4873">
        <w:rPr>
          <w:b/>
          <w:sz w:val="22"/>
          <w:szCs w:val="22"/>
        </w:rPr>
        <w:t>Cuentas por cobrar y/o pagar a empresas relacionadas, no corrientes.</w:t>
      </w:r>
    </w:p>
    <w:p w14:paraId="6A6DC441" w14:textId="77777777" w:rsidR="00107815" w:rsidRPr="003B4873" w:rsidRDefault="00107815" w:rsidP="00F45C15">
      <w:pPr>
        <w:ind w:left="993"/>
        <w:jc w:val="both"/>
        <w:rPr>
          <w:sz w:val="22"/>
          <w:szCs w:val="22"/>
        </w:rPr>
      </w:pPr>
    </w:p>
    <w:p w14:paraId="445A2F74" w14:textId="66387287" w:rsidR="00962507" w:rsidRPr="003B4873" w:rsidRDefault="00962507" w:rsidP="00F45C15">
      <w:pPr>
        <w:ind w:left="993"/>
        <w:jc w:val="both"/>
        <w:rPr>
          <w:sz w:val="22"/>
          <w:szCs w:val="22"/>
        </w:rPr>
      </w:pPr>
      <w:r w:rsidRPr="003B4873">
        <w:rPr>
          <w:sz w:val="22"/>
          <w:szCs w:val="22"/>
        </w:rPr>
        <w:t xml:space="preserve">Las cuentas por cobrar y/o pagar a empresas relacionadas, no corrientes, deben ser registradas a su valor razonable. Esto significa que deben devengar intereses o puede medirse como el valor presente de todos los cobros de efectivo futuros descontados, utilizando para este último caso la tasa o tasas de interés de mercado dominantes para instrumentos similares. Este criterio debe ser revelado en la nota explicativa N° 2 Políticas </w:t>
      </w:r>
      <w:r w:rsidR="003946F2" w:rsidRPr="003B4873">
        <w:rPr>
          <w:sz w:val="22"/>
          <w:szCs w:val="22"/>
        </w:rPr>
        <w:t>C</w:t>
      </w:r>
      <w:r w:rsidRPr="003B4873">
        <w:rPr>
          <w:sz w:val="22"/>
          <w:szCs w:val="22"/>
        </w:rPr>
        <w:t>ontables.</w:t>
      </w:r>
    </w:p>
    <w:p w14:paraId="25BF0EDD" w14:textId="77777777" w:rsidR="00107815" w:rsidRPr="003B4873" w:rsidRDefault="00107815" w:rsidP="00F45C15">
      <w:pPr>
        <w:ind w:left="993"/>
        <w:jc w:val="both"/>
        <w:rPr>
          <w:sz w:val="22"/>
          <w:szCs w:val="22"/>
        </w:rPr>
      </w:pPr>
    </w:p>
    <w:p w14:paraId="52DB5D38" w14:textId="2DA9EC8F" w:rsidR="00962507" w:rsidRPr="003B4873" w:rsidRDefault="00962507" w:rsidP="00F45C15">
      <w:pPr>
        <w:numPr>
          <w:ilvl w:val="0"/>
          <w:numId w:val="61"/>
        </w:numPr>
        <w:tabs>
          <w:tab w:val="left" w:pos="993"/>
        </w:tabs>
        <w:suppressAutoHyphens/>
        <w:ind w:left="993" w:hanging="284"/>
        <w:jc w:val="both"/>
        <w:rPr>
          <w:b/>
          <w:sz w:val="22"/>
          <w:szCs w:val="22"/>
        </w:rPr>
      </w:pPr>
      <w:r w:rsidRPr="003B4873">
        <w:rPr>
          <w:b/>
          <w:sz w:val="22"/>
          <w:szCs w:val="22"/>
        </w:rPr>
        <w:t>Tickets vigentes no cobrados</w:t>
      </w:r>
    </w:p>
    <w:p w14:paraId="6AE4ED3C" w14:textId="77777777" w:rsidR="00107815" w:rsidRPr="003B4873" w:rsidRDefault="00107815" w:rsidP="00107815">
      <w:pPr>
        <w:tabs>
          <w:tab w:val="left" w:pos="993"/>
        </w:tabs>
        <w:suppressAutoHyphens/>
        <w:ind w:left="993"/>
        <w:jc w:val="both"/>
        <w:rPr>
          <w:b/>
          <w:sz w:val="22"/>
          <w:szCs w:val="22"/>
        </w:rPr>
      </w:pPr>
    </w:p>
    <w:p w14:paraId="44940349" w14:textId="6B6DF4FB" w:rsidR="00962507" w:rsidRPr="003B4873" w:rsidRDefault="00962507" w:rsidP="00F45C15">
      <w:pPr>
        <w:ind w:left="993"/>
        <w:jc w:val="both"/>
        <w:rPr>
          <w:sz w:val="22"/>
          <w:szCs w:val="22"/>
        </w:rPr>
      </w:pPr>
      <w:r w:rsidRPr="003B4873">
        <w:rPr>
          <w:sz w:val="22"/>
          <w:szCs w:val="22"/>
        </w:rPr>
        <w:t xml:space="preserve">Corresponde a los tickets de juego cuyo período de vigencia aún no ha expirado constituyendo contablemente y hasta la fecha de su vencimiento, premios </w:t>
      </w:r>
      <w:r w:rsidR="002E34FE" w:rsidRPr="003B4873">
        <w:rPr>
          <w:sz w:val="22"/>
          <w:szCs w:val="22"/>
        </w:rPr>
        <w:t>devengados,</w:t>
      </w:r>
      <w:r w:rsidRPr="003B4873">
        <w:rPr>
          <w:sz w:val="22"/>
          <w:szCs w:val="22"/>
        </w:rPr>
        <w:t xml:space="preserve"> pero no pagados u obligaciones por pagar por concepto de juegos en </w:t>
      </w:r>
      <w:r w:rsidR="00E952BE" w:rsidRPr="003B4873">
        <w:rPr>
          <w:sz w:val="22"/>
          <w:szCs w:val="22"/>
        </w:rPr>
        <w:t>M</w:t>
      </w:r>
      <w:r w:rsidRPr="003B4873">
        <w:rPr>
          <w:sz w:val="22"/>
          <w:szCs w:val="22"/>
        </w:rPr>
        <w:t xml:space="preserve">áquinas de azar de la </w:t>
      </w:r>
      <w:r w:rsidR="002E34FE" w:rsidRPr="003B4873">
        <w:rPr>
          <w:sz w:val="22"/>
          <w:szCs w:val="22"/>
        </w:rPr>
        <w:t>sociedad operadora</w:t>
      </w:r>
      <w:r w:rsidRPr="003B4873">
        <w:rPr>
          <w:sz w:val="22"/>
          <w:szCs w:val="22"/>
        </w:rPr>
        <w:t>. El monto total que representen los referidos tickets deberá ser registrado en una cuenta de pasivos bajo el rubro Cuentas por pagar comerciales y otras cuentas por pagar.</w:t>
      </w:r>
      <w:r w:rsidR="00D34363" w:rsidRPr="003B4873">
        <w:rPr>
          <w:sz w:val="22"/>
          <w:szCs w:val="22"/>
        </w:rPr>
        <w:t xml:space="preserve"> </w:t>
      </w:r>
    </w:p>
    <w:p w14:paraId="745C2775" w14:textId="77777777" w:rsidR="00107815" w:rsidRPr="003B4873" w:rsidRDefault="00107815" w:rsidP="00F45C15">
      <w:pPr>
        <w:ind w:left="993"/>
        <w:jc w:val="both"/>
        <w:rPr>
          <w:sz w:val="22"/>
          <w:szCs w:val="22"/>
        </w:rPr>
      </w:pPr>
    </w:p>
    <w:p w14:paraId="7D4EEE78" w14:textId="0E62B176" w:rsidR="00962507" w:rsidRPr="003B4873" w:rsidRDefault="00962507" w:rsidP="00F45C15">
      <w:pPr>
        <w:numPr>
          <w:ilvl w:val="0"/>
          <w:numId w:val="61"/>
        </w:numPr>
        <w:tabs>
          <w:tab w:val="left" w:pos="993"/>
        </w:tabs>
        <w:suppressAutoHyphens/>
        <w:ind w:left="993" w:hanging="284"/>
        <w:jc w:val="both"/>
        <w:rPr>
          <w:b/>
          <w:sz w:val="22"/>
          <w:szCs w:val="22"/>
        </w:rPr>
      </w:pPr>
      <w:r w:rsidRPr="003B4873">
        <w:rPr>
          <w:b/>
          <w:sz w:val="22"/>
          <w:szCs w:val="22"/>
        </w:rPr>
        <w:t>Tickets vencidos</w:t>
      </w:r>
    </w:p>
    <w:p w14:paraId="7B3EBC61" w14:textId="77777777" w:rsidR="00107815" w:rsidRPr="003B4873" w:rsidRDefault="00107815" w:rsidP="00107815">
      <w:pPr>
        <w:tabs>
          <w:tab w:val="left" w:pos="993"/>
        </w:tabs>
        <w:suppressAutoHyphens/>
        <w:ind w:left="993"/>
        <w:jc w:val="both"/>
        <w:rPr>
          <w:b/>
          <w:sz w:val="22"/>
          <w:szCs w:val="22"/>
        </w:rPr>
      </w:pPr>
    </w:p>
    <w:p w14:paraId="581F6176" w14:textId="2A6863AE" w:rsidR="00962507" w:rsidRPr="003B4873" w:rsidRDefault="00962507" w:rsidP="00F45C15">
      <w:pPr>
        <w:ind w:left="993"/>
        <w:jc w:val="both"/>
        <w:rPr>
          <w:sz w:val="22"/>
          <w:szCs w:val="22"/>
        </w:rPr>
      </w:pPr>
      <w:r w:rsidRPr="003B4873">
        <w:rPr>
          <w:sz w:val="22"/>
          <w:szCs w:val="22"/>
        </w:rPr>
        <w:t xml:space="preserve">Los tickets generados por las </w:t>
      </w:r>
      <w:r w:rsidR="001E2CC6" w:rsidRPr="003B4873">
        <w:rPr>
          <w:sz w:val="22"/>
          <w:szCs w:val="22"/>
        </w:rPr>
        <w:t>m</w:t>
      </w:r>
      <w:r w:rsidRPr="003B4873">
        <w:rPr>
          <w:sz w:val="22"/>
          <w:szCs w:val="22"/>
        </w:rPr>
        <w:t xml:space="preserve">áquinas de azar no cobrados por el jugador y expirados de acuerdo al periodo de vigencia de dichos tickets desde su fecha de emisión, deberán reconocerse como un ingreso de juego, formando parte de los ingresos brutos de las </w:t>
      </w:r>
      <w:r w:rsidR="001E2CC6" w:rsidRPr="003B4873">
        <w:rPr>
          <w:sz w:val="22"/>
          <w:szCs w:val="22"/>
        </w:rPr>
        <w:t>m</w:t>
      </w:r>
      <w:r w:rsidRPr="003B4873">
        <w:rPr>
          <w:sz w:val="22"/>
          <w:szCs w:val="22"/>
        </w:rPr>
        <w:t xml:space="preserve">áquinas de azar (Win). </w:t>
      </w:r>
    </w:p>
    <w:p w14:paraId="600429F1" w14:textId="77777777" w:rsidR="00107815" w:rsidRPr="003B4873" w:rsidRDefault="00107815" w:rsidP="00F45C15">
      <w:pPr>
        <w:ind w:left="993"/>
        <w:jc w:val="both"/>
        <w:rPr>
          <w:sz w:val="22"/>
          <w:szCs w:val="22"/>
        </w:rPr>
      </w:pPr>
    </w:p>
    <w:p w14:paraId="46EACD0D" w14:textId="1AC9EB9A" w:rsidR="00962507" w:rsidRPr="003B4873" w:rsidRDefault="00962507" w:rsidP="00F45C15">
      <w:pPr>
        <w:numPr>
          <w:ilvl w:val="0"/>
          <w:numId w:val="61"/>
        </w:numPr>
        <w:tabs>
          <w:tab w:val="left" w:pos="993"/>
        </w:tabs>
        <w:suppressAutoHyphens/>
        <w:ind w:left="993" w:hanging="284"/>
        <w:jc w:val="both"/>
        <w:rPr>
          <w:b/>
          <w:sz w:val="22"/>
          <w:szCs w:val="22"/>
        </w:rPr>
      </w:pPr>
      <w:r w:rsidRPr="003B4873">
        <w:rPr>
          <w:b/>
          <w:sz w:val="22"/>
          <w:szCs w:val="22"/>
        </w:rPr>
        <w:t>Promociones</w:t>
      </w:r>
    </w:p>
    <w:p w14:paraId="4F603FBF" w14:textId="77777777" w:rsidR="00107815" w:rsidRPr="003B4873" w:rsidRDefault="00107815" w:rsidP="00107815">
      <w:pPr>
        <w:tabs>
          <w:tab w:val="left" w:pos="993"/>
        </w:tabs>
        <w:suppressAutoHyphens/>
        <w:ind w:left="993"/>
        <w:jc w:val="both"/>
        <w:rPr>
          <w:b/>
          <w:sz w:val="22"/>
          <w:szCs w:val="22"/>
        </w:rPr>
      </w:pPr>
    </w:p>
    <w:p w14:paraId="073147D9" w14:textId="3789F70E" w:rsidR="008B638A" w:rsidRPr="003B4873" w:rsidRDefault="00962507" w:rsidP="00F45C15">
      <w:pPr>
        <w:ind w:left="993"/>
        <w:jc w:val="both"/>
        <w:rPr>
          <w:sz w:val="22"/>
          <w:szCs w:val="22"/>
        </w:rPr>
      </w:pPr>
      <w:r w:rsidRPr="003B4873">
        <w:rPr>
          <w:sz w:val="22"/>
          <w:szCs w:val="22"/>
        </w:rPr>
        <w:t>Los gastos en que incurran las sociedades operadoras</w:t>
      </w:r>
      <w:r w:rsidR="00877DB1" w:rsidRPr="003B4873">
        <w:rPr>
          <w:sz w:val="22"/>
          <w:szCs w:val="22"/>
        </w:rPr>
        <w:t xml:space="preserve"> </w:t>
      </w:r>
      <w:r w:rsidRPr="003B4873">
        <w:rPr>
          <w:sz w:val="22"/>
          <w:szCs w:val="22"/>
        </w:rPr>
        <w:t xml:space="preserve">con motivo de la implementación de una promoción asociada a la explotación de los juegos de azar destinada a otorgar beneficios promocionales a las personas que asisten a sus casinos de juego, otorgando para ello, entre otros, cupones de juego para </w:t>
      </w:r>
      <w:r w:rsidR="00E952BE" w:rsidRPr="003B4873">
        <w:rPr>
          <w:sz w:val="22"/>
          <w:szCs w:val="22"/>
        </w:rPr>
        <w:t>m</w:t>
      </w:r>
      <w:r w:rsidRPr="003B4873">
        <w:rPr>
          <w:sz w:val="22"/>
          <w:szCs w:val="22"/>
        </w:rPr>
        <w:t xml:space="preserve">esas, fichas promocionales, tickets promocionales para máquinas de azar, créditos promocionales, entrega de premios en dinero, </w:t>
      </w:r>
      <w:r w:rsidR="0065347D" w:rsidRPr="003B4873">
        <w:rPr>
          <w:sz w:val="22"/>
          <w:szCs w:val="22"/>
        </w:rPr>
        <w:t>bienes</w:t>
      </w:r>
      <w:r w:rsidRPr="003B4873">
        <w:rPr>
          <w:sz w:val="22"/>
          <w:szCs w:val="22"/>
        </w:rPr>
        <w:t xml:space="preserve">, beneficios en comida, bebida, etc. y aquellos derivados de descuentos o gratuidad en la entrada se deberán registrar formando parte del </w:t>
      </w:r>
      <w:r w:rsidR="001E2CC6" w:rsidRPr="003B4873">
        <w:rPr>
          <w:sz w:val="22"/>
          <w:szCs w:val="22"/>
        </w:rPr>
        <w:t>c</w:t>
      </w:r>
      <w:r w:rsidRPr="003B4873">
        <w:rPr>
          <w:sz w:val="22"/>
          <w:szCs w:val="22"/>
        </w:rPr>
        <w:t xml:space="preserve">osto de </w:t>
      </w:r>
      <w:r w:rsidR="001E2CC6" w:rsidRPr="003B4873">
        <w:rPr>
          <w:sz w:val="22"/>
          <w:szCs w:val="22"/>
        </w:rPr>
        <w:t>v</w:t>
      </w:r>
      <w:r w:rsidRPr="003B4873">
        <w:rPr>
          <w:sz w:val="22"/>
          <w:szCs w:val="22"/>
        </w:rPr>
        <w:t xml:space="preserve">enta en el ítem </w:t>
      </w:r>
      <w:r w:rsidR="001E2CC6" w:rsidRPr="003B4873">
        <w:rPr>
          <w:sz w:val="22"/>
          <w:szCs w:val="22"/>
        </w:rPr>
        <w:t>c</w:t>
      </w:r>
      <w:r w:rsidRPr="003B4873">
        <w:rPr>
          <w:sz w:val="22"/>
          <w:szCs w:val="22"/>
        </w:rPr>
        <w:t>ostos promocionales.</w:t>
      </w:r>
    </w:p>
    <w:p w14:paraId="5D9DD42D" w14:textId="6EBDBF0D" w:rsidR="00504D7E" w:rsidRDefault="00504D7E" w:rsidP="00F45C15">
      <w:pPr>
        <w:ind w:left="993"/>
        <w:jc w:val="both"/>
        <w:rPr>
          <w:sz w:val="22"/>
          <w:szCs w:val="22"/>
        </w:rPr>
      </w:pPr>
    </w:p>
    <w:p w14:paraId="005749F1" w14:textId="2FBC4B8A" w:rsidR="003B4873" w:rsidRDefault="003B4873" w:rsidP="00F45C15">
      <w:pPr>
        <w:ind w:left="993"/>
        <w:jc w:val="both"/>
        <w:rPr>
          <w:sz w:val="22"/>
          <w:szCs w:val="22"/>
        </w:rPr>
      </w:pPr>
    </w:p>
    <w:p w14:paraId="65AAAE52" w14:textId="77777777" w:rsidR="003B4873" w:rsidRPr="003B4873" w:rsidRDefault="003B4873" w:rsidP="00F45C15">
      <w:pPr>
        <w:ind w:left="993"/>
        <w:jc w:val="both"/>
        <w:rPr>
          <w:sz w:val="22"/>
          <w:szCs w:val="22"/>
        </w:rPr>
      </w:pPr>
    </w:p>
    <w:p w14:paraId="569E3401" w14:textId="16D8403F" w:rsidR="00962507" w:rsidRPr="003B4873" w:rsidRDefault="00962507" w:rsidP="00F45C15">
      <w:pPr>
        <w:pStyle w:val="Ttulo"/>
        <w:numPr>
          <w:ilvl w:val="0"/>
          <w:numId w:val="22"/>
        </w:numPr>
        <w:tabs>
          <w:tab w:val="left" w:pos="567"/>
        </w:tabs>
        <w:ind w:left="567" w:hanging="567"/>
        <w:outlineLvl w:val="0"/>
        <w:rPr>
          <w:b/>
          <w:sz w:val="22"/>
          <w:szCs w:val="22"/>
        </w:rPr>
      </w:pPr>
      <w:bookmarkStart w:id="12" w:name="_Toc77092235"/>
      <w:bookmarkStart w:id="13" w:name="_Toc77092421"/>
      <w:bookmarkStart w:id="14" w:name="_Toc77092528"/>
      <w:bookmarkStart w:id="15" w:name="_Toc77092529"/>
      <w:bookmarkStart w:id="16" w:name="_Hlk497476957"/>
      <w:bookmarkEnd w:id="12"/>
      <w:bookmarkEnd w:id="13"/>
      <w:bookmarkEnd w:id="14"/>
      <w:r w:rsidRPr="003B4873">
        <w:rPr>
          <w:b/>
          <w:sz w:val="22"/>
          <w:szCs w:val="22"/>
        </w:rPr>
        <w:t>ESTADOS FINANCIEROS ANUALES AUDITADOS</w:t>
      </w:r>
      <w:bookmarkEnd w:id="15"/>
    </w:p>
    <w:p w14:paraId="01257B98" w14:textId="283924C9" w:rsidR="00107815" w:rsidRPr="003B4873" w:rsidRDefault="00107815" w:rsidP="00107815">
      <w:pPr>
        <w:pStyle w:val="Ttulo"/>
        <w:tabs>
          <w:tab w:val="left" w:pos="567"/>
        </w:tabs>
        <w:ind w:left="567"/>
        <w:outlineLvl w:val="0"/>
        <w:rPr>
          <w:b/>
          <w:sz w:val="22"/>
          <w:szCs w:val="22"/>
        </w:rPr>
      </w:pPr>
    </w:p>
    <w:bookmarkEnd w:id="16"/>
    <w:p w14:paraId="1236178F" w14:textId="7B6FCE0F" w:rsidR="008B638A" w:rsidRPr="003B4873" w:rsidRDefault="00962507" w:rsidP="00F45C15">
      <w:pPr>
        <w:ind w:left="567"/>
        <w:jc w:val="both"/>
        <w:rPr>
          <w:rFonts w:eastAsia="Calibri"/>
          <w:snapToGrid/>
          <w:sz w:val="22"/>
          <w:szCs w:val="22"/>
        </w:rPr>
      </w:pPr>
      <w:r w:rsidRPr="003B4873">
        <w:rPr>
          <w:rFonts w:eastAsia="Calibri"/>
          <w:snapToGrid/>
          <w:sz w:val="22"/>
          <w:szCs w:val="22"/>
        </w:rPr>
        <w:t>La</w:t>
      </w:r>
      <w:r w:rsidR="00B4416F" w:rsidRPr="003B4873">
        <w:rPr>
          <w:rFonts w:eastAsia="Calibri"/>
          <w:snapToGrid/>
          <w:sz w:val="22"/>
          <w:szCs w:val="22"/>
        </w:rPr>
        <w:t>s</w:t>
      </w:r>
      <w:r w:rsidRPr="003B4873">
        <w:rPr>
          <w:rFonts w:eastAsia="Calibri"/>
          <w:snapToGrid/>
          <w:sz w:val="22"/>
          <w:szCs w:val="22"/>
        </w:rPr>
        <w:t xml:space="preserve"> </w:t>
      </w:r>
      <w:r w:rsidR="002E34FE" w:rsidRPr="003B4873">
        <w:rPr>
          <w:rFonts w:eastAsia="Calibri"/>
          <w:snapToGrid/>
          <w:sz w:val="22"/>
          <w:szCs w:val="22"/>
        </w:rPr>
        <w:t>sociedad</w:t>
      </w:r>
      <w:r w:rsidR="003946F2" w:rsidRPr="003B4873">
        <w:rPr>
          <w:rFonts w:eastAsia="Calibri"/>
          <w:snapToGrid/>
          <w:sz w:val="22"/>
          <w:szCs w:val="22"/>
        </w:rPr>
        <w:t>es</w:t>
      </w:r>
      <w:r w:rsidR="002E34FE" w:rsidRPr="003B4873">
        <w:rPr>
          <w:rFonts w:eastAsia="Calibri"/>
          <w:snapToGrid/>
          <w:sz w:val="22"/>
          <w:szCs w:val="22"/>
        </w:rPr>
        <w:t xml:space="preserve"> operadora</w:t>
      </w:r>
      <w:r w:rsidR="00B4416F" w:rsidRPr="003B4873">
        <w:rPr>
          <w:rFonts w:eastAsia="Calibri"/>
          <w:snapToGrid/>
          <w:sz w:val="22"/>
          <w:szCs w:val="22"/>
        </w:rPr>
        <w:t>s</w:t>
      </w:r>
      <w:r w:rsidRPr="003B4873">
        <w:rPr>
          <w:rFonts w:eastAsia="Calibri"/>
          <w:snapToGrid/>
          <w:sz w:val="22"/>
          <w:szCs w:val="22"/>
        </w:rPr>
        <w:t xml:space="preserve"> debe</w:t>
      </w:r>
      <w:r w:rsidR="00B4416F" w:rsidRPr="003B4873">
        <w:rPr>
          <w:rFonts w:eastAsia="Calibri"/>
          <w:snapToGrid/>
          <w:sz w:val="22"/>
          <w:szCs w:val="22"/>
        </w:rPr>
        <w:t>rán</w:t>
      </w:r>
      <w:r w:rsidRPr="003B4873">
        <w:rPr>
          <w:rFonts w:eastAsia="Calibri"/>
          <w:snapToGrid/>
          <w:sz w:val="22"/>
          <w:szCs w:val="22"/>
        </w:rPr>
        <w:t xml:space="preserve"> remitir a esta Superintendencia dentro del plazo de noventa (90) días, contado desde la fecha de cierre del ejercicio anual los estados financieros correspondientes al 31 de diciembre del ejercicio anterior, los cuales deben ser auditados por auditores independientes, inscritos en el registro que para estos efectos lleva la </w:t>
      </w:r>
      <w:r w:rsidR="009119DC" w:rsidRPr="003B4873">
        <w:rPr>
          <w:rFonts w:eastAsia="Calibri"/>
          <w:snapToGrid/>
          <w:sz w:val="22"/>
          <w:szCs w:val="22"/>
        </w:rPr>
        <w:t>Comisión para el Mercado Financiero</w:t>
      </w:r>
      <w:r w:rsidR="002E34FE" w:rsidRPr="003B4873">
        <w:rPr>
          <w:rFonts w:eastAsia="Calibri"/>
          <w:snapToGrid/>
          <w:sz w:val="22"/>
          <w:szCs w:val="22"/>
        </w:rPr>
        <w:t>.</w:t>
      </w:r>
      <w:r w:rsidR="00D34363" w:rsidRPr="003B4873">
        <w:rPr>
          <w:rFonts w:eastAsia="Calibri"/>
          <w:snapToGrid/>
          <w:sz w:val="22"/>
          <w:szCs w:val="22"/>
        </w:rPr>
        <w:t xml:space="preserve"> </w:t>
      </w:r>
    </w:p>
    <w:p w14:paraId="01F1AE52" w14:textId="77777777" w:rsidR="00107815" w:rsidRPr="003B4873" w:rsidRDefault="00107815" w:rsidP="00F45C15">
      <w:pPr>
        <w:ind w:left="567"/>
        <w:jc w:val="both"/>
        <w:rPr>
          <w:rFonts w:eastAsia="Calibri"/>
          <w:snapToGrid/>
          <w:sz w:val="22"/>
          <w:szCs w:val="22"/>
        </w:rPr>
      </w:pPr>
    </w:p>
    <w:p w14:paraId="7B118666" w14:textId="4461D562" w:rsidR="00962507" w:rsidRPr="003B4873" w:rsidRDefault="00962507" w:rsidP="00F45C15">
      <w:pPr>
        <w:ind w:left="567"/>
        <w:jc w:val="both"/>
        <w:rPr>
          <w:rFonts w:eastAsia="Calibri"/>
          <w:snapToGrid/>
          <w:sz w:val="22"/>
          <w:szCs w:val="22"/>
        </w:rPr>
      </w:pPr>
      <w:r w:rsidRPr="003B4873">
        <w:rPr>
          <w:rFonts w:eastAsia="Calibri"/>
          <w:snapToGrid/>
          <w:sz w:val="22"/>
          <w:szCs w:val="22"/>
        </w:rPr>
        <w:t>En el plazo de 30 días posteriores a la fecha mencionada en el párrafo anterior, debe remitir a est</w:t>
      </w:r>
      <w:r w:rsidR="002E34FE" w:rsidRPr="003B4873">
        <w:rPr>
          <w:rFonts w:eastAsia="Calibri"/>
          <w:snapToGrid/>
          <w:sz w:val="22"/>
          <w:szCs w:val="22"/>
        </w:rPr>
        <w:t>a</w:t>
      </w:r>
      <w:r w:rsidRPr="003B4873">
        <w:rPr>
          <w:rFonts w:eastAsia="Calibri"/>
          <w:snapToGrid/>
          <w:sz w:val="22"/>
          <w:szCs w:val="22"/>
        </w:rPr>
        <w:t xml:space="preserve"> </w:t>
      </w:r>
      <w:r w:rsidR="002E34FE" w:rsidRPr="003B4873">
        <w:rPr>
          <w:rFonts w:eastAsia="Calibri"/>
          <w:snapToGrid/>
          <w:sz w:val="22"/>
          <w:szCs w:val="22"/>
        </w:rPr>
        <w:t>Superintendencia</w:t>
      </w:r>
      <w:r w:rsidRPr="003B4873">
        <w:rPr>
          <w:rFonts w:eastAsia="Calibri"/>
          <w:snapToGrid/>
          <w:sz w:val="22"/>
          <w:szCs w:val="22"/>
        </w:rPr>
        <w:t xml:space="preserve">, copia del Informe a la Administración o Carta de Comentarios de Control, correspondiente a la </w:t>
      </w:r>
      <w:r w:rsidR="002E34FE" w:rsidRPr="003B4873">
        <w:rPr>
          <w:rFonts w:eastAsia="Calibri"/>
          <w:snapToGrid/>
          <w:sz w:val="22"/>
          <w:szCs w:val="22"/>
        </w:rPr>
        <w:t>sociedad operadora.</w:t>
      </w:r>
      <w:r w:rsidR="00877DB1" w:rsidRPr="003B4873">
        <w:rPr>
          <w:rFonts w:eastAsia="Calibri"/>
          <w:snapToGrid/>
          <w:sz w:val="22"/>
          <w:szCs w:val="22"/>
        </w:rPr>
        <w:t xml:space="preserve"> </w:t>
      </w:r>
    </w:p>
    <w:p w14:paraId="7843D981" w14:textId="77777777" w:rsidR="00107815" w:rsidRPr="003B4873" w:rsidRDefault="00107815" w:rsidP="00F45C15">
      <w:pPr>
        <w:ind w:left="567"/>
        <w:jc w:val="both"/>
        <w:rPr>
          <w:rFonts w:eastAsia="Calibri"/>
          <w:snapToGrid/>
          <w:sz w:val="22"/>
          <w:szCs w:val="22"/>
        </w:rPr>
      </w:pPr>
    </w:p>
    <w:p w14:paraId="6A5DF60E" w14:textId="5DFC1FF3" w:rsidR="00962507" w:rsidRPr="003B4873" w:rsidRDefault="00962507" w:rsidP="00F45C15">
      <w:pPr>
        <w:ind w:left="567"/>
        <w:jc w:val="both"/>
        <w:rPr>
          <w:rFonts w:eastAsia="Calibri"/>
          <w:snapToGrid/>
          <w:sz w:val="22"/>
          <w:szCs w:val="22"/>
        </w:rPr>
      </w:pPr>
      <w:r w:rsidRPr="003B4873">
        <w:rPr>
          <w:rFonts w:eastAsia="Calibri"/>
          <w:snapToGrid/>
          <w:sz w:val="22"/>
          <w:szCs w:val="22"/>
        </w:rPr>
        <w:t>Para la publicación de los estados financieros anuales auditados</w:t>
      </w:r>
      <w:r w:rsidR="00D34363" w:rsidRPr="003B4873">
        <w:rPr>
          <w:rFonts w:eastAsia="Calibri"/>
          <w:snapToGrid/>
          <w:sz w:val="22"/>
          <w:szCs w:val="22"/>
        </w:rPr>
        <w:t xml:space="preserve"> </w:t>
      </w:r>
      <w:r w:rsidRPr="003B4873">
        <w:rPr>
          <w:rFonts w:eastAsia="Calibri"/>
          <w:snapToGrid/>
          <w:sz w:val="22"/>
          <w:szCs w:val="22"/>
        </w:rPr>
        <w:t>se debe cumplir con:</w:t>
      </w:r>
    </w:p>
    <w:p w14:paraId="2C62914F" w14:textId="77777777" w:rsidR="00107815" w:rsidRPr="003B4873" w:rsidRDefault="00107815" w:rsidP="00F45C15">
      <w:pPr>
        <w:ind w:left="567"/>
        <w:jc w:val="both"/>
        <w:rPr>
          <w:rFonts w:eastAsia="Calibri"/>
          <w:snapToGrid/>
          <w:sz w:val="22"/>
          <w:szCs w:val="22"/>
        </w:rPr>
      </w:pPr>
    </w:p>
    <w:p w14:paraId="31B572CB" w14:textId="2BE00C41" w:rsidR="00962507" w:rsidRPr="003B4873" w:rsidRDefault="00962507" w:rsidP="00F45C15">
      <w:pPr>
        <w:numPr>
          <w:ilvl w:val="0"/>
          <w:numId w:val="8"/>
        </w:numPr>
        <w:tabs>
          <w:tab w:val="left" w:pos="993"/>
        </w:tabs>
        <w:suppressAutoHyphens/>
        <w:ind w:left="992" w:hanging="425"/>
        <w:jc w:val="both"/>
        <w:rPr>
          <w:sz w:val="22"/>
          <w:szCs w:val="22"/>
        </w:rPr>
      </w:pPr>
      <w:r w:rsidRPr="003B4873">
        <w:rPr>
          <w:sz w:val="22"/>
          <w:szCs w:val="22"/>
        </w:rPr>
        <w:t>La</w:t>
      </w:r>
      <w:r w:rsidR="0065347D" w:rsidRPr="003B4873">
        <w:rPr>
          <w:sz w:val="22"/>
          <w:szCs w:val="22"/>
        </w:rPr>
        <w:t>s</w:t>
      </w:r>
      <w:r w:rsidRPr="003B4873">
        <w:rPr>
          <w:sz w:val="22"/>
          <w:szCs w:val="22"/>
        </w:rPr>
        <w:t xml:space="preserve"> </w:t>
      </w:r>
      <w:r w:rsidR="002E34FE" w:rsidRPr="003B4873">
        <w:rPr>
          <w:sz w:val="22"/>
          <w:szCs w:val="22"/>
        </w:rPr>
        <w:t>sociedad</w:t>
      </w:r>
      <w:r w:rsidR="0065347D" w:rsidRPr="003B4873">
        <w:rPr>
          <w:sz w:val="22"/>
          <w:szCs w:val="22"/>
        </w:rPr>
        <w:t>es</w:t>
      </w:r>
      <w:r w:rsidR="002E34FE" w:rsidRPr="003B4873">
        <w:rPr>
          <w:sz w:val="22"/>
          <w:szCs w:val="22"/>
        </w:rPr>
        <w:t xml:space="preserve"> operadora</w:t>
      </w:r>
      <w:r w:rsidR="0065347D" w:rsidRPr="003B4873">
        <w:rPr>
          <w:sz w:val="22"/>
          <w:szCs w:val="22"/>
        </w:rPr>
        <w:t>s</w:t>
      </w:r>
      <w:r w:rsidRPr="003B4873">
        <w:rPr>
          <w:sz w:val="22"/>
          <w:szCs w:val="22"/>
        </w:rPr>
        <w:t xml:space="preserve"> deberá</w:t>
      </w:r>
      <w:r w:rsidR="0065347D" w:rsidRPr="003B4873">
        <w:rPr>
          <w:sz w:val="22"/>
          <w:szCs w:val="22"/>
        </w:rPr>
        <w:t>n</w:t>
      </w:r>
      <w:r w:rsidRPr="003B4873">
        <w:rPr>
          <w:sz w:val="22"/>
          <w:szCs w:val="22"/>
        </w:rPr>
        <w:t xml:space="preserve"> publicar en su sitio en Internet, la información sobre sus Estados Financieros anuales auditados y el Informe de los auditores externos. La información contenida en el sitio Web de la entidad deberá presentarse en un lugar destacado, de fácil acceso al público que desee acceder a ella y en un formato que permita su obtención gratuita. Esta información deberá permanecer disponible en el sitio en Internet de la </w:t>
      </w:r>
      <w:r w:rsidR="002E34FE" w:rsidRPr="003B4873">
        <w:rPr>
          <w:sz w:val="22"/>
          <w:szCs w:val="22"/>
        </w:rPr>
        <w:t>sociedad operadora</w:t>
      </w:r>
      <w:r w:rsidRPr="003B4873">
        <w:rPr>
          <w:sz w:val="22"/>
          <w:szCs w:val="22"/>
        </w:rPr>
        <w:t xml:space="preserve"> por al menos 5 años consecutivos, contados desde la fecha de su publicación. </w:t>
      </w:r>
    </w:p>
    <w:p w14:paraId="67BC0A8E" w14:textId="77777777" w:rsidR="00107815" w:rsidRPr="003B4873" w:rsidRDefault="00107815" w:rsidP="00107815">
      <w:pPr>
        <w:tabs>
          <w:tab w:val="left" w:pos="993"/>
        </w:tabs>
        <w:suppressAutoHyphens/>
        <w:ind w:left="992"/>
        <w:jc w:val="both"/>
        <w:rPr>
          <w:sz w:val="22"/>
          <w:szCs w:val="22"/>
        </w:rPr>
      </w:pPr>
    </w:p>
    <w:p w14:paraId="49541A60" w14:textId="71160076" w:rsidR="00107815" w:rsidRPr="003B4873" w:rsidRDefault="00962507" w:rsidP="00F45C15">
      <w:pPr>
        <w:tabs>
          <w:tab w:val="left" w:pos="993"/>
        </w:tabs>
        <w:suppressAutoHyphens/>
        <w:ind w:left="992"/>
        <w:jc w:val="both"/>
        <w:rPr>
          <w:sz w:val="22"/>
          <w:szCs w:val="22"/>
        </w:rPr>
      </w:pPr>
      <w:r w:rsidRPr="003B4873">
        <w:rPr>
          <w:sz w:val="22"/>
          <w:szCs w:val="22"/>
        </w:rPr>
        <w:t>En el evento que la</w:t>
      </w:r>
      <w:r w:rsidR="0065347D" w:rsidRPr="003B4873">
        <w:rPr>
          <w:sz w:val="22"/>
          <w:szCs w:val="22"/>
        </w:rPr>
        <w:t>s</w:t>
      </w:r>
      <w:r w:rsidRPr="003B4873">
        <w:rPr>
          <w:sz w:val="22"/>
          <w:szCs w:val="22"/>
        </w:rPr>
        <w:t xml:space="preserve"> </w:t>
      </w:r>
      <w:r w:rsidR="002E34FE" w:rsidRPr="003B4873">
        <w:rPr>
          <w:sz w:val="22"/>
          <w:szCs w:val="22"/>
        </w:rPr>
        <w:t>sociedad</w:t>
      </w:r>
      <w:r w:rsidR="0065347D" w:rsidRPr="003B4873">
        <w:rPr>
          <w:sz w:val="22"/>
          <w:szCs w:val="22"/>
        </w:rPr>
        <w:t>es</w:t>
      </w:r>
      <w:r w:rsidR="002E34FE" w:rsidRPr="003B4873">
        <w:rPr>
          <w:sz w:val="22"/>
          <w:szCs w:val="22"/>
        </w:rPr>
        <w:t xml:space="preserve"> operadora</w:t>
      </w:r>
      <w:r w:rsidR="0065347D" w:rsidRPr="003B4873">
        <w:rPr>
          <w:sz w:val="22"/>
          <w:szCs w:val="22"/>
        </w:rPr>
        <w:t>s</w:t>
      </w:r>
      <w:r w:rsidRPr="003B4873">
        <w:rPr>
          <w:sz w:val="22"/>
          <w:szCs w:val="22"/>
        </w:rPr>
        <w:t xml:space="preserve"> no disponga</w:t>
      </w:r>
      <w:r w:rsidR="0065347D" w:rsidRPr="003B4873">
        <w:rPr>
          <w:sz w:val="22"/>
          <w:szCs w:val="22"/>
        </w:rPr>
        <w:t>n</w:t>
      </w:r>
      <w:r w:rsidRPr="003B4873">
        <w:rPr>
          <w:sz w:val="22"/>
          <w:szCs w:val="22"/>
        </w:rPr>
        <w:t xml:space="preserve"> de un sitio en Internet para efectuar la publicación antes señalada, deberá efectuarla en un diario de amplia circulación en el lugar de su domicilio social, para lo cual deberá publicar al menos, el Estado de Situación Financiera, el Estado de Resultados y el Informe de los auditores independientes de los estados financieros anuales auditados. </w:t>
      </w:r>
    </w:p>
    <w:p w14:paraId="0CD6AF2F" w14:textId="77777777" w:rsidR="00107815" w:rsidRPr="003B4873" w:rsidRDefault="00107815" w:rsidP="00F45C15">
      <w:pPr>
        <w:tabs>
          <w:tab w:val="left" w:pos="993"/>
        </w:tabs>
        <w:suppressAutoHyphens/>
        <w:ind w:left="992"/>
        <w:jc w:val="both"/>
        <w:rPr>
          <w:sz w:val="22"/>
          <w:szCs w:val="22"/>
        </w:rPr>
      </w:pPr>
    </w:p>
    <w:p w14:paraId="1901AB51" w14:textId="230B6269" w:rsidR="00962507" w:rsidRPr="003B4873" w:rsidRDefault="00962507" w:rsidP="00F45C15">
      <w:pPr>
        <w:tabs>
          <w:tab w:val="left" w:pos="993"/>
        </w:tabs>
        <w:suppressAutoHyphens/>
        <w:ind w:left="992"/>
        <w:jc w:val="both"/>
        <w:rPr>
          <w:sz w:val="22"/>
          <w:szCs w:val="22"/>
        </w:rPr>
      </w:pPr>
      <w:r w:rsidRPr="003B4873">
        <w:rPr>
          <w:sz w:val="22"/>
          <w:szCs w:val="22"/>
        </w:rPr>
        <w:t>Los diarios electrónicos se consideran, para los efectos de la publicación de que se trata, como periódicos de circulación nacional.</w:t>
      </w:r>
    </w:p>
    <w:p w14:paraId="06CB22CD" w14:textId="77777777" w:rsidR="00107815" w:rsidRPr="003B4873" w:rsidRDefault="00107815" w:rsidP="00F45C15">
      <w:pPr>
        <w:tabs>
          <w:tab w:val="left" w:pos="993"/>
        </w:tabs>
        <w:suppressAutoHyphens/>
        <w:ind w:left="992"/>
        <w:jc w:val="both"/>
        <w:rPr>
          <w:sz w:val="22"/>
          <w:szCs w:val="22"/>
        </w:rPr>
      </w:pPr>
    </w:p>
    <w:p w14:paraId="2D65491B" w14:textId="3A02BEFB" w:rsidR="008B638A" w:rsidRPr="003B4873" w:rsidRDefault="00962507" w:rsidP="00F45C15">
      <w:pPr>
        <w:numPr>
          <w:ilvl w:val="0"/>
          <w:numId w:val="8"/>
        </w:numPr>
        <w:tabs>
          <w:tab w:val="left" w:pos="993"/>
        </w:tabs>
        <w:suppressAutoHyphens/>
        <w:ind w:left="992" w:hanging="425"/>
        <w:jc w:val="both"/>
        <w:rPr>
          <w:sz w:val="22"/>
          <w:szCs w:val="22"/>
        </w:rPr>
      </w:pPr>
      <w:r w:rsidRPr="003B4873">
        <w:rPr>
          <w:sz w:val="22"/>
          <w:szCs w:val="22"/>
        </w:rPr>
        <w:t xml:space="preserve">La publicación de dichos estados </w:t>
      </w:r>
      <w:r w:rsidR="00F86077" w:rsidRPr="003B4873">
        <w:rPr>
          <w:sz w:val="22"/>
          <w:szCs w:val="22"/>
        </w:rPr>
        <w:t>financieros</w:t>
      </w:r>
      <w:r w:rsidRPr="003B4873">
        <w:rPr>
          <w:sz w:val="22"/>
          <w:szCs w:val="22"/>
        </w:rPr>
        <w:t xml:space="preserve"> debe efectuarse en el plazo señalado en el artículo 76 de la Ley N° 18.046, esto es, con no menos de 10 días de anticipación a la fecha en que se celebre la junta que se pronunciará sobre los mismos. En el evento que la </w:t>
      </w:r>
      <w:r w:rsidR="002E34FE" w:rsidRPr="003B4873">
        <w:rPr>
          <w:sz w:val="22"/>
          <w:szCs w:val="22"/>
        </w:rPr>
        <w:t>sociedad operadora</w:t>
      </w:r>
      <w:r w:rsidRPr="003B4873">
        <w:rPr>
          <w:sz w:val="22"/>
          <w:szCs w:val="22"/>
        </w:rPr>
        <w:t xml:space="preserve"> no disponga de un sitio en Internet, la referida publicación en un </w:t>
      </w:r>
      <w:r w:rsidR="00F86077" w:rsidRPr="003B4873">
        <w:rPr>
          <w:sz w:val="22"/>
          <w:szCs w:val="22"/>
        </w:rPr>
        <w:t>diario de</w:t>
      </w:r>
      <w:r w:rsidRPr="003B4873">
        <w:rPr>
          <w:sz w:val="22"/>
          <w:szCs w:val="22"/>
        </w:rPr>
        <w:t xml:space="preserve"> amplia circulación en el lugar de su domicilio </w:t>
      </w:r>
      <w:r w:rsidR="00961A6C" w:rsidRPr="003B4873">
        <w:rPr>
          <w:sz w:val="22"/>
          <w:szCs w:val="22"/>
        </w:rPr>
        <w:t>social</w:t>
      </w:r>
      <w:r w:rsidRPr="003B4873">
        <w:rPr>
          <w:sz w:val="22"/>
          <w:szCs w:val="22"/>
        </w:rPr>
        <w:t xml:space="preserve"> deberá efectuarse con no menos de 10 ni más de 20 días de anticipación a la fecha en que se celebre la junta antes señalada; caso en el cual, una copia de la publicación deberá enviarse a esta Superintendencia dentro de los dos días hábiles siguientes de haberse efectuado.</w:t>
      </w:r>
      <w:r w:rsidR="00890FD5" w:rsidRPr="003B4873">
        <w:rPr>
          <w:sz w:val="22"/>
          <w:szCs w:val="22"/>
        </w:rPr>
        <w:t xml:space="preserve"> </w:t>
      </w:r>
    </w:p>
    <w:p w14:paraId="4BD2FB80" w14:textId="77777777" w:rsidR="00504D7E" w:rsidRPr="003B4873" w:rsidRDefault="00504D7E" w:rsidP="00107815">
      <w:pPr>
        <w:tabs>
          <w:tab w:val="left" w:pos="993"/>
        </w:tabs>
        <w:suppressAutoHyphens/>
        <w:ind w:left="992"/>
        <w:jc w:val="both"/>
        <w:rPr>
          <w:sz w:val="22"/>
          <w:szCs w:val="22"/>
        </w:rPr>
      </w:pPr>
    </w:p>
    <w:p w14:paraId="4EDBBC35" w14:textId="06F7176C" w:rsidR="00F86077" w:rsidRPr="003B4873" w:rsidRDefault="00F86077" w:rsidP="00F45C15">
      <w:pPr>
        <w:pStyle w:val="Ttulo"/>
        <w:numPr>
          <w:ilvl w:val="0"/>
          <w:numId w:val="22"/>
        </w:numPr>
        <w:tabs>
          <w:tab w:val="left" w:pos="567"/>
        </w:tabs>
        <w:ind w:left="567" w:hanging="567"/>
        <w:outlineLvl w:val="0"/>
        <w:rPr>
          <w:b/>
          <w:sz w:val="22"/>
          <w:szCs w:val="22"/>
        </w:rPr>
      </w:pPr>
      <w:bookmarkStart w:id="17" w:name="_Toc77092530"/>
      <w:bookmarkStart w:id="18" w:name="_Toc77092237"/>
      <w:bookmarkStart w:id="19" w:name="_Toc77092423"/>
      <w:bookmarkStart w:id="20" w:name="_Toc77092531"/>
      <w:bookmarkStart w:id="21" w:name="_Toc77092532"/>
      <w:bookmarkStart w:id="22" w:name="_Toc77092533"/>
      <w:bookmarkStart w:id="23" w:name="_Toc77092534"/>
      <w:bookmarkStart w:id="24" w:name="_Toc77092535"/>
      <w:bookmarkEnd w:id="17"/>
      <w:bookmarkEnd w:id="18"/>
      <w:bookmarkEnd w:id="19"/>
      <w:bookmarkEnd w:id="20"/>
      <w:bookmarkEnd w:id="21"/>
      <w:bookmarkEnd w:id="22"/>
      <w:bookmarkEnd w:id="23"/>
      <w:r w:rsidRPr="003B4873">
        <w:rPr>
          <w:b/>
          <w:sz w:val="22"/>
          <w:szCs w:val="22"/>
        </w:rPr>
        <w:t>SOCIEDADES CONCESIONARIAS</w:t>
      </w:r>
      <w:bookmarkEnd w:id="24"/>
      <w:r w:rsidR="00107815" w:rsidRPr="003B4873">
        <w:rPr>
          <w:b/>
          <w:sz w:val="22"/>
          <w:szCs w:val="22"/>
        </w:rPr>
        <w:t xml:space="preserve"> DE CASINOS MUNICIPALES</w:t>
      </w:r>
    </w:p>
    <w:p w14:paraId="10CA6480" w14:textId="77777777" w:rsidR="006F5B43" w:rsidRPr="003B4873" w:rsidRDefault="006F5B43" w:rsidP="006F5B43">
      <w:pPr>
        <w:jc w:val="both"/>
        <w:rPr>
          <w:b/>
          <w:snapToGrid/>
          <w:sz w:val="22"/>
          <w:szCs w:val="22"/>
        </w:rPr>
      </w:pPr>
      <w:r w:rsidRPr="003B4873">
        <w:rPr>
          <w:b/>
          <w:sz w:val="22"/>
          <w:szCs w:val="22"/>
        </w:rPr>
        <w:tab/>
      </w:r>
    </w:p>
    <w:p w14:paraId="6A286FA0" w14:textId="01B70AB8" w:rsidR="006F5B43" w:rsidRPr="003B4873" w:rsidRDefault="006F5B43" w:rsidP="00D4295C">
      <w:pPr>
        <w:pStyle w:val="Prrafodelista"/>
        <w:widowControl/>
        <w:numPr>
          <w:ilvl w:val="0"/>
          <w:numId w:val="72"/>
        </w:numPr>
        <w:ind w:left="993" w:right="200" w:hanging="426"/>
        <w:jc w:val="both"/>
        <w:rPr>
          <w:b/>
          <w:i/>
          <w:sz w:val="22"/>
          <w:szCs w:val="22"/>
        </w:rPr>
      </w:pPr>
      <w:r w:rsidRPr="003B4873">
        <w:rPr>
          <w:sz w:val="22"/>
          <w:szCs w:val="22"/>
        </w:rPr>
        <w:t xml:space="preserve">De acuerdo con lo dispuesto en el artículo 2º transitorio de la Ley Nº 20.856, que modifica la Ley Nº 19.995, esta Superintendencia se encuentra facultada para requerir información pertinente relativa a las actividades y funcionamiento de los casinos de juego municipales. </w:t>
      </w:r>
    </w:p>
    <w:p w14:paraId="2C4F3A4C" w14:textId="77777777" w:rsidR="006F5B43" w:rsidRPr="003B4873" w:rsidRDefault="006F5B43" w:rsidP="00D4295C">
      <w:pPr>
        <w:ind w:left="993" w:right="200" w:hanging="426"/>
        <w:jc w:val="both"/>
        <w:rPr>
          <w:sz w:val="22"/>
          <w:szCs w:val="22"/>
        </w:rPr>
      </w:pPr>
    </w:p>
    <w:p w14:paraId="17FE379A" w14:textId="5EDEC9B9" w:rsidR="006F5B43" w:rsidRPr="003B4873" w:rsidRDefault="00D4295C" w:rsidP="00D4295C">
      <w:pPr>
        <w:pStyle w:val="Prrafodelista"/>
        <w:widowControl/>
        <w:numPr>
          <w:ilvl w:val="0"/>
          <w:numId w:val="72"/>
        </w:numPr>
        <w:ind w:left="993" w:right="200" w:hanging="426"/>
        <w:jc w:val="both"/>
        <w:rPr>
          <w:sz w:val="22"/>
          <w:szCs w:val="22"/>
        </w:rPr>
      </w:pPr>
      <w:r w:rsidRPr="003B4873">
        <w:rPr>
          <w:sz w:val="22"/>
          <w:szCs w:val="22"/>
        </w:rPr>
        <w:t>E</w:t>
      </w:r>
      <w:r w:rsidR="006F5B43" w:rsidRPr="003B4873">
        <w:rPr>
          <w:sz w:val="22"/>
          <w:szCs w:val="22"/>
        </w:rPr>
        <w:t xml:space="preserve">n el periodo de transición </w:t>
      </w:r>
      <w:r w:rsidRPr="003B4873">
        <w:rPr>
          <w:sz w:val="22"/>
          <w:szCs w:val="22"/>
        </w:rPr>
        <w:t>de los casinos de juego que</w:t>
      </w:r>
      <w:r w:rsidR="006F5B43" w:rsidRPr="003B4873">
        <w:rPr>
          <w:sz w:val="22"/>
          <w:szCs w:val="22"/>
        </w:rPr>
        <w:t xml:space="preserve"> operan bajo una concesión municipal, esta Superintendencia debe velar por la existencia de la información necesaria que permita conocer el funcionamiento de la industria, procurando que esta sea suficiente, oportuna y veraz. </w:t>
      </w:r>
    </w:p>
    <w:p w14:paraId="23EDB20C" w14:textId="77777777" w:rsidR="00D4295C" w:rsidRPr="003B4873" w:rsidRDefault="00D4295C" w:rsidP="00D4295C">
      <w:pPr>
        <w:pStyle w:val="Prrafodelista"/>
        <w:widowControl/>
        <w:ind w:left="993" w:right="200" w:hanging="426"/>
        <w:jc w:val="both"/>
        <w:rPr>
          <w:sz w:val="22"/>
          <w:szCs w:val="22"/>
        </w:rPr>
      </w:pPr>
    </w:p>
    <w:p w14:paraId="55890EC8" w14:textId="2969F3BE" w:rsidR="006F5B43" w:rsidRPr="003B4873" w:rsidRDefault="006F5B43" w:rsidP="00D4295C">
      <w:pPr>
        <w:pStyle w:val="Prrafodelista"/>
        <w:widowControl/>
        <w:numPr>
          <w:ilvl w:val="0"/>
          <w:numId w:val="72"/>
        </w:numPr>
        <w:ind w:left="993" w:right="200" w:hanging="426"/>
        <w:jc w:val="both"/>
        <w:rPr>
          <w:sz w:val="22"/>
          <w:szCs w:val="22"/>
        </w:rPr>
      </w:pPr>
      <w:r w:rsidRPr="003B4873">
        <w:rPr>
          <w:sz w:val="22"/>
          <w:szCs w:val="22"/>
        </w:rPr>
        <w:t xml:space="preserve">En virtud de lo anterior, esta Superintendencia </w:t>
      </w:r>
      <w:r w:rsidR="00D4295C" w:rsidRPr="003B4873">
        <w:rPr>
          <w:sz w:val="22"/>
          <w:szCs w:val="22"/>
        </w:rPr>
        <w:t xml:space="preserve">requiere que las sociedades concesionaras envíen sus </w:t>
      </w:r>
      <w:r w:rsidRPr="003B4873">
        <w:rPr>
          <w:sz w:val="22"/>
          <w:szCs w:val="22"/>
        </w:rPr>
        <w:t>Estados Financieros Auditados correspondientes al ejercicio terminado al 31 de diciembre, los que deberán incluir:</w:t>
      </w:r>
    </w:p>
    <w:p w14:paraId="0608EB59" w14:textId="77777777" w:rsidR="006F5B43" w:rsidRPr="003B4873" w:rsidRDefault="006F5B43" w:rsidP="00D4295C">
      <w:pPr>
        <w:pStyle w:val="Prrafodelista"/>
        <w:ind w:left="993" w:hanging="426"/>
        <w:rPr>
          <w:sz w:val="22"/>
          <w:szCs w:val="22"/>
        </w:rPr>
      </w:pPr>
    </w:p>
    <w:p w14:paraId="1F395CE6" w14:textId="15247038" w:rsidR="006F5B43" w:rsidRPr="003B4873" w:rsidRDefault="006F5B43" w:rsidP="00D4295C">
      <w:pPr>
        <w:pStyle w:val="Prrafodelista"/>
        <w:widowControl/>
        <w:numPr>
          <w:ilvl w:val="0"/>
          <w:numId w:val="77"/>
        </w:numPr>
        <w:ind w:left="1418" w:hanging="425"/>
        <w:rPr>
          <w:sz w:val="22"/>
          <w:szCs w:val="22"/>
        </w:rPr>
      </w:pPr>
      <w:r w:rsidRPr="003B4873">
        <w:rPr>
          <w:sz w:val="22"/>
          <w:szCs w:val="22"/>
        </w:rPr>
        <w:t>Informe del Auditor Independiente (Opinión de los Auditores)</w:t>
      </w:r>
    </w:p>
    <w:p w14:paraId="7BFDE5C8" w14:textId="77777777" w:rsidR="006F5B43" w:rsidRPr="003B4873" w:rsidRDefault="006F5B43" w:rsidP="00D4295C">
      <w:pPr>
        <w:pStyle w:val="Prrafodelista"/>
        <w:widowControl/>
        <w:numPr>
          <w:ilvl w:val="0"/>
          <w:numId w:val="77"/>
        </w:numPr>
        <w:ind w:left="1418" w:hanging="425"/>
        <w:rPr>
          <w:sz w:val="22"/>
          <w:szCs w:val="22"/>
        </w:rPr>
      </w:pPr>
      <w:r w:rsidRPr="003B4873">
        <w:rPr>
          <w:sz w:val="22"/>
          <w:szCs w:val="22"/>
        </w:rPr>
        <w:t>Estados Financieros Auditados, que comprenden:</w:t>
      </w:r>
    </w:p>
    <w:p w14:paraId="56652F8D" w14:textId="77777777" w:rsidR="006F5B43" w:rsidRPr="003B4873" w:rsidRDefault="006F5B43" w:rsidP="00D4295C">
      <w:pPr>
        <w:pStyle w:val="Prrafodelista"/>
        <w:ind w:left="1418" w:hanging="425"/>
        <w:rPr>
          <w:sz w:val="22"/>
          <w:szCs w:val="22"/>
        </w:rPr>
      </w:pPr>
    </w:p>
    <w:p w14:paraId="02DE24D8" w14:textId="77777777" w:rsidR="006F5B43" w:rsidRPr="003B4873" w:rsidRDefault="006F5B43" w:rsidP="00D4295C">
      <w:pPr>
        <w:pStyle w:val="Textoindependiente"/>
        <w:widowControl/>
        <w:numPr>
          <w:ilvl w:val="1"/>
          <w:numId w:val="76"/>
        </w:numPr>
        <w:tabs>
          <w:tab w:val="clear" w:pos="0"/>
          <w:tab w:val="left" w:pos="1418"/>
          <w:tab w:val="left" w:pos="1701"/>
        </w:tabs>
        <w:suppressAutoHyphens w:val="0"/>
        <w:ind w:left="1418" w:firstLine="0"/>
        <w:rPr>
          <w:sz w:val="22"/>
          <w:szCs w:val="22"/>
        </w:rPr>
      </w:pPr>
      <w:r w:rsidRPr="003B4873">
        <w:rPr>
          <w:sz w:val="22"/>
          <w:szCs w:val="22"/>
        </w:rPr>
        <w:t xml:space="preserve">Estado de Situación Financiera Clasificado. </w:t>
      </w:r>
    </w:p>
    <w:p w14:paraId="1F38262C" w14:textId="77777777" w:rsidR="006F5B43" w:rsidRPr="003B4873" w:rsidRDefault="006F5B43" w:rsidP="00D4295C">
      <w:pPr>
        <w:pStyle w:val="Textoindependiente"/>
        <w:widowControl/>
        <w:numPr>
          <w:ilvl w:val="1"/>
          <w:numId w:val="76"/>
        </w:numPr>
        <w:tabs>
          <w:tab w:val="clear" w:pos="0"/>
          <w:tab w:val="left" w:pos="1418"/>
          <w:tab w:val="left" w:pos="1701"/>
        </w:tabs>
        <w:suppressAutoHyphens w:val="0"/>
        <w:ind w:left="1418" w:firstLine="0"/>
        <w:rPr>
          <w:sz w:val="22"/>
          <w:szCs w:val="22"/>
        </w:rPr>
      </w:pPr>
      <w:r w:rsidRPr="003B4873">
        <w:rPr>
          <w:sz w:val="22"/>
          <w:szCs w:val="22"/>
        </w:rPr>
        <w:t xml:space="preserve">Estado de Resultado por Función. </w:t>
      </w:r>
    </w:p>
    <w:p w14:paraId="481D2633" w14:textId="77777777" w:rsidR="006F5B43" w:rsidRPr="003B4873" w:rsidRDefault="006F5B43" w:rsidP="00D4295C">
      <w:pPr>
        <w:pStyle w:val="Textoindependiente"/>
        <w:widowControl/>
        <w:numPr>
          <w:ilvl w:val="1"/>
          <w:numId w:val="76"/>
        </w:numPr>
        <w:tabs>
          <w:tab w:val="clear" w:pos="0"/>
          <w:tab w:val="left" w:pos="1418"/>
          <w:tab w:val="left" w:pos="1701"/>
        </w:tabs>
        <w:suppressAutoHyphens w:val="0"/>
        <w:ind w:left="1418" w:firstLine="0"/>
        <w:rPr>
          <w:sz w:val="22"/>
          <w:szCs w:val="22"/>
        </w:rPr>
      </w:pPr>
      <w:r w:rsidRPr="003B4873">
        <w:rPr>
          <w:sz w:val="22"/>
          <w:szCs w:val="22"/>
        </w:rPr>
        <w:t xml:space="preserve">Estado de Resultado Integral. </w:t>
      </w:r>
    </w:p>
    <w:p w14:paraId="214F568F" w14:textId="77777777" w:rsidR="006F5B43" w:rsidRPr="003B4873" w:rsidRDefault="006F5B43" w:rsidP="00D4295C">
      <w:pPr>
        <w:pStyle w:val="Textoindependiente"/>
        <w:widowControl/>
        <w:numPr>
          <w:ilvl w:val="1"/>
          <w:numId w:val="76"/>
        </w:numPr>
        <w:tabs>
          <w:tab w:val="clear" w:pos="0"/>
          <w:tab w:val="left" w:pos="1418"/>
          <w:tab w:val="left" w:pos="1701"/>
        </w:tabs>
        <w:suppressAutoHyphens w:val="0"/>
        <w:ind w:left="1418" w:firstLine="0"/>
        <w:rPr>
          <w:sz w:val="22"/>
          <w:szCs w:val="22"/>
        </w:rPr>
      </w:pPr>
      <w:r w:rsidRPr="003B4873">
        <w:rPr>
          <w:sz w:val="22"/>
          <w:szCs w:val="22"/>
        </w:rPr>
        <w:t xml:space="preserve">Estado de Flujo de Efectivo Directo. </w:t>
      </w:r>
    </w:p>
    <w:p w14:paraId="7BB8723B" w14:textId="77777777" w:rsidR="006F5B43" w:rsidRPr="003B4873" w:rsidRDefault="006F5B43" w:rsidP="00D4295C">
      <w:pPr>
        <w:pStyle w:val="Textoindependiente"/>
        <w:widowControl/>
        <w:numPr>
          <w:ilvl w:val="1"/>
          <w:numId w:val="76"/>
        </w:numPr>
        <w:tabs>
          <w:tab w:val="clear" w:pos="0"/>
          <w:tab w:val="left" w:pos="1418"/>
          <w:tab w:val="left" w:pos="1701"/>
        </w:tabs>
        <w:suppressAutoHyphens w:val="0"/>
        <w:ind w:left="1418" w:firstLine="0"/>
        <w:rPr>
          <w:sz w:val="22"/>
          <w:szCs w:val="22"/>
        </w:rPr>
      </w:pPr>
      <w:r w:rsidRPr="003B4873">
        <w:rPr>
          <w:sz w:val="22"/>
          <w:szCs w:val="22"/>
        </w:rPr>
        <w:t xml:space="preserve">Estado de Cambios en el Patrimonio Neto. </w:t>
      </w:r>
    </w:p>
    <w:p w14:paraId="6E0329CE" w14:textId="77777777" w:rsidR="006F5B43" w:rsidRPr="003B4873" w:rsidRDefault="006F5B43" w:rsidP="00D4295C">
      <w:pPr>
        <w:pStyle w:val="Prrafodelista"/>
        <w:widowControl/>
        <w:numPr>
          <w:ilvl w:val="1"/>
          <w:numId w:val="76"/>
        </w:numPr>
        <w:tabs>
          <w:tab w:val="left" w:pos="1418"/>
          <w:tab w:val="left" w:pos="1701"/>
        </w:tabs>
        <w:ind w:left="1418" w:firstLine="0"/>
        <w:rPr>
          <w:sz w:val="22"/>
          <w:szCs w:val="22"/>
        </w:rPr>
      </w:pPr>
      <w:r w:rsidRPr="003B4873">
        <w:rPr>
          <w:sz w:val="22"/>
          <w:szCs w:val="22"/>
        </w:rPr>
        <w:t>Notas Explicativas.</w:t>
      </w:r>
    </w:p>
    <w:p w14:paraId="0A67C517" w14:textId="77777777" w:rsidR="006F5B43" w:rsidRPr="003B4873" w:rsidRDefault="006F5B43" w:rsidP="00D4295C">
      <w:pPr>
        <w:ind w:left="1418" w:hanging="425"/>
        <w:rPr>
          <w:sz w:val="22"/>
          <w:szCs w:val="22"/>
        </w:rPr>
      </w:pPr>
    </w:p>
    <w:p w14:paraId="4A00C392" w14:textId="4F14FBC5" w:rsidR="006F5B43" w:rsidRPr="003B4873" w:rsidRDefault="006F5B43" w:rsidP="00D4295C">
      <w:pPr>
        <w:pStyle w:val="Prrafodelista"/>
        <w:widowControl/>
        <w:numPr>
          <w:ilvl w:val="0"/>
          <w:numId w:val="77"/>
        </w:numPr>
        <w:ind w:left="1418" w:hanging="425"/>
        <w:rPr>
          <w:sz w:val="22"/>
          <w:szCs w:val="22"/>
        </w:rPr>
      </w:pPr>
      <w:r w:rsidRPr="003B4873">
        <w:rPr>
          <w:sz w:val="22"/>
          <w:szCs w:val="22"/>
        </w:rPr>
        <w:t>Formulario 29 de Declaración Mensual y Pago Simultaneo de Impuestos del año</w:t>
      </w:r>
      <w:r w:rsidR="008F2D5E" w:rsidRPr="003B4873">
        <w:rPr>
          <w:sz w:val="22"/>
          <w:szCs w:val="22"/>
        </w:rPr>
        <w:t>.</w:t>
      </w:r>
    </w:p>
    <w:p w14:paraId="1A5B8511" w14:textId="77777777" w:rsidR="006F5B43" w:rsidRPr="003B4873" w:rsidRDefault="006F5B43" w:rsidP="00D4295C">
      <w:pPr>
        <w:ind w:left="993" w:hanging="426"/>
        <w:rPr>
          <w:sz w:val="22"/>
          <w:szCs w:val="22"/>
        </w:rPr>
      </w:pPr>
    </w:p>
    <w:p w14:paraId="3543783B" w14:textId="60B87FB6" w:rsidR="006F5B43" w:rsidRPr="003B4873" w:rsidRDefault="006F5B43" w:rsidP="00487B90">
      <w:pPr>
        <w:pStyle w:val="Prrafodelista"/>
        <w:widowControl/>
        <w:numPr>
          <w:ilvl w:val="0"/>
          <w:numId w:val="72"/>
        </w:numPr>
        <w:ind w:left="993" w:right="200" w:hanging="426"/>
        <w:jc w:val="both"/>
        <w:rPr>
          <w:sz w:val="22"/>
          <w:szCs w:val="22"/>
        </w:rPr>
      </w:pPr>
      <w:r w:rsidRPr="003B4873">
        <w:rPr>
          <w:sz w:val="22"/>
          <w:szCs w:val="22"/>
        </w:rPr>
        <w:t xml:space="preserve">Esta información deberá ser remitida anualmente a esta Superintendencia a más tardar el 31 de marzo de cada año. </w:t>
      </w:r>
    </w:p>
    <w:p w14:paraId="78684A52" w14:textId="77777777" w:rsidR="006F5B43" w:rsidRPr="003B4873" w:rsidRDefault="006F5B43" w:rsidP="00D4295C">
      <w:pPr>
        <w:ind w:left="993" w:hanging="426"/>
        <w:jc w:val="both"/>
        <w:rPr>
          <w:sz w:val="22"/>
          <w:szCs w:val="22"/>
        </w:rPr>
      </w:pPr>
      <w:r w:rsidRPr="003B4873">
        <w:rPr>
          <w:sz w:val="22"/>
          <w:szCs w:val="22"/>
        </w:rPr>
        <w:t xml:space="preserve"> </w:t>
      </w:r>
    </w:p>
    <w:p w14:paraId="74E89B3D" w14:textId="68C66EAD" w:rsidR="006F5B43" w:rsidRPr="003B4873" w:rsidRDefault="00EA2453" w:rsidP="008F2D5E">
      <w:pPr>
        <w:pStyle w:val="Prrafodelista"/>
        <w:widowControl/>
        <w:numPr>
          <w:ilvl w:val="0"/>
          <w:numId w:val="72"/>
        </w:numPr>
        <w:ind w:left="993" w:right="200" w:hanging="426"/>
        <w:jc w:val="both"/>
        <w:rPr>
          <w:sz w:val="22"/>
          <w:szCs w:val="22"/>
          <w:lang w:val="es-ES"/>
        </w:rPr>
      </w:pPr>
      <w:r w:rsidRPr="003B4873">
        <w:rPr>
          <w:sz w:val="22"/>
          <w:szCs w:val="22"/>
        </w:rPr>
        <w:t>L</w:t>
      </w:r>
      <w:r w:rsidR="006F5B43" w:rsidRPr="003B4873">
        <w:rPr>
          <w:sz w:val="22"/>
          <w:szCs w:val="22"/>
        </w:rPr>
        <w:t xml:space="preserve">as actuales </w:t>
      </w:r>
      <w:r w:rsidR="008F2D5E" w:rsidRPr="003B4873">
        <w:rPr>
          <w:sz w:val="22"/>
          <w:szCs w:val="22"/>
        </w:rPr>
        <w:t xml:space="preserve">concesionarias </w:t>
      </w:r>
      <w:r w:rsidR="006F5B43" w:rsidRPr="003B4873">
        <w:rPr>
          <w:sz w:val="22"/>
          <w:szCs w:val="22"/>
        </w:rPr>
        <w:t>de casinos municipales son responsables de la información que provean a esta Superintendencia en vi</w:t>
      </w:r>
      <w:r w:rsidR="008F2D5E" w:rsidRPr="003B4873">
        <w:rPr>
          <w:sz w:val="22"/>
          <w:szCs w:val="22"/>
        </w:rPr>
        <w:t>rtud de las presentes instrucciones</w:t>
      </w:r>
      <w:r w:rsidR="006F5B43" w:rsidRPr="003B4873">
        <w:rPr>
          <w:sz w:val="22"/>
          <w:szCs w:val="22"/>
        </w:rPr>
        <w:t xml:space="preserve">, y en general, de toda aquella información que sea solicitada para el eficaz cumplimiento de la normativa y procesos vigentes en virtud del artículo 3° transitorio de la Ley Nº 19.995. </w:t>
      </w:r>
    </w:p>
    <w:p w14:paraId="1A986607" w14:textId="77777777" w:rsidR="006F5B43" w:rsidRPr="003B4873" w:rsidRDefault="006F5B43" w:rsidP="00D4295C">
      <w:pPr>
        <w:ind w:left="993" w:hanging="426"/>
        <w:jc w:val="both"/>
        <w:rPr>
          <w:sz w:val="22"/>
          <w:szCs w:val="22"/>
        </w:rPr>
      </w:pPr>
    </w:p>
    <w:p w14:paraId="34ECB6E9" w14:textId="492E40EA" w:rsidR="006C3F73" w:rsidRPr="003B4873" w:rsidRDefault="006F5B43" w:rsidP="00487B90">
      <w:pPr>
        <w:pStyle w:val="Prrafodelista"/>
        <w:widowControl/>
        <w:numPr>
          <w:ilvl w:val="0"/>
          <w:numId w:val="72"/>
        </w:numPr>
        <w:ind w:left="993" w:right="200" w:hanging="426"/>
        <w:jc w:val="both"/>
        <w:rPr>
          <w:bCs/>
          <w:sz w:val="22"/>
          <w:szCs w:val="22"/>
          <w:lang w:val="es-ES"/>
        </w:rPr>
      </w:pPr>
      <w:r w:rsidRPr="003B4873">
        <w:rPr>
          <w:sz w:val="22"/>
          <w:szCs w:val="22"/>
        </w:rPr>
        <w:t xml:space="preserve">Sin perjuicio de ello, </w:t>
      </w:r>
      <w:r w:rsidR="00EA2453" w:rsidRPr="003B4873">
        <w:rPr>
          <w:sz w:val="22"/>
          <w:szCs w:val="22"/>
        </w:rPr>
        <w:t>l</w:t>
      </w:r>
      <w:r w:rsidR="00B91435" w:rsidRPr="003B4873">
        <w:rPr>
          <w:sz w:val="22"/>
          <w:szCs w:val="22"/>
        </w:rPr>
        <w:t xml:space="preserve">as sociedades concesionarias de un </w:t>
      </w:r>
      <w:r w:rsidR="00EA2453" w:rsidRPr="003B4873">
        <w:rPr>
          <w:sz w:val="22"/>
          <w:szCs w:val="22"/>
        </w:rPr>
        <w:t>casino</w:t>
      </w:r>
      <w:r w:rsidR="00B91435" w:rsidRPr="003B4873">
        <w:rPr>
          <w:sz w:val="22"/>
          <w:szCs w:val="22"/>
        </w:rPr>
        <w:t xml:space="preserve"> </w:t>
      </w:r>
      <w:r w:rsidR="00F86077" w:rsidRPr="003B4873">
        <w:rPr>
          <w:sz w:val="22"/>
          <w:szCs w:val="22"/>
        </w:rPr>
        <w:t>municipal</w:t>
      </w:r>
      <w:r w:rsidR="00B91435" w:rsidRPr="003B4873">
        <w:rPr>
          <w:sz w:val="22"/>
          <w:szCs w:val="22"/>
        </w:rPr>
        <w:t xml:space="preserve"> </w:t>
      </w:r>
      <w:r w:rsidR="00F86077" w:rsidRPr="003B4873">
        <w:rPr>
          <w:sz w:val="22"/>
          <w:szCs w:val="22"/>
        </w:rPr>
        <w:t xml:space="preserve">estarán </w:t>
      </w:r>
      <w:r w:rsidR="00B91435" w:rsidRPr="003B4873">
        <w:rPr>
          <w:sz w:val="22"/>
          <w:szCs w:val="22"/>
        </w:rPr>
        <w:t xml:space="preserve">sujetas a las </w:t>
      </w:r>
      <w:r w:rsidR="00B91435" w:rsidRPr="003B4873">
        <w:rPr>
          <w:bCs/>
          <w:sz w:val="22"/>
          <w:szCs w:val="22"/>
          <w:lang w:val="es-ES" w:eastAsia="es-ES"/>
        </w:rPr>
        <w:t>instrucciones particulares que esta Superintendencia le imparta en el ámbito de su competencia</w:t>
      </w:r>
      <w:r w:rsidR="00F86077" w:rsidRPr="003B4873">
        <w:rPr>
          <w:bCs/>
          <w:sz w:val="22"/>
          <w:szCs w:val="22"/>
          <w:lang w:val="es-ES" w:eastAsia="es-ES"/>
        </w:rPr>
        <w:t xml:space="preserve"> en relación con </w:t>
      </w:r>
      <w:r w:rsidR="00116053" w:rsidRPr="003B4873">
        <w:rPr>
          <w:bCs/>
          <w:sz w:val="22"/>
          <w:szCs w:val="22"/>
          <w:lang w:val="es-ES"/>
        </w:rPr>
        <w:t>materias contables y financieras.</w:t>
      </w:r>
    </w:p>
    <w:p w14:paraId="3C2AA45C" w14:textId="77777777" w:rsidR="00504D7E" w:rsidRPr="003B4873" w:rsidRDefault="00504D7E" w:rsidP="00F45C15">
      <w:pPr>
        <w:pStyle w:val="Prrafodelista"/>
        <w:ind w:left="567"/>
        <w:jc w:val="both"/>
        <w:rPr>
          <w:bCs/>
          <w:sz w:val="22"/>
          <w:szCs w:val="22"/>
          <w:lang w:val="es-ES"/>
        </w:rPr>
      </w:pPr>
    </w:p>
    <w:p w14:paraId="6FFA736A" w14:textId="0F224A3E" w:rsidR="006C792F" w:rsidRPr="003B4873" w:rsidRDefault="006C792F" w:rsidP="00F45C15">
      <w:pPr>
        <w:pStyle w:val="Ttulo"/>
        <w:numPr>
          <w:ilvl w:val="0"/>
          <w:numId w:val="22"/>
        </w:numPr>
        <w:tabs>
          <w:tab w:val="left" w:pos="567"/>
        </w:tabs>
        <w:ind w:left="567" w:hanging="567"/>
        <w:outlineLvl w:val="0"/>
        <w:rPr>
          <w:b/>
          <w:sz w:val="22"/>
          <w:szCs w:val="22"/>
        </w:rPr>
      </w:pPr>
      <w:bookmarkStart w:id="25" w:name="_Toc77092536"/>
      <w:r w:rsidRPr="003B4873">
        <w:rPr>
          <w:b/>
          <w:sz w:val="22"/>
          <w:szCs w:val="22"/>
          <w:lang w:val="es-ES"/>
        </w:rPr>
        <w:t>PERÍODOS DE PRESENTACIÓN DE LOS ESTADOS FINANCIEROS</w:t>
      </w:r>
      <w:bookmarkEnd w:id="25"/>
    </w:p>
    <w:p w14:paraId="795FFB38" w14:textId="77777777" w:rsidR="00504D7E" w:rsidRPr="00CC37C6" w:rsidRDefault="00504D7E" w:rsidP="00FE201B">
      <w:pPr>
        <w:pStyle w:val="Ttulo"/>
        <w:tabs>
          <w:tab w:val="left" w:pos="567"/>
        </w:tabs>
        <w:outlineLvl w:val="0"/>
        <w:rPr>
          <w:b/>
          <w:sz w:val="24"/>
          <w:szCs w:val="24"/>
        </w:rPr>
      </w:pPr>
    </w:p>
    <w:tbl>
      <w:tblPr>
        <w:tblW w:w="9043"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43"/>
        <w:gridCol w:w="1856"/>
        <w:gridCol w:w="1800"/>
        <w:gridCol w:w="1730"/>
        <w:gridCol w:w="1814"/>
      </w:tblGrid>
      <w:tr w:rsidR="00C347E7" w:rsidRPr="00FE201B" w14:paraId="78CCDB1C" w14:textId="77777777" w:rsidTr="0032724F">
        <w:trPr>
          <w:trHeight w:val="199"/>
          <w:tblCellSpacing w:w="20" w:type="dxa"/>
        </w:trPr>
        <w:tc>
          <w:tcPr>
            <w:tcW w:w="1783" w:type="dxa"/>
            <w:shd w:val="clear" w:color="auto" w:fill="auto"/>
          </w:tcPr>
          <w:p w14:paraId="6B88E8DD" w14:textId="77777777" w:rsidR="006C792F" w:rsidRPr="00FE201B" w:rsidRDefault="006C792F" w:rsidP="00F45C15">
            <w:pPr>
              <w:widowControl/>
              <w:suppressAutoHyphens/>
              <w:jc w:val="center"/>
              <w:rPr>
                <w:snapToGrid/>
                <w:spacing w:val="-3"/>
                <w:sz w:val="16"/>
                <w:szCs w:val="16"/>
              </w:rPr>
            </w:pPr>
            <w:r w:rsidRPr="00FE201B">
              <w:rPr>
                <w:snapToGrid/>
                <w:spacing w:val="-3"/>
                <w:sz w:val="16"/>
                <w:szCs w:val="16"/>
              </w:rPr>
              <w:t>Informe</w:t>
            </w:r>
          </w:p>
        </w:tc>
        <w:tc>
          <w:tcPr>
            <w:tcW w:w="3616" w:type="dxa"/>
            <w:gridSpan w:val="2"/>
            <w:shd w:val="clear" w:color="auto" w:fill="auto"/>
          </w:tcPr>
          <w:p w14:paraId="7E5A53C0" w14:textId="77777777" w:rsidR="006C792F" w:rsidRPr="00FE201B" w:rsidRDefault="006C792F" w:rsidP="00F45C15">
            <w:pPr>
              <w:widowControl/>
              <w:tabs>
                <w:tab w:val="left" w:pos="-720"/>
              </w:tabs>
              <w:suppressAutoHyphens/>
              <w:jc w:val="center"/>
              <w:rPr>
                <w:snapToGrid/>
                <w:spacing w:val="-3"/>
                <w:sz w:val="16"/>
                <w:szCs w:val="16"/>
              </w:rPr>
            </w:pPr>
            <w:r w:rsidRPr="00FE201B">
              <w:rPr>
                <w:snapToGrid/>
                <w:spacing w:val="-3"/>
                <w:sz w:val="16"/>
                <w:szCs w:val="16"/>
              </w:rPr>
              <w:t>Ejercicio Actual</w:t>
            </w:r>
          </w:p>
        </w:tc>
        <w:tc>
          <w:tcPr>
            <w:tcW w:w="1690" w:type="dxa"/>
            <w:shd w:val="clear" w:color="auto" w:fill="auto"/>
          </w:tcPr>
          <w:p w14:paraId="6A4BFB7C" w14:textId="77777777" w:rsidR="006C792F" w:rsidRPr="00FE201B" w:rsidRDefault="006C792F" w:rsidP="00F45C15">
            <w:pPr>
              <w:widowControl/>
              <w:suppressAutoHyphens/>
              <w:jc w:val="center"/>
              <w:rPr>
                <w:snapToGrid/>
                <w:spacing w:val="-3"/>
                <w:sz w:val="16"/>
                <w:szCs w:val="16"/>
              </w:rPr>
            </w:pPr>
            <w:r w:rsidRPr="00FE201B">
              <w:rPr>
                <w:snapToGrid/>
                <w:spacing w:val="-3"/>
                <w:sz w:val="16"/>
                <w:szCs w:val="16"/>
              </w:rPr>
              <w:t>Ejercicio Comparativo</w:t>
            </w:r>
          </w:p>
        </w:tc>
        <w:tc>
          <w:tcPr>
            <w:tcW w:w="1754" w:type="dxa"/>
          </w:tcPr>
          <w:p w14:paraId="7FFBC54B" w14:textId="77777777" w:rsidR="006C792F" w:rsidRPr="00FE201B" w:rsidRDefault="006C792F" w:rsidP="00F45C15">
            <w:pPr>
              <w:widowControl/>
              <w:suppressAutoHyphens/>
              <w:jc w:val="center"/>
              <w:rPr>
                <w:snapToGrid/>
                <w:spacing w:val="-3"/>
                <w:sz w:val="16"/>
                <w:szCs w:val="16"/>
              </w:rPr>
            </w:pPr>
            <w:r w:rsidRPr="00FE201B">
              <w:rPr>
                <w:snapToGrid/>
                <w:spacing w:val="-3"/>
                <w:sz w:val="16"/>
                <w:szCs w:val="16"/>
              </w:rPr>
              <w:t>Ejercicio Comparativo</w:t>
            </w:r>
          </w:p>
        </w:tc>
      </w:tr>
      <w:tr w:rsidR="00C347E7" w:rsidRPr="00FE201B" w14:paraId="69330699" w14:textId="77777777" w:rsidTr="0032724F">
        <w:trPr>
          <w:trHeight w:val="189"/>
          <w:tblCellSpacing w:w="20" w:type="dxa"/>
        </w:trPr>
        <w:tc>
          <w:tcPr>
            <w:tcW w:w="1783" w:type="dxa"/>
            <w:vMerge w:val="restart"/>
            <w:shd w:val="clear" w:color="auto" w:fill="auto"/>
            <w:vAlign w:val="center"/>
          </w:tcPr>
          <w:p w14:paraId="65FEAD97"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Estado de Situación Financiera Clasificado</w:t>
            </w:r>
          </w:p>
        </w:tc>
        <w:tc>
          <w:tcPr>
            <w:tcW w:w="1816" w:type="dxa"/>
            <w:shd w:val="clear" w:color="auto" w:fill="auto"/>
          </w:tcPr>
          <w:p w14:paraId="765673C3"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31-03-XXX1</w:t>
            </w:r>
          </w:p>
        </w:tc>
        <w:tc>
          <w:tcPr>
            <w:tcW w:w="1760" w:type="dxa"/>
            <w:shd w:val="clear" w:color="auto" w:fill="auto"/>
          </w:tcPr>
          <w:p w14:paraId="6DA3EDFB" w14:textId="77777777" w:rsidR="006C792F" w:rsidRPr="00FE201B" w:rsidRDefault="006C792F" w:rsidP="00F45C15">
            <w:pPr>
              <w:widowControl/>
              <w:tabs>
                <w:tab w:val="left" w:pos="-720"/>
              </w:tabs>
              <w:suppressAutoHyphens/>
              <w:jc w:val="both"/>
              <w:rPr>
                <w:snapToGrid/>
                <w:spacing w:val="-3"/>
                <w:sz w:val="16"/>
                <w:szCs w:val="16"/>
              </w:rPr>
            </w:pPr>
          </w:p>
        </w:tc>
        <w:tc>
          <w:tcPr>
            <w:tcW w:w="1690" w:type="dxa"/>
            <w:shd w:val="clear" w:color="auto" w:fill="auto"/>
            <w:vAlign w:val="center"/>
          </w:tcPr>
          <w:p w14:paraId="44EDB6FC" w14:textId="77777777" w:rsidR="006C792F" w:rsidRPr="00FE201B" w:rsidRDefault="006C792F" w:rsidP="00F45C15">
            <w:pPr>
              <w:widowControl/>
              <w:suppressAutoHyphens/>
              <w:ind w:right="-163"/>
              <w:jc w:val="center"/>
              <w:rPr>
                <w:snapToGrid/>
                <w:spacing w:val="-3"/>
                <w:sz w:val="16"/>
                <w:szCs w:val="16"/>
              </w:rPr>
            </w:pPr>
            <w:r w:rsidRPr="00FE201B">
              <w:rPr>
                <w:snapToGrid/>
                <w:spacing w:val="-3"/>
                <w:sz w:val="16"/>
                <w:szCs w:val="16"/>
              </w:rPr>
              <w:t>31-12-XXX0</w:t>
            </w:r>
          </w:p>
        </w:tc>
        <w:tc>
          <w:tcPr>
            <w:tcW w:w="1754" w:type="dxa"/>
          </w:tcPr>
          <w:p w14:paraId="6E91C4AD" w14:textId="77777777" w:rsidR="006C792F" w:rsidRPr="00FE201B" w:rsidRDefault="006C792F" w:rsidP="00F45C15">
            <w:pPr>
              <w:widowControl/>
              <w:suppressAutoHyphens/>
              <w:ind w:right="-163"/>
              <w:jc w:val="center"/>
              <w:rPr>
                <w:snapToGrid/>
                <w:spacing w:val="-3"/>
                <w:sz w:val="16"/>
                <w:szCs w:val="16"/>
              </w:rPr>
            </w:pPr>
          </w:p>
        </w:tc>
      </w:tr>
      <w:tr w:rsidR="00C347E7" w:rsidRPr="00FE201B" w14:paraId="5D9C6F71" w14:textId="77777777" w:rsidTr="0032724F">
        <w:trPr>
          <w:trHeight w:val="78"/>
          <w:tblCellSpacing w:w="20" w:type="dxa"/>
        </w:trPr>
        <w:tc>
          <w:tcPr>
            <w:tcW w:w="1783" w:type="dxa"/>
            <w:vMerge/>
            <w:shd w:val="clear" w:color="auto" w:fill="auto"/>
          </w:tcPr>
          <w:p w14:paraId="65910F32"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0900D56C"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30-06-XXX1</w:t>
            </w:r>
          </w:p>
        </w:tc>
        <w:tc>
          <w:tcPr>
            <w:tcW w:w="1760" w:type="dxa"/>
            <w:shd w:val="clear" w:color="auto" w:fill="auto"/>
          </w:tcPr>
          <w:p w14:paraId="00084510"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584E2C76" w14:textId="77777777" w:rsidR="006C792F" w:rsidRPr="00FE201B" w:rsidRDefault="006C792F" w:rsidP="00F45C15">
            <w:pPr>
              <w:widowControl/>
              <w:suppressAutoHyphens/>
              <w:ind w:right="-163"/>
              <w:jc w:val="center"/>
              <w:rPr>
                <w:snapToGrid/>
                <w:spacing w:val="-3"/>
                <w:sz w:val="16"/>
                <w:szCs w:val="16"/>
              </w:rPr>
            </w:pPr>
            <w:r w:rsidRPr="00FE201B">
              <w:rPr>
                <w:snapToGrid/>
                <w:spacing w:val="-3"/>
                <w:sz w:val="16"/>
                <w:szCs w:val="16"/>
              </w:rPr>
              <w:t>31-12-XXX0</w:t>
            </w:r>
          </w:p>
        </w:tc>
        <w:tc>
          <w:tcPr>
            <w:tcW w:w="1754" w:type="dxa"/>
          </w:tcPr>
          <w:p w14:paraId="4A0C86CE" w14:textId="77777777" w:rsidR="006C792F" w:rsidRPr="00FE201B" w:rsidRDefault="006C792F" w:rsidP="00F45C15">
            <w:pPr>
              <w:widowControl/>
              <w:suppressAutoHyphens/>
              <w:ind w:right="-163"/>
              <w:jc w:val="center"/>
              <w:rPr>
                <w:snapToGrid/>
                <w:spacing w:val="-3"/>
                <w:sz w:val="16"/>
                <w:szCs w:val="16"/>
              </w:rPr>
            </w:pPr>
          </w:p>
        </w:tc>
      </w:tr>
      <w:tr w:rsidR="00C347E7" w:rsidRPr="00FE201B" w14:paraId="57E27136" w14:textId="77777777" w:rsidTr="0032724F">
        <w:trPr>
          <w:trHeight w:val="111"/>
          <w:tblCellSpacing w:w="20" w:type="dxa"/>
        </w:trPr>
        <w:tc>
          <w:tcPr>
            <w:tcW w:w="1783" w:type="dxa"/>
            <w:vMerge/>
            <w:shd w:val="clear" w:color="auto" w:fill="auto"/>
          </w:tcPr>
          <w:p w14:paraId="556C1D63"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2FB048EA"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30-09-XXX1</w:t>
            </w:r>
          </w:p>
        </w:tc>
        <w:tc>
          <w:tcPr>
            <w:tcW w:w="1760" w:type="dxa"/>
            <w:shd w:val="clear" w:color="auto" w:fill="auto"/>
          </w:tcPr>
          <w:p w14:paraId="18EA0CB5"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65F62B1B"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31-12-XXX0</w:t>
            </w:r>
          </w:p>
        </w:tc>
        <w:tc>
          <w:tcPr>
            <w:tcW w:w="1754" w:type="dxa"/>
          </w:tcPr>
          <w:p w14:paraId="2FE0A338" w14:textId="77777777" w:rsidR="006C792F" w:rsidRPr="00FE201B" w:rsidRDefault="006C792F" w:rsidP="00F45C15">
            <w:pPr>
              <w:widowControl/>
              <w:suppressAutoHyphens/>
              <w:ind w:right="-163"/>
              <w:jc w:val="center"/>
              <w:rPr>
                <w:snapToGrid/>
                <w:spacing w:val="-3"/>
                <w:sz w:val="16"/>
                <w:szCs w:val="16"/>
              </w:rPr>
            </w:pPr>
          </w:p>
        </w:tc>
      </w:tr>
      <w:tr w:rsidR="00C347E7" w:rsidRPr="00FE201B" w14:paraId="1A45E1A7" w14:textId="77777777" w:rsidTr="0032724F">
        <w:trPr>
          <w:trHeight w:val="22"/>
          <w:tblCellSpacing w:w="20" w:type="dxa"/>
        </w:trPr>
        <w:tc>
          <w:tcPr>
            <w:tcW w:w="1783" w:type="dxa"/>
            <w:vMerge/>
            <w:shd w:val="clear" w:color="auto" w:fill="auto"/>
          </w:tcPr>
          <w:p w14:paraId="251E049A"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0BA35593"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31-12-XXX1</w:t>
            </w:r>
          </w:p>
        </w:tc>
        <w:tc>
          <w:tcPr>
            <w:tcW w:w="1760" w:type="dxa"/>
            <w:shd w:val="clear" w:color="auto" w:fill="auto"/>
          </w:tcPr>
          <w:p w14:paraId="1416A2C6"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436F4C83"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31-12-XXX0</w:t>
            </w:r>
          </w:p>
        </w:tc>
        <w:tc>
          <w:tcPr>
            <w:tcW w:w="1754" w:type="dxa"/>
          </w:tcPr>
          <w:p w14:paraId="1FD71B7A" w14:textId="77777777" w:rsidR="006C792F" w:rsidRPr="00FE201B" w:rsidRDefault="006C792F" w:rsidP="00F45C15">
            <w:pPr>
              <w:widowControl/>
              <w:suppressAutoHyphens/>
              <w:ind w:right="-163"/>
              <w:jc w:val="center"/>
              <w:rPr>
                <w:snapToGrid/>
                <w:spacing w:val="-3"/>
                <w:sz w:val="16"/>
                <w:szCs w:val="16"/>
              </w:rPr>
            </w:pPr>
          </w:p>
        </w:tc>
      </w:tr>
      <w:tr w:rsidR="00C347E7" w:rsidRPr="00FE201B" w14:paraId="00EBA0F4" w14:textId="77777777" w:rsidTr="0032724F">
        <w:trPr>
          <w:trHeight w:val="160"/>
          <w:tblCellSpacing w:w="20" w:type="dxa"/>
        </w:trPr>
        <w:tc>
          <w:tcPr>
            <w:tcW w:w="1783" w:type="dxa"/>
            <w:vMerge w:val="restart"/>
            <w:shd w:val="clear" w:color="auto" w:fill="auto"/>
            <w:vAlign w:val="center"/>
          </w:tcPr>
          <w:p w14:paraId="05EE7E57"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Estado de Resultados</w:t>
            </w:r>
          </w:p>
          <w:p w14:paraId="29718BB3"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por</w:t>
            </w:r>
          </w:p>
          <w:p w14:paraId="04091F6F"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Función</w:t>
            </w:r>
          </w:p>
        </w:tc>
        <w:tc>
          <w:tcPr>
            <w:tcW w:w="1816" w:type="dxa"/>
            <w:shd w:val="clear" w:color="auto" w:fill="auto"/>
          </w:tcPr>
          <w:p w14:paraId="6D078AC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31-03-XXX1</w:t>
            </w:r>
          </w:p>
        </w:tc>
        <w:tc>
          <w:tcPr>
            <w:tcW w:w="1760" w:type="dxa"/>
            <w:shd w:val="clear" w:color="auto" w:fill="auto"/>
          </w:tcPr>
          <w:p w14:paraId="55643A54" w14:textId="77777777" w:rsidR="006C792F" w:rsidRPr="00FE201B" w:rsidRDefault="006C792F" w:rsidP="00F45C15">
            <w:pPr>
              <w:widowControl/>
              <w:tabs>
                <w:tab w:val="left" w:pos="-720"/>
                <w:tab w:val="left" w:pos="0"/>
              </w:tabs>
              <w:suppressAutoHyphens/>
              <w:jc w:val="both"/>
              <w:rPr>
                <w:snapToGrid/>
                <w:spacing w:val="-3"/>
                <w:sz w:val="16"/>
                <w:szCs w:val="16"/>
              </w:rPr>
            </w:pPr>
          </w:p>
        </w:tc>
        <w:tc>
          <w:tcPr>
            <w:tcW w:w="1690" w:type="dxa"/>
            <w:shd w:val="clear" w:color="auto" w:fill="auto"/>
          </w:tcPr>
          <w:p w14:paraId="011E855B"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31-03-XXX0</w:t>
            </w:r>
          </w:p>
        </w:tc>
        <w:tc>
          <w:tcPr>
            <w:tcW w:w="1754" w:type="dxa"/>
          </w:tcPr>
          <w:p w14:paraId="0AEEA990" w14:textId="77777777" w:rsidR="006C792F" w:rsidRPr="00FE201B" w:rsidRDefault="006C792F" w:rsidP="00F45C15">
            <w:pPr>
              <w:widowControl/>
              <w:tabs>
                <w:tab w:val="left" w:pos="-720"/>
                <w:tab w:val="left" w:pos="0"/>
              </w:tabs>
              <w:suppressAutoHyphens/>
              <w:ind w:right="-163"/>
              <w:jc w:val="center"/>
              <w:rPr>
                <w:snapToGrid/>
                <w:spacing w:val="-3"/>
                <w:sz w:val="16"/>
                <w:szCs w:val="16"/>
              </w:rPr>
            </w:pPr>
          </w:p>
        </w:tc>
      </w:tr>
      <w:tr w:rsidR="00C347E7" w:rsidRPr="00FE201B" w14:paraId="28F1A4D5" w14:textId="77777777" w:rsidTr="0032724F">
        <w:trPr>
          <w:trHeight w:val="104"/>
          <w:tblCellSpacing w:w="20" w:type="dxa"/>
        </w:trPr>
        <w:tc>
          <w:tcPr>
            <w:tcW w:w="1783" w:type="dxa"/>
            <w:vMerge/>
            <w:shd w:val="clear" w:color="auto" w:fill="auto"/>
          </w:tcPr>
          <w:p w14:paraId="6A8A72FD"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5C6A3AE6"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30-06-XXX1</w:t>
            </w:r>
          </w:p>
        </w:tc>
        <w:tc>
          <w:tcPr>
            <w:tcW w:w="1760" w:type="dxa"/>
            <w:shd w:val="clear" w:color="auto" w:fill="auto"/>
          </w:tcPr>
          <w:p w14:paraId="7262753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01-04 al 30-06-XXX1</w:t>
            </w:r>
          </w:p>
        </w:tc>
        <w:tc>
          <w:tcPr>
            <w:tcW w:w="1690" w:type="dxa"/>
            <w:shd w:val="clear" w:color="auto" w:fill="auto"/>
          </w:tcPr>
          <w:p w14:paraId="46380C95"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30-06-XXX0</w:t>
            </w:r>
          </w:p>
        </w:tc>
        <w:tc>
          <w:tcPr>
            <w:tcW w:w="1754" w:type="dxa"/>
          </w:tcPr>
          <w:p w14:paraId="6F479A26"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01-04 al 30-06-XXX0</w:t>
            </w:r>
          </w:p>
        </w:tc>
      </w:tr>
      <w:tr w:rsidR="00C347E7" w:rsidRPr="00FE201B" w14:paraId="286873F4" w14:textId="77777777" w:rsidTr="0032724F">
        <w:trPr>
          <w:trHeight w:val="151"/>
          <w:tblCellSpacing w:w="20" w:type="dxa"/>
        </w:trPr>
        <w:tc>
          <w:tcPr>
            <w:tcW w:w="1783" w:type="dxa"/>
            <w:vMerge/>
            <w:shd w:val="clear" w:color="auto" w:fill="auto"/>
          </w:tcPr>
          <w:p w14:paraId="594D5120"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062E18FD"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30-09-XXX1</w:t>
            </w:r>
          </w:p>
        </w:tc>
        <w:tc>
          <w:tcPr>
            <w:tcW w:w="1760" w:type="dxa"/>
            <w:shd w:val="clear" w:color="auto" w:fill="auto"/>
          </w:tcPr>
          <w:p w14:paraId="318145A7"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01-07 al 30-09-XXX1</w:t>
            </w:r>
          </w:p>
        </w:tc>
        <w:tc>
          <w:tcPr>
            <w:tcW w:w="1690" w:type="dxa"/>
            <w:shd w:val="clear" w:color="auto" w:fill="auto"/>
          </w:tcPr>
          <w:p w14:paraId="4759E3CC"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30-09-XXX0</w:t>
            </w:r>
          </w:p>
        </w:tc>
        <w:tc>
          <w:tcPr>
            <w:tcW w:w="1754" w:type="dxa"/>
          </w:tcPr>
          <w:p w14:paraId="5E84D190"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01-07 al 30-09-XXX0</w:t>
            </w:r>
          </w:p>
        </w:tc>
      </w:tr>
      <w:tr w:rsidR="00C347E7" w:rsidRPr="00FE201B" w14:paraId="69717C11" w14:textId="77777777" w:rsidTr="0032724F">
        <w:trPr>
          <w:trHeight w:val="182"/>
          <w:tblCellSpacing w:w="20" w:type="dxa"/>
        </w:trPr>
        <w:tc>
          <w:tcPr>
            <w:tcW w:w="1783" w:type="dxa"/>
            <w:vMerge/>
            <w:shd w:val="clear" w:color="auto" w:fill="auto"/>
          </w:tcPr>
          <w:p w14:paraId="4A352E08"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7533D34D"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31-12-XXX1</w:t>
            </w:r>
          </w:p>
        </w:tc>
        <w:tc>
          <w:tcPr>
            <w:tcW w:w="1760" w:type="dxa"/>
            <w:shd w:val="clear" w:color="auto" w:fill="auto"/>
          </w:tcPr>
          <w:p w14:paraId="603E2E7A"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01-10 al 31-12-XXX1</w:t>
            </w:r>
          </w:p>
        </w:tc>
        <w:tc>
          <w:tcPr>
            <w:tcW w:w="1690" w:type="dxa"/>
            <w:shd w:val="clear" w:color="auto" w:fill="auto"/>
          </w:tcPr>
          <w:p w14:paraId="4C89E1C0"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31-12-XXX0</w:t>
            </w:r>
          </w:p>
        </w:tc>
        <w:tc>
          <w:tcPr>
            <w:tcW w:w="1754" w:type="dxa"/>
          </w:tcPr>
          <w:p w14:paraId="60A65E03"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01-10 al 31-12-XXX0</w:t>
            </w:r>
          </w:p>
        </w:tc>
      </w:tr>
      <w:tr w:rsidR="00C347E7" w:rsidRPr="00FE201B" w14:paraId="4B74DF70" w14:textId="77777777" w:rsidTr="0032724F">
        <w:trPr>
          <w:trHeight w:val="154"/>
          <w:tblCellSpacing w:w="20" w:type="dxa"/>
        </w:trPr>
        <w:tc>
          <w:tcPr>
            <w:tcW w:w="1783" w:type="dxa"/>
            <w:vMerge w:val="restart"/>
            <w:shd w:val="clear" w:color="auto" w:fill="auto"/>
            <w:vAlign w:val="center"/>
          </w:tcPr>
          <w:p w14:paraId="41B1965B"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Estado de Resultados</w:t>
            </w:r>
          </w:p>
          <w:p w14:paraId="54E1F667"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Integrales</w:t>
            </w:r>
          </w:p>
        </w:tc>
        <w:tc>
          <w:tcPr>
            <w:tcW w:w="1816" w:type="dxa"/>
            <w:shd w:val="clear" w:color="auto" w:fill="auto"/>
          </w:tcPr>
          <w:p w14:paraId="7BB6A2FC"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31-03-XXX1</w:t>
            </w:r>
          </w:p>
        </w:tc>
        <w:tc>
          <w:tcPr>
            <w:tcW w:w="1760" w:type="dxa"/>
            <w:shd w:val="clear" w:color="auto" w:fill="auto"/>
          </w:tcPr>
          <w:p w14:paraId="28978806" w14:textId="77777777" w:rsidR="006C792F" w:rsidRPr="00FE201B" w:rsidRDefault="006C792F" w:rsidP="00F45C15">
            <w:pPr>
              <w:widowControl/>
              <w:tabs>
                <w:tab w:val="left" w:pos="-720"/>
                <w:tab w:val="left" w:pos="0"/>
              </w:tabs>
              <w:suppressAutoHyphens/>
              <w:jc w:val="both"/>
              <w:rPr>
                <w:snapToGrid/>
                <w:spacing w:val="-3"/>
                <w:sz w:val="16"/>
                <w:szCs w:val="16"/>
              </w:rPr>
            </w:pPr>
          </w:p>
        </w:tc>
        <w:tc>
          <w:tcPr>
            <w:tcW w:w="1690" w:type="dxa"/>
            <w:shd w:val="clear" w:color="auto" w:fill="auto"/>
          </w:tcPr>
          <w:p w14:paraId="584A0600"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31-03-XXX0</w:t>
            </w:r>
          </w:p>
        </w:tc>
        <w:tc>
          <w:tcPr>
            <w:tcW w:w="1754" w:type="dxa"/>
          </w:tcPr>
          <w:p w14:paraId="2AD51434" w14:textId="77777777" w:rsidR="006C792F" w:rsidRPr="00FE201B" w:rsidRDefault="006C792F" w:rsidP="00F45C15">
            <w:pPr>
              <w:widowControl/>
              <w:tabs>
                <w:tab w:val="left" w:pos="-720"/>
                <w:tab w:val="left" w:pos="0"/>
              </w:tabs>
              <w:suppressAutoHyphens/>
              <w:ind w:right="-163"/>
              <w:jc w:val="center"/>
              <w:rPr>
                <w:snapToGrid/>
                <w:spacing w:val="-3"/>
                <w:sz w:val="16"/>
                <w:szCs w:val="16"/>
              </w:rPr>
            </w:pPr>
          </w:p>
        </w:tc>
      </w:tr>
      <w:tr w:rsidR="00C347E7" w:rsidRPr="00FE201B" w14:paraId="566F9F5B" w14:textId="77777777" w:rsidTr="0032724F">
        <w:trPr>
          <w:trHeight w:val="90"/>
          <w:tblCellSpacing w:w="20" w:type="dxa"/>
        </w:trPr>
        <w:tc>
          <w:tcPr>
            <w:tcW w:w="1783" w:type="dxa"/>
            <w:vMerge/>
            <w:shd w:val="clear" w:color="auto" w:fill="auto"/>
          </w:tcPr>
          <w:p w14:paraId="5DACAFA4"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44DB0C41"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30-06-XXX1</w:t>
            </w:r>
          </w:p>
        </w:tc>
        <w:tc>
          <w:tcPr>
            <w:tcW w:w="1760" w:type="dxa"/>
            <w:shd w:val="clear" w:color="auto" w:fill="auto"/>
          </w:tcPr>
          <w:p w14:paraId="2272061D"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01-04 al 30-06-XXX1</w:t>
            </w:r>
          </w:p>
        </w:tc>
        <w:tc>
          <w:tcPr>
            <w:tcW w:w="1690" w:type="dxa"/>
            <w:shd w:val="clear" w:color="auto" w:fill="auto"/>
          </w:tcPr>
          <w:p w14:paraId="0B613A9D"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30-06-XXX0</w:t>
            </w:r>
          </w:p>
        </w:tc>
        <w:tc>
          <w:tcPr>
            <w:tcW w:w="1754" w:type="dxa"/>
          </w:tcPr>
          <w:p w14:paraId="2C1255BB"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01-04 al 30-06-XXX0</w:t>
            </w:r>
          </w:p>
        </w:tc>
      </w:tr>
      <w:tr w:rsidR="00C347E7" w:rsidRPr="00FE201B" w14:paraId="6A14F6B1" w14:textId="77777777" w:rsidTr="0032724F">
        <w:trPr>
          <w:trHeight w:val="122"/>
          <w:tblCellSpacing w:w="20" w:type="dxa"/>
        </w:trPr>
        <w:tc>
          <w:tcPr>
            <w:tcW w:w="1783" w:type="dxa"/>
            <w:vMerge/>
            <w:shd w:val="clear" w:color="auto" w:fill="auto"/>
          </w:tcPr>
          <w:p w14:paraId="13413749"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47F29B1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30-09-XXX1</w:t>
            </w:r>
          </w:p>
        </w:tc>
        <w:tc>
          <w:tcPr>
            <w:tcW w:w="1760" w:type="dxa"/>
            <w:shd w:val="clear" w:color="auto" w:fill="auto"/>
          </w:tcPr>
          <w:p w14:paraId="4134F50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01-07 al 30-09-XXX1</w:t>
            </w:r>
          </w:p>
        </w:tc>
        <w:tc>
          <w:tcPr>
            <w:tcW w:w="1690" w:type="dxa"/>
            <w:shd w:val="clear" w:color="auto" w:fill="auto"/>
          </w:tcPr>
          <w:p w14:paraId="27A923C7"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30-09-XXX0</w:t>
            </w:r>
          </w:p>
        </w:tc>
        <w:tc>
          <w:tcPr>
            <w:tcW w:w="1754" w:type="dxa"/>
          </w:tcPr>
          <w:p w14:paraId="1ECE440A"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01-07 al 30-09-XXX0</w:t>
            </w:r>
          </w:p>
        </w:tc>
      </w:tr>
      <w:tr w:rsidR="00C347E7" w:rsidRPr="00FE201B" w14:paraId="660C7A1B" w14:textId="77777777" w:rsidTr="0032724F">
        <w:trPr>
          <w:trHeight w:val="154"/>
          <w:tblCellSpacing w:w="20" w:type="dxa"/>
        </w:trPr>
        <w:tc>
          <w:tcPr>
            <w:tcW w:w="1783" w:type="dxa"/>
            <w:vMerge/>
            <w:shd w:val="clear" w:color="auto" w:fill="auto"/>
          </w:tcPr>
          <w:p w14:paraId="4148D3F2"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21F7B71E"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01-01 al 31-12-XXX1</w:t>
            </w:r>
          </w:p>
        </w:tc>
        <w:tc>
          <w:tcPr>
            <w:tcW w:w="1760" w:type="dxa"/>
            <w:shd w:val="clear" w:color="auto" w:fill="auto"/>
          </w:tcPr>
          <w:p w14:paraId="3738C953"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01-10 al 31-12-XXX1</w:t>
            </w:r>
          </w:p>
        </w:tc>
        <w:tc>
          <w:tcPr>
            <w:tcW w:w="1690" w:type="dxa"/>
            <w:shd w:val="clear" w:color="auto" w:fill="auto"/>
          </w:tcPr>
          <w:p w14:paraId="18903D50" w14:textId="77777777" w:rsidR="006C792F" w:rsidRPr="00FE201B" w:rsidRDefault="006C792F" w:rsidP="00F45C15">
            <w:pPr>
              <w:widowControl/>
              <w:tabs>
                <w:tab w:val="left" w:pos="-720"/>
                <w:tab w:val="left" w:pos="0"/>
              </w:tabs>
              <w:suppressAutoHyphens/>
              <w:ind w:right="-163"/>
              <w:jc w:val="center"/>
              <w:rPr>
                <w:snapToGrid/>
                <w:spacing w:val="-3"/>
                <w:sz w:val="16"/>
                <w:szCs w:val="16"/>
              </w:rPr>
            </w:pPr>
            <w:r w:rsidRPr="00FE201B">
              <w:rPr>
                <w:snapToGrid/>
                <w:spacing w:val="-3"/>
                <w:sz w:val="16"/>
                <w:szCs w:val="16"/>
              </w:rPr>
              <w:t>01-01 al 31-12-XXX0</w:t>
            </w:r>
          </w:p>
        </w:tc>
        <w:tc>
          <w:tcPr>
            <w:tcW w:w="1754" w:type="dxa"/>
          </w:tcPr>
          <w:p w14:paraId="708CD677"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01-10 al 31-12-XXX0</w:t>
            </w:r>
          </w:p>
        </w:tc>
      </w:tr>
      <w:tr w:rsidR="00C347E7" w:rsidRPr="00FE201B" w14:paraId="2E88EC87" w14:textId="77777777" w:rsidTr="0032724F">
        <w:trPr>
          <w:trHeight w:val="22"/>
          <w:tblCellSpacing w:w="20" w:type="dxa"/>
        </w:trPr>
        <w:tc>
          <w:tcPr>
            <w:tcW w:w="1783" w:type="dxa"/>
            <w:vMerge w:val="restart"/>
            <w:shd w:val="clear" w:color="auto" w:fill="auto"/>
            <w:vAlign w:val="center"/>
          </w:tcPr>
          <w:p w14:paraId="07B546C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Estado de Flujo de Efectivo</w:t>
            </w:r>
          </w:p>
        </w:tc>
        <w:tc>
          <w:tcPr>
            <w:tcW w:w="1816" w:type="dxa"/>
            <w:shd w:val="clear" w:color="auto" w:fill="auto"/>
          </w:tcPr>
          <w:p w14:paraId="506952DA"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31-03-XXX1</w:t>
            </w:r>
          </w:p>
        </w:tc>
        <w:tc>
          <w:tcPr>
            <w:tcW w:w="1760" w:type="dxa"/>
            <w:shd w:val="clear" w:color="auto" w:fill="auto"/>
          </w:tcPr>
          <w:p w14:paraId="739C5A1F" w14:textId="77777777" w:rsidR="006C792F" w:rsidRPr="00FE201B" w:rsidRDefault="006C792F" w:rsidP="00F45C15">
            <w:pPr>
              <w:widowControl/>
              <w:tabs>
                <w:tab w:val="left" w:pos="-720"/>
                <w:tab w:val="left" w:pos="0"/>
              </w:tabs>
              <w:suppressAutoHyphens/>
              <w:jc w:val="both"/>
              <w:rPr>
                <w:snapToGrid/>
                <w:spacing w:val="-3"/>
                <w:sz w:val="16"/>
                <w:szCs w:val="16"/>
              </w:rPr>
            </w:pPr>
          </w:p>
        </w:tc>
        <w:tc>
          <w:tcPr>
            <w:tcW w:w="1690" w:type="dxa"/>
            <w:shd w:val="clear" w:color="auto" w:fill="auto"/>
          </w:tcPr>
          <w:p w14:paraId="503A4ACD"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31-03-XXX0</w:t>
            </w:r>
          </w:p>
        </w:tc>
        <w:tc>
          <w:tcPr>
            <w:tcW w:w="1754" w:type="dxa"/>
          </w:tcPr>
          <w:p w14:paraId="675477E8"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r w:rsidR="00C347E7" w:rsidRPr="00FE201B" w14:paraId="6EB2D45A" w14:textId="77777777" w:rsidTr="0032724F">
        <w:trPr>
          <w:trHeight w:val="38"/>
          <w:tblCellSpacing w:w="20" w:type="dxa"/>
        </w:trPr>
        <w:tc>
          <w:tcPr>
            <w:tcW w:w="1783" w:type="dxa"/>
            <w:vMerge/>
            <w:shd w:val="clear" w:color="auto" w:fill="auto"/>
          </w:tcPr>
          <w:p w14:paraId="55E6CA70"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11F10AE6"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30-06-XXX1</w:t>
            </w:r>
          </w:p>
        </w:tc>
        <w:tc>
          <w:tcPr>
            <w:tcW w:w="1760" w:type="dxa"/>
            <w:shd w:val="clear" w:color="auto" w:fill="auto"/>
          </w:tcPr>
          <w:p w14:paraId="673BD5B8"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7D82EE93"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30-06-XXX0</w:t>
            </w:r>
          </w:p>
        </w:tc>
        <w:tc>
          <w:tcPr>
            <w:tcW w:w="1754" w:type="dxa"/>
          </w:tcPr>
          <w:p w14:paraId="23076B79"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r w:rsidR="00C347E7" w:rsidRPr="00FE201B" w14:paraId="0CA06CAB" w14:textId="77777777" w:rsidTr="0032724F">
        <w:trPr>
          <w:trHeight w:val="56"/>
          <w:tblCellSpacing w:w="20" w:type="dxa"/>
        </w:trPr>
        <w:tc>
          <w:tcPr>
            <w:tcW w:w="1783" w:type="dxa"/>
            <w:vMerge/>
            <w:shd w:val="clear" w:color="auto" w:fill="auto"/>
          </w:tcPr>
          <w:p w14:paraId="5D8960E7"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7A576072"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30-09-XXX1</w:t>
            </w:r>
          </w:p>
        </w:tc>
        <w:tc>
          <w:tcPr>
            <w:tcW w:w="1760" w:type="dxa"/>
            <w:shd w:val="clear" w:color="auto" w:fill="auto"/>
          </w:tcPr>
          <w:p w14:paraId="051BF027"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1BD8A9AA"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30-09-XXX0</w:t>
            </w:r>
          </w:p>
        </w:tc>
        <w:tc>
          <w:tcPr>
            <w:tcW w:w="1754" w:type="dxa"/>
          </w:tcPr>
          <w:p w14:paraId="61F199A6"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r w:rsidR="00C347E7" w:rsidRPr="00FE201B" w14:paraId="4F2B7DDE" w14:textId="77777777" w:rsidTr="0032724F">
        <w:trPr>
          <w:trHeight w:val="88"/>
          <w:tblCellSpacing w:w="20" w:type="dxa"/>
        </w:trPr>
        <w:tc>
          <w:tcPr>
            <w:tcW w:w="1783" w:type="dxa"/>
            <w:vMerge/>
            <w:shd w:val="clear" w:color="auto" w:fill="auto"/>
          </w:tcPr>
          <w:p w14:paraId="01759D2A"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181AFAD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31-12-XXX1</w:t>
            </w:r>
          </w:p>
        </w:tc>
        <w:tc>
          <w:tcPr>
            <w:tcW w:w="1760" w:type="dxa"/>
            <w:shd w:val="clear" w:color="auto" w:fill="auto"/>
          </w:tcPr>
          <w:p w14:paraId="5E161F36"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11B851CB"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31-12-XXX0</w:t>
            </w:r>
          </w:p>
        </w:tc>
        <w:tc>
          <w:tcPr>
            <w:tcW w:w="1754" w:type="dxa"/>
          </w:tcPr>
          <w:p w14:paraId="67269B94"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r w:rsidR="00C347E7" w:rsidRPr="00FE201B" w14:paraId="0E6CBE79" w14:textId="77777777" w:rsidTr="0032724F">
        <w:trPr>
          <w:trHeight w:val="104"/>
          <w:tblCellSpacing w:w="20" w:type="dxa"/>
        </w:trPr>
        <w:tc>
          <w:tcPr>
            <w:tcW w:w="1783" w:type="dxa"/>
            <w:vMerge w:val="restart"/>
            <w:shd w:val="clear" w:color="auto" w:fill="auto"/>
            <w:vAlign w:val="center"/>
          </w:tcPr>
          <w:p w14:paraId="52888636"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Estado de Cambios en el Patrimonio Neto</w:t>
            </w:r>
          </w:p>
        </w:tc>
        <w:tc>
          <w:tcPr>
            <w:tcW w:w="1816" w:type="dxa"/>
            <w:shd w:val="clear" w:color="auto" w:fill="auto"/>
          </w:tcPr>
          <w:p w14:paraId="5A91BA47"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31-03-XXX1</w:t>
            </w:r>
          </w:p>
        </w:tc>
        <w:tc>
          <w:tcPr>
            <w:tcW w:w="1760" w:type="dxa"/>
            <w:shd w:val="clear" w:color="auto" w:fill="auto"/>
          </w:tcPr>
          <w:p w14:paraId="23A42EE1" w14:textId="77777777" w:rsidR="006C792F" w:rsidRPr="00FE201B" w:rsidRDefault="006C792F" w:rsidP="00F45C15">
            <w:pPr>
              <w:widowControl/>
              <w:tabs>
                <w:tab w:val="left" w:pos="-720"/>
              </w:tabs>
              <w:suppressAutoHyphens/>
              <w:jc w:val="both"/>
              <w:rPr>
                <w:snapToGrid/>
                <w:spacing w:val="-3"/>
                <w:sz w:val="16"/>
                <w:szCs w:val="16"/>
              </w:rPr>
            </w:pPr>
          </w:p>
        </w:tc>
        <w:tc>
          <w:tcPr>
            <w:tcW w:w="1690" w:type="dxa"/>
            <w:shd w:val="clear" w:color="auto" w:fill="auto"/>
          </w:tcPr>
          <w:p w14:paraId="6CA73598" w14:textId="77777777" w:rsidR="006C792F" w:rsidRPr="00FE201B" w:rsidRDefault="006C792F" w:rsidP="00F45C15">
            <w:pPr>
              <w:widowControl/>
              <w:tabs>
                <w:tab w:val="left" w:pos="-179"/>
              </w:tabs>
              <w:suppressAutoHyphens/>
              <w:ind w:right="9"/>
              <w:jc w:val="center"/>
              <w:rPr>
                <w:snapToGrid/>
                <w:spacing w:val="-3"/>
                <w:sz w:val="16"/>
                <w:szCs w:val="16"/>
              </w:rPr>
            </w:pPr>
            <w:r w:rsidRPr="00FE201B">
              <w:rPr>
                <w:snapToGrid/>
                <w:spacing w:val="-3"/>
                <w:sz w:val="16"/>
                <w:szCs w:val="16"/>
              </w:rPr>
              <w:t>31-03-XXX0</w:t>
            </w:r>
          </w:p>
        </w:tc>
        <w:tc>
          <w:tcPr>
            <w:tcW w:w="1754" w:type="dxa"/>
          </w:tcPr>
          <w:p w14:paraId="65BFE979" w14:textId="77777777" w:rsidR="006C792F" w:rsidRPr="00FE201B" w:rsidRDefault="006C792F" w:rsidP="00F45C15">
            <w:pPr>
              <w:widowControl/>
              <w:tabs>
                <w:tab w:val="left" w:pos="-179"/>
              </w:tabs>
              <w:suppressAutoHyphens/>
              <w:ind w:right="9"/>
              <w:jc w:val="center"/>
              <w:rPr>
                <w:snapToGrid/>
                <w:spacing w:val="-3"/>
                <w:sz w:val="16"/>
                <w:szCs w:val="16"/>
              </w:rPr>
            </w:pPr>
          </w:p>
        </w:tc>
      </w:tr>
      <w:tr w:rsidR="00C347E7" w:rsidRPr="00FE201B" w14:paraId="5876099C" w14:textId="77777777" w:rsidTr="0032724F">
        <w:trPr>
          <w:trHeight w:val="110"/>
          <w:tblCellSpacing w:w="20" w:type="dxa"/>
        </w:trPr>
        <w:tc>
          <w:tcPr>
            <w:tcW w:w="1783" w:type="dxa"/>
            <w:vMerge/>
            <w:shd w:val="clear" w:color="auto" w:fill="auto"/>
          </w:tcPr>
          <w:p w14:paraId="7CD3D091"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64F535BF"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30-06-XXX1</w:t>
            </w:r>
          </w:p>
        </w:tc>
        <w:tc>
          <w:tcPr>
            <w:tcW w:w="1760" w:type="dxa"/>
            <w:shd w:val="clear" w:color="auto" w:fill="auto"/>
          </w:tcPr>
          <w:p w14:paraId="2E1BCFF5"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7C05AF3C"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30-06-XXX0</w:t>
            </w:r>
          </w:p>
        </w:tc>
        <w:tc>
          <w:tcPr>
            <w:tcW w:w="1754" w:type="dxa"/>
          </w:tcPr>
          <w:p w14:paraId="01208AB6"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r w:rsidR="00C347E7" w:rsidRPr="00FE201B" w14:paraId="4E6BCC7A" w14:textId="77777777" w:rsidTr="0032724F">
        <w:trPr>
          <w:trHeight w:val="130"/>
          <w:tblCellSpacing w:w="20" w:type="dxa"/>
        </w:trPr>
        <w:tc>
          <w:tcPr>
            <w:tcW w:w="1783" w:type="dxa"/>
            <w:vMerge/>
            <w:shd w:val="clear" w:color="auto" w:fill="auto"/>
          </w:tcPr>
          <w:p w14:paraId="435B86EE"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295434ED"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30-09-XXX1</w:t>
            </w:r>
          </w:p>
        </w:tc>
        <w:tc>
          <w:tcPr>
            <w:tcW w:w="1760" w:type="dxa"/>
            <w:shd w:val="clear" w:color="auto" w:fill="auto"/>
          </w:tcPr>
          <w:p w14:paraId="1E7F211F"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0E265E82"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30-09-XXX0</w:t>
            </w:r>
          </w:p>
        </w:tc>
        <w:tc>
          <w:tcPr>
            <w:tcW w:w="1754" w:type="dxa"/>
          </w:tcPr>
          <w:p w14:paraId="71045633"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r w:rsidR="00C347E7" w:rsidRPr="00FE201B" w14:paraId="7FBB1E55" w14:textId="77777777" w:rsidTr="0032724F">
        <w:trPr>
          <w:trHeight w:val="151"/>
          <w:tblCellSpacing w:w="20" w:type="dxa"/>
        </w:trPr>
        <w:tc>
          <w:tcPr>
            <w:tcW w:w="1783" w:type="dxa"/>
            <w:vMerge/>
            <w:shd w:val="clear" w:color="auto" w:fill="auto"/>
          </w:tcPr>
          <w:p w14:paraId="1890382B"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816" w:type="dxa"/>
            <w:shd w:val="clear" w:color="auto" w:fill="auto"/>
          </w:tcPr>
          <w:p w14:paraId="6FC786E9" w14:textId="77777777" w:rsidR="006C792F" w:rsidRPr="00FE201B" w:rsidRDefault="006C792F" w:rsidP="00F45C15">
            <w:pPr>
              <w:widowControl/>
              <w:tabs>
                <w:tab w:val="left" w:pos="-720"/>
                <w:tab w:val="left" w:pos="0"/>
              </w:tabs>
              <w:suppressAutoHyphens/>
              <w:jc w:val="center"/>
              <w:rPr>
                <w:snapToGrid/>
                <w:spacing w:val="-3"/>
                <w:sz w:val="16"/>
                <w:szCs w:val="16"/>
              </w:rPr>
            </w:pPr>
            <w:r w:rsidRPr="00FE201B">
              <w:rPr>
                <w:snapToGrid/>
                <w:spacing w:val="-3"/>
                <w:sz w:val="16"/>
                <w:szCs w:val="16"/>
              </w:rPr>
              <w:t>31-12-XXX1</w:t>
            </w:r>
          </w:p>
        </w:tc>
        <w:tc>
          <w:tcPr>
            <w:tcW w:w="1760" w:type="dxa"/>
            <w:shd w:val="clear" w:color="auto" w:fill="auto"/>
          </w:tcPr>
          <w:p w14:paraId="548F88D0" w14:textId="77777777" w:rsidR="006C792F" w:rsidRPr="00FE201B" w:rsidRDefault="006C792F" w:rsidP="00F45C15">
            <w:pPr>
              <w:widowControl/>
              <w:tabs>
                <w:tab w:val="left" w:pos="-720"/>
                <w:tab w:val="left" w:pos="0"/>
              </w:tabs>
              <w:suppressAutoHyphens/>
              <w:jc w:val="center"/>
              <w:rPr>
                <w:snapToGrid/>
                <w:spacing w:val="-3"/>
                <w:sz w:val="16"/>
                <w:szCs w:val="16"/>
              </w:rPr>
            </w:pPr>
          </w:p>
        </w:tc>
        <w:tc>
          <w:tcPr>
            <w:tcW w:w="1690" w:type="dxa"/>
            <w:shd w:val="clear" w:color="auto" w:fill="auto"/>
          </w:tcPr>
          <w:p w14:paraId="21806A42" w14:textId="77777777" w:rsidR="006C792F" w:rsidRPr="00FE201B" w:rsidRDefault="006C792F" w:rsidP="00F45C15">
            <w:pPr>
              <w:widowControl/>
              <w:tabs>
                <w:tab w:val="left" w:pos="-720"/>
                <w:tab w:val="left" w:pos="-179"/>
              </w:tabs>
              <w:suppressAutoHyphens/>
              <w:ind w:right="9"/>
              <w:jc w:val="center"/>
              <w:rPr>
                <w:snapToGrid/>
                <w:spacing w:val="-3"/>
                <w:sz w:val="16"/>
                <w:szCs w:val="16"/>
              </w:rPr>
            </w:pPr>
            <w:r w:rsidRPr="00FE201B">
              <w:rPr>
                <w:snapToGrid/>
                <w:spacing w:val="-3"/>
                <w:sz w:val="16"/>
                <w:szCs w:val="16"/>
              </w:rPr>
              <w:t>31-12-XXX0</w:t>
            </w:r>
          </w:p>
        </w:tc>
        <w:tc>
          <w:tcPr>
            <w:tcW w:w="1754" w:type="dxa"/>
          </w:tcPr>
          <w:p w14:paraId="56791F85" w14:textId="77777777" w:rsidR="006C792F" w:rsidRPr="00FE201B" w:rsidRDefault="006C792F" w:rsidP="00F45C15">
            <w:pPr>
              <w:widowControl/>
              <w:tabs>
                <w:tab w:val="left" w:pos="-720"/>
                <w:tab w:val="left" w:pos="-179"/>
              </w:tabs>
              <w:suppressAutoHyphens/>
              <w:ind w:right="9"/>
              <w:jc w:val="center"/>
              <w:rPr>
                <w:snapToGrid/>
                <w:spacing w:val="-3"/>
                <w:sz w:val="16"/>
                <w:szCs w:val="16"/>
              </w:rPr>
            </w:pPr>
          </w:p>
        </w:tc>
      </w:tr>
    </w:tbl>
    <w:p w14:paraId="11B3CDB2" w14:textId="257CA75D" w:rsidR="00404E42" w:rsidRDefault="00404E42" w:rsidP="00F45C15">
      <w:pPr>
        <w:pStyle w:val="Prrafodelista"/>
        <w:ind w:left="1854"/>
        <w:jc w:val="both"/>
        <w:rPr>
          <w:sz w:val="24"/>
          <w:szCs w:val="24"/>
        </w:rPr>
      </w:pPr>
    </w:p>
    <w:p w14:paraId="3A2D7466" w14:textId="77777777" w:rsidR="003B4873" w:rsidRDefault="003B4873" w:rsidP="00F45C15">
      <w:pPr>
        <w:pStyle w:val="Prrafodelista"/>
        <w:ind w:left="1854"/>
        <w:jc w:val="both"/>
        <w:rPr>
          <w:sz w:val="24"/>
          <w:szCs w:val="24"/>
        </w:rPr>
      </w:pPr>
    </w:p>
    <w:p w14:paraId="60C161A9" w14:textId="338F7A79" w:rsidR="00011E2D" w:rsidRPr="003B4873" w:rsidRDefault="00011E2D" w:rsidP="00F45C15">
      <w:pPr>
        <w:pStyle w:val="Ttulo"/>
        <w:numPr>
          <w:ilvl w:val="0"/>
          <w:numId w:val="22"/>
        </w:numPr>
        <w:tabs>
          <w:tab w:val="left" w:pos="567"/>
        </w:tabs>
        <w:ind w:left="567" w:hanging="567"/>
        <w:outlineLvl w:val="0"/>
        <w:rPr>
          <w:b/>
          <w:sz w:val="22"/>
          <w:szCs w:val="22"/>
        </w:rPr>
      </w:pPr>
      <w:bookmarkStart w:id="26" w:name="_Toc77092537"/>
      <w:r w:rsidRPr="003B4873">
        <w:rPr>
          <w:b/>
          <w:sz w:val="22"/>
          <w:szCs w:val="22"/>
        </w:rPr>
        <w:t>VIGENCIA</w:t>
      </w:r>
      <w:bookmarkEnd w:id="26"/>
    </w:p>
    <w:p w14:paraId="225A4256" w14:textId="34EA4227" w:rsidR="00107815" w:rsidRPr="003B4873" w:rsidRDefault="00107815" w:rsidP="00107815">
      <w:pPr>
        <w:pStyle w:val="Ttulo"/>
        <w:tabs>
          <w:tab w:val="left" w:pos="567"/>
        </w:tabs>
        <w:ind w:left="567"/>
        <w:outlineLvl w:val="0"/>
        <w:rPr>
          <w:b/>
          <w:sz w:val="22"/>
          <w:szCs w:val="22"/>
        </w:rPr>
      </w:pPr>
    </w:p>
    <w:p w14:paraId="20DF4842" w14:textId="54ECE1AE" w:rsidR="008B638A" w:rsidRPr="003B4873" w:rsidRDefault="00011E2D" w:rsidP="00F45C15">
      <w:pPr>
        <w:pStyle w:val="Prrafodelista"/>
        <w:ind w:left="567"/>
        <w:jc w:val="both"/>
        <w:rPr>
          <w:sz w:val="22"/>
          <w:szCs w:val="22"/>
        </w:rPr>
      </w:pPr>
      <w:r w:rsidRPr="003B4873">
        <w:rPr>
          <w:sz w:val="22"/>
          <w:szCs w:val="22"/>
        </w:rPr>
        <w:t xml:space="preserve">Las normas contenidas en la presente </w:t>
      </w:r>
      <w:r w:rsidR="001E2CC6" w:rsidRPr="003B4873">
        <w:rPr>
          <w:sz w:val="22"/>
          <w:szCs w:val="22"/>
        </w:rPr>
        <w:t>c</w:t>
      </w:r>
      <w:r w:rsidRPr="003B4873">
        <w:rPr>
          <w:sz w:val="22"/>
          <w:szCs w:val="22"/>
        </w:rPr>
        <w:t xml:space="preserve">ircular </w:t>
      </w:r>
      <w:r w:rsidR="00107815" w:rsidRPr="003B4873">
        <w:rPr>
          <w:sz w:val="22"/>
          <w:szCs w:val="22"/>
        </w:rPr>
        <w:t>entrarán en vigor</w:t>
      </w:r>
      <w:r w:rsidR="00404E42" w:rsidRPr="003B4873">
        <w:rPr>
          <w:sz w:val="22"/>
          <w:szCs w:val="22"/>
        </w:rPr>
        <w:t xml:space="preserve"> </w:t>
      </w:r>
      <w:r w:rsidRPr="003B4873">
        <w:rPr>
          <w:sz w:val="22"/>
          <w:szCs w:val="22"/>
        </w:rPr>
        <w:t xml:space="preserve">a contar de la presente fecha. En consecuencia, los primeros estados financieros que debe presentarse de acuerdo con las instrucciones impartidas en la presente circular corresponden al ejercicio finalizado el 31 de diciembre de 2021. </w:t>
      </w:r>
    </w:p>
    <w:p w14:paraId="0AE461E9" w14:textId="77777777" w:rsidR="00504D7E" w:rsidRPr="003B4873" w:rsidRDefault="00504D7E" w:rsidP="00F45C15">
      <w:pPr>
        <w:pStyle w:val="Prrafodelista"/>
        <w:ind w:left="1854"/>
        <w:jc w:val="both"/>
        <w:rPr>
          <w:sz w:val="22"/>
          <w:szCs w:val="22"/>
        </w:rPr>
      </w:pPr>
    </w:p>
    <w:p w14:paraId="4A0180ED" w14:textId="77777777" w:rsidR="007956AA" w:rsidRPr="003B4873" w:rsidRDefault="007956AA" w:rsidP="00F45C15">
      <w:pPr>
        <w:pStyle w:val="Ttulo2"/>
        <w:numPr>
          <w:ilvl w:val="0"/>
          <w:numId w:val="22"/>
        </w:numPr>
        <w:ind w:left="567" w:hanging="567"/>
        <w:rPr>
          <w:b/>
          <w:sz w:val="22"/>
          <w:szCs w:val="22"/>
        </w:rPr>
      </w:pPr>
      <w:bookmarkStart w:id="27" w:name="_Toc77092239"/>
      <w:bookmarkStart w:id="28" w:name="_Toc77092427"/>
      <w:bookmarkStart w:id="29" w:name="_Toc77092538"/>
      <w:bookmarkStart w:id="30" w:name="_Toc77092240"/>
      <w:bookmarkStart w:id="31" w:name="_Toc77092428"/>
      <w:bookmarkStart w:id="32" w:name="_Toc77092539"/>
      <w:bookmarkStart w:id="33" w:name="_Toc77092540"/>
      <w:bookmarkEnd w:id="27"/>
      <w:bookmarkEnd w:id="28"/>
      <w:bookmarkEnd w:id="29"/>
      <w:bookmarkEnd w:id="30"/>
      <w:bookmarkEnd w:id="31"/>
      <w:bookmarkEnd w:id="32"/>
      <w:r w:rsidRPr="003B4873">
        <w:rPr>
          <w:b/>
          <w:sz w:val="22"/>
          <w:szCs w:val="22"/>
        </w:rPr>
        <w:t>DEROGACIÓN</w:t>
      </w:r>
      <w:bookmarkEnd w:id="33"/>
      <w:r w:rsidRPr="003B4873">
        <w:rPr>
          <w:b/>
          <w:sz w:val="22"/>
          <w:szCs w:val="22"/>
        </w:rPr>
        <w:t xml:space="preserve"> </w:t>
      </w:r>
    </w:p>
    <w:p w14:paraId="6EFEF9C3" w14:textId="77777777" w:rsidR="009140A8" w:rsidRPr="003B4873" w:rsidRDefault="009140A8" w:rsidP="00F45C15">
      <w:pPr>
        <w:pStyle w:val="Prrafodelista"/>
        <w:ind w:left="567"/>
        <w:jc w:val="both"/>
        <w:rPr>
          <w:sz w:val="22"/>
          <w:szCs w:val="22"/>
        </w:rPr>
      </w:pPr>
    </w:p>
    <w:p w14:paraId="418EA6B1" w14:textId="196EC00D" w:rsidR="00E14732" w:rsidRPr="003B4873" w:rsidRDefault="007956AA" w:rsidP="00F45C15">
      <w:pPr>
        <w:pStyle w:val="Prrafodelista"/>
        <w:ind w:left="567"/>
        <w:jc w:val="both"/>
        <w:rPr>
          <w:sz w:val="22"/>
          <w:szCs w:val="22"/>
        </w:rPr>
      </w:pPr>
      <w:r w:rsidRPr="003B4873">
        <w:rPr>
          <w:sz w:val="22"/>
          <w:szCs w:val="22"/>
        </w:rPr>
        <w:t xml:space="preserve">A partir de la </w:t>
      </w:r>
      <w:r w:rsidR="00107815" w:rsidRPr="003B4873">
        <w:rPr>
          <w:sz w:val="22"/>
          <w:szCs w:val="22"/>
        </w:rPr>
        <w:t>entrada en vigor</w:t>
      </w:r>
      <w:r w:rsidRPr="003B4873">
        <w:rPr>
          <w:sz w:val="22"/>
          <w:szCs w:val="22"/>
        </w:rPr>
        <w:t xml:space="preserve"> de esta </w:t>
      </w:r>
      <w:r w:rsidR="001E2CC6" w:rsidRPr="003B4873">
        <w:rPr>
          <w:sz w:val="22"/>
          <w:szCs w:val="22"/>
        </w:rPr>
        <w:t>c</w:t>
      </w:r>
      <w:r w:rsidRPr="003B4873">
        <w:rPr>
          <w:sz w:val="22"/>
          <w:szCs w:val="22"/>
        </w:rPr>
        <w:t>ircular, se entenderá</w:t>
      </w:r>
      <w:r w:rsidR="00DB1350" w:rsidRPr="003B4873">
        <w:rPr>
          <w:sz w:val="22"/>
          <w:szCs w:val="22"/>
        </w:rPr>
        <w:t>n</w:t>
      </w:r>
      <w:r w:rsidRPr="003B4873">
        <w:rPr>
          <w:sz w:val="22"/>
          <w:szCs w:val="22"/>
        </w:rPr>
        <w:t xml:space="preserve"> derogada</w:t>
      </w:r>
      <w:r w:rsidR="00DB1350" w:rsidRPr="003B4873">
        <w:rPr>
          <w:sz w:val="22"/>
          <w:szCs w:val="22"/>
        </w:rPr>
        <w:t>s</w:t>
      </w:r>
      <w:r w:rsidRPr="003B4873">
        <w:rPr>
          <w:sz w:val="22"/>
          <w:szCs w:val="22"/>
        </w:rPr>
        <w:t xml:space="preserve"> expresamente la Circular N°32, de 6 de febrero de 2013,</w:t>
      </w:r>
      <w:r w:rsidR="001E2CC6" w:rsidRPr="003B4873">
        <w:rPr>
          <w:sz w:val="22"/>
          <w:szCs w:val="22"/>
        </w:rPr>
        <w:t xml:space="preserve"> la</w:t>
      </w:r>
      <w:r w:rsidRPr="003B4873">
        <w:rPr>
          <w:sz w:val="22"/>
          <w:szCs w:val="22"/>
        </w:rPr>
        <w:t xml:space="preserve"> Circular N° 63 de 15 de julio de 2015 y </w:t>
      </w:r>
      <w:r w:rsidR="001E2CC6" w:rsidRPr="003B4873">
        <w:rPr>
          <w:sz w:val="22"/>
          <w:szCs w:val="22"/>
        </w:rPr>
        <w:t xml:space="preserve">la </w:t>
      </w:r>
      <w:r w:rsidRPr="003B4873">
        <w:rPr>
          <w:sz w:val="22"/>
          <w:szCs w:val="22"/>
        </w:rPr>
        <w:t>Circular N°93 de 07 de diciembre de 2017,</w:t>
      </w:r>
      <w:r w:rsidR="006F5B43" w:rsidRPr="003B4873">
        <w:rPr>
          <w:sz w:val="22"/>
          <w:szCs w:val="22"/>
        </w:rPr>
        <w:t xml:space="preserve"> y el Oficio Ordinario N° 619 de 16 de junio de 2016</w:t>
      </w:r>
      <w:r w:rsidR="00D4295C" w:rsidRPr="003B4873">
        <w:rPr>
          <w:sz w:val="22"/>
          <w:szCs w:val="22"/>
        </w:rPr>
        <w:t xml:space="preserve"> (en lo referido a información financiera contable)</w:t>
      </w:r>
      <w:r w:rsidR="006F5B43" w:rsidRPr="003B4873">
        <w:rPr>
          <w:sz w:val="22"/>
          <w:szCs w:val="22"/>
        </w:rPr>
        <w:t>, todos</w:t>
      </w:r>
      <w:r w:rsidRPr="003B4873">
        <w:rPr>
          <w:sz w:val="22"/>
          <w:szCs w:val="22"/>
        </w:rPr>
        <w:t xml:space="preserve"> de esta Superintendencia.</w:t>
      </w:r>
      <w:r w:rsidR="00DB1350" w:rsidRPr="003B4873">
        <w:rPr>
          <w:sz w:val="22"/>
          <w:szCs w:val="22"/>
        </w:rPr>
        <w:t xml:space="preserve"> </w:t>
      </w:r>
    </w:p>
    <w:p w14:paraId="06C55E19" w14:textId="77777777" w:rsidR="0057385A" w:rsidRPr="00CC37C6" w:rsidRDefault="0057385A" w:rsidP="00F45C15">
      <w:pPr>
        <w:pStyle w:val="Prrafodelista"/>
        <w:ind w:left="993"/>
        <w:jc w:val="both"/>
        <w:rPr>
          <w:sz w:val="24"/>
          <w:szCs w:val="24"/>
        </w:rPr>
      </w:pPr>
    </w:p>
    <w:p w14:paraId="123A059C" w14:textId="77777777" w:rsidR="0057385A" w:rsidRPr="00CC37C6" w:rsidRDefault="0057385A" w:rsidP="00F45C15">
      <w:pPr>
        <w:pStyle w:val="Prrafodelista"/>
        <w:ind w:left="0"/>
        <w:jc w:val="both"/>
        <w:rPr>
          <w:sz w:val="16"/>
          <w:szCs w:val="16"/>
          <w:u w:val="single"/>
        </w:rPr>
      </w:pPr>
      <w:r w:rsidRPr="00CC37C6">
        <w:rPr>
          <w:sz w:val="16"/>
          <w:szCs w:val="16"/>
          <w:u w:val="single"/>
        </w:rPr>
        <w:t>Distribución</w:t>
      </w:r>
    </w:p>
    <w:p w14:paraId="56F5F8A1" w14:textId="591933D2" w:rsidR="0057385A" w:rsidRPr="00CC37C6" w:rsidRDefault="0057385A" w:rsidP="00F45C15">
      <w:pPr>
        <w:pStyle w:val="Prrafodelista"/>
        <w:ind w:left="0"/>
        <w:jc w:val="both"/>
        <w:rPr>
          <w:sz w:val="16"/>
          <w:szCs w:val="16"/>
        </w:rPr>
      </w:pPr>
      <w:r w:rsidRPr="00CC37C6">
        <w:rPr>
          <w:sz w:val="16"/>
          <w:szCs w:val="16"/>
        </w:rPr>
        <w:t>-Sociedades Operadoras</w:t>
      </w:r>
      <w:r w:rsidR="00D21579" w:rsidRPr="00CC37C6">
        <w:rPr>
          <w:sz w:val="16"/>
          <w:szCs w:val="16"/>
        </w:rPr>
        <w:t xml:space="preserve"> </w:t>
      </w:r>
      <w:r w:rsidR="007E5687">
        <w:rPr>
          <w:sz w:val="16"/>
          <w:szCs w:val="16"/>
        </w:rPr>
        <w:t xml:space="preserve">/ Concesionarias </w:t>
      </w:r>
    </w:p>
    <w:p w14:paraId="355012DA" w14:textId="77777777" w:rsidR="0057385A" w:rsidRPr="00CC37C6" w:rsidRDefault="003913D7" w:rsidP="00F45C15">
      <w:pPr>
        <w:pStyle w:val="Prrafodelista"/>
        <w:ind w:left="0"/>
        <w:jc w:val="both"/>
        <w:rPr>
          <w:sz w:val="16"/>
          <w:szCs w:val="16"/>
        </w:rPr>
      </w:pPr>
      <w:r w:rsidRPr="00CC37C6">
        <w:rPr>
          <w:sz w:val="16"/>
          <w:szCs w:val="16"/>
        </w:rPr>
        <w:t>-Unidad de Atención Ciudadana</w:t>
      </w:r>
      <w:r w:rsidR="009B767E" w:rsidRPr="00CC37C6">
        <w:rPr>
          <w:sz w:val="16"/>
          <w:szCs w:val="16"/>
        </w:rPr>
        <w:t xml:space="preserve"> y Comunicaciones</w:t>
      </w:r>
    </w:p>
    <w:p w14:paraId="5BF01148" w14:textId="77777777" w:rsidR="003913D7" w:rsidRPr="00CC37C6" w:rsidRDefault="003913D7" w:rsidP="00F45C15">
      <w:pPr>
        <w:pStyle w:val="Prrafodelista"/>
        <w:ind w:left="0"/>
        <w:jc w:val="both"/>
        <w:rPr>
          <w:sz w:val="16"/>
          <w:szCs w:val="16"/>
        </w:rPr>
      </w:pPr>
      <w:r w:rsidRPr="00CC37C6">
        <w:rPr>
          <w:sz w:val="16"/>
          <w:szCs w:val="16"/>
        </w:rPr>
        <w:t>-Divisiones SCJ</w:t>
      </w:r>
    </w:p>
    <w:p w14:paraId="23D3DA10" w14:textId="77777777" w:rsidR="003913D7" w:rsidRPr="00C347E7" w:rsidRDefault="003913D7" w:rsidP="00F45C15">
      <w:pPr>
        <w:pStyle w:val="Prrafodelista"/>
        <w:ind w:left="0"/>
        <w:jc w:val="both"/>
        <w:rPr>
          <w:sz w:val="16"/>
          <w:szCs w:val="16"/>
        </w:rPr>
      </w:pPr>
      <w:r w:rsidRPr="00CC37C6">
        <w:rPr>
          <w:sz w:val="16"/>
          <w:szCs w:val="16"/>
        </w:rPr>
        <w:t>-Oficina de Partes SCJ</w:t>
      </w:r>
    </w:p>
    <w:p w14:paraId="6F0E4003" w14:textId="77777777" w:rsidR="00220E3F" w:rsidRPr="00C347E7" w:rsidRDefault="00220E3F" w:rsidP="00F45C15">
      <w:pPr>
        <w:rPr>
          <w:sz w:val="24"/>
          <w:szCs w:val="24"/>
        </w:rPr>
      </w:pPr>
    </w:p>
    <w:sectPr w:rsidR="00220E3F" w:rsidRPr="00C347E7" w:rsidSect="0032724F">
      <w:headerReference w:type="even" r:id="rId8"/>
      <w:headerReference w:type="default" r:id="rId9"/>
      <w:footerReference w:type="even" r:id="rId10"/>
      <w:footerReference w:type="default" r:id="rId11"/>
      <w:pgSz w:w="12240" w:h="15840" w:code="1"/>
      <w:pgMar w:top="1418" w:right="118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91AA" w14:textId="77777777" w:rsidR="00CB7D3F" w:rsidRDefault="00CB7D3F" w:rsidP="00962507">
      <w:r>
        <w:separator/>
      </w:r>
    </w:p>
  </w:endnote>
  <w:endnote w:type="continuationSeparator" w:id="0">
    <w:p w14:paraId="050CC789" w14:textId="77777777" w:rsidR="00CB7D3F" w:rsidRDefault="00CB7D3F" w:rsidP="009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8263" w14:textId="77777777" w:rsidR="00E469A2" w:rsidRDefault="00E469A2" w:rsidP="00141C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4620D7F9" w14:textId="77777777" w:rsidR="00E469A2" w:rsidRDefault="00E469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3A4" w14:textId="77777777" w:rsidR="00E469A2" w:rsidRPr="004263D8" w:rsidRDefault="00E469A2">
    <w:pPr>
      <w:pStyle w:val="Piedepgina"/>
      <w:jc w:val="right"/>
    </w:pPr>
  </w:p>
  <w:p w14:paraId="37522C71" w14:textId="77777777" w:rsidR="00E469A2" w:rsidRDefault="00E469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40F7" w14:textId="77777777" w:rsidR="00CB7D3F" w:rsidRDefault="00CB7D3F" w:rsidP="00962507">
      <w:r>
        <w:separator/>
      </w:r>
    </w:p>
  </w:footnote>
  <w:footnote w:type="continuationSeparator" w:id="0">
    <w:p w14:paraId="22C3C482" w14:textId="77777777" w:rsidR="00CB7D3F" w:rsidRDefault="00CB7D3F" w:rsidP="0096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0D7" w14:textId="77777777" w:rsidR="00E469A2" w:rsidRDefault="00E469A2" w:rsidP="00141C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46</w:t>
    </w:r>
    <w:r>
      <w:rPr>
        <w:rStyle w:val="Nmerodepgina"/>
      </w:rPr>
      <w:fldChar w:fldCharType="end"/>
    </w:r>
  </w:p>
  <w:p w14:paraId="681D2F94" w14:textId="77777777" w:rsidR="00E469A2" w:rsidRDefault="00E469A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05DB" w14:textId="77777777" w:rsidR="00E469A2" w:rsidRDefault="00E469A2" w:rsidP="00141C28">
    <w:pPr>
      <w:pStyle w:val="Encabezado"/>
      <w:framePr w:wrap="around" w:vAnchor="text" w:hAnchor="margin" w:xAlign="right" w:y="1"/>
      <w:rPr>
        <w:rStyle w:val="Nmerodepgina"/>
      </w:rPr>
    </w:pPr>
  </w:p>
  <w:p w14:paraId="3A41641F" w14:textId="42B59607" w:rsidR="00E469A2" w:rsidRPr="002F515F" w:rsidRDefault="00E469A2" w:rsidP="00141C2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660B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lowerLetter"/>
      <w:pStyle w:val="Rpidoi"/>
      <w:lvlText w:val="%1."/>
      <w:lvlJc w:val="left"/>
      <w:pPr>
        <w:tabs>
          <w:tab w:val="num" w:pos="2880"/>
        </w:tabs>
      </w:pPr>
      <w:rPr>
        <w:b/>
      </w:rPr>
    </w:lvl>
  </w:abstractNum>
  <w:abstractNum w:abstractNumId="2" w15:restartNumberingAfterBreak="0">
    <w:nsid w:val="00000003"/>
    <w:multiLevelType w:val="multilevel"/>
    <w:tmpl w:val="00000000"/>
    <w:lvl w:ilvl="0">
      <w:start w:val="1"/>
      <w:numFmt w:val="upperLetter"/>
      <w:pStyle w:val="Level1"/>
      <w:lvlText w:val="%1."/>
      <w:lvlJc w:val="left"/>
      <w:pPr>
        <w:tabs>
          <w:tab w:val="num" w:pos="255"/>
        </w:tabs>
        <w:ind w:left="714" w:hanging="714"/>
      </w:pPr>
      <w:rPr>
        <w:rFonts w:ascii="Arial" w:hAnsi="Arial"/>
        <w:b/>
        <w:sz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985912"/>
    <w:multiLevelType w:val="multilevel"/>
    <w:tmpl w:val="51E08F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85787F"/>
    <w:multiLevelType w:val="hybridMultilevel"/>
    <w:tmpl w:val="BD68CE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384A84"/>
    <w:multiLevelType w:val="hybridMultilevel"/>
    <w:tmpl w:val="BC8CFDE6"/>
    <w:lvl w:ilvl="0" w:tplc="34E46528">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493EA8"/>
    <w:multiLevelType w:val="hybridMultilevel"/>
    <w:tmpl w:val="D2080E88"/>
    <w:lvl w:ilvl="0" w:tplc="F536D0C0">
      <w:start w:val="2"/>
      <w:numFmt w:val="decimal"/>
      <w:lvlText w:val="%1.1.4."/>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9036C8"/>
    <w:multiLevelType w:val="multilevel"/>
    <w:tmpl w:val="1940EF08"/>
    <w:lvl w:ilvl="0">
      <w:start w:val="1"/>
      <w:numFmt w:val="upperRoman"/>
      <w:lvlText w:val="%1."/>
      <w:lvlJc w:val="left"/>
      <w:pPr>
        <w:ind w:left="1854" w:hanging="360"/>
      </w:pPr>
      <w:rPr>
        <w:rFonts w:hint="default"/>
        <w:b/>
        <w:sz w:val="22"/>
        <w:szCs w:val="22"/>
      </w:rPr>
    </w:lvl>
    <w:lvl w:ilvl="1">
      <w:start w:val="1"/>
      <w:numFmt w:val="decimal"/>
      <w:isLgl/>
      <w:lvlText w:val="%1.%2"/>
      <w:lvlJc w:val="left"/>
      <w:pPr>
        <w:ind w:left="2019" w:hanging="525"/>
      </w:pPr>
      <w:rPr>
        <w:rFonts w:hint="default"/>
      </w:rPr>
    </w:lvl>
    <w:lvl w:ilvl="2">
      <w:start w:val="2"/>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294" w:hanging="1800"/>
      </w:pPr>
      <w:rPr>
        <w:rFonts w:hint="default"/>
      </w:rPr>
    </w:lvl>
  </w:abstractNum>
  <w:abstractNum w:abstractNumId="8" w15:restartNumberingAfterBreak="0">
    <w:nsid w:val="0FE02AD8"/>
    <w:multiLevelType w:val="hybridMultilevel"/>
    <w:tmpl w:val="89A06650"/>
    <w:lvl w:ilvl="0" w:tplc="895AC78A">
      <w:start w:val="2"/>
      <w:numFmt w:val="decimal"/>
      <w:lvlText w:val="%1.1."/>
      <w:lvlJc w:val="left"/>
      <w:pPr>
        <w:ind w:left="1420" w:hanging="360"/>
      </w:pPr>
      <w:rPr>
        <w:rFonts w:hint="default"/>
      </w:rPr>
    </w:lvl>
    <w:lvl w:ilvl="1" w:tplc="340A0019">
      <w:start w:val="1"/>
      <w:numFmt w:val="lowerLetter"/>
      <w:lvlText w:val="%2."/>
      <w:lvlJc w:val="left"/>
      <w:pPr>
        <w:ind w:left="2140" w:hanging="360"/>
      </w:pPr>
    </w:lvl>
    <w:lvl w:ilvl="2" w:tplc="340A001B" w:tentative="1">
      <w:start w:val="1"/>
      <w:numFmt w:val="lowerRoman"/>
      <w:lvlText w:val="%3."/>
      <w:lvlJc w:val="right"/>
      <w:pPr>
        <w:ind w:left="2860" w:hanging="180"/>
      </w:pPr>
    </w:lvl>
    <w:lvl w:ilvl="3" w:tplc="340A000F" w:tentative="1">
      <w:start w:val="1"/>
      <w:numFmt w:val="decimal"/>
      <w:lvlText w:val="%4."/>
      <w:lvlJc w:val="left"/>
      <w:pPr>
        <w:ind w:left="3580" w:hanging="360"/>
      </w:pPr>
    </w:lvl>
    <w:lvl w:ilvl="4" w:tplc="340A0019" w:tentative="1">
      <w:start w:val="1"/>
      <w:numFmt w:val="lowerLetter"/>
      <w:lvlText w:val="%5."/>
      <w:lvlJc w:val="left"/>
      <w:pPr>
        <w:ind w:left="4300" w:hanging="360"/>
      </w:pPr>
    </w:lvl>
    <w:lvl w:ilvl="5" w:tplc="340A001B" w:tentative="1">
      <w:start w:val="1"/>
      <w:numFmt w:val="lowerRoman"/>
      <w:lvlText w:val="%6."/>
      <w:lvlJc w:val="right"/>
      <w:pPr>
        <w:ind w:left="5020" w:hanging="180"/>
      </w:pPr>
    </w:lvl>
    <w:lvl w:ilvl="6" w:tplc="340A000F" w:tentative="1">
      <w:start w:val="1"/>
      <w:numFmt w:val="decimal"/>
      <w:lvlText w:val="%7."/>
      <w:lvlJc w:val="left"/>
      <w:pPr>
        <w:ind w:left="5740" w:hanging="360"/>
      </w:pPr>
    </w:lvl>
    <w:lvl w:ilvl="7" w:tplc="340A0019" w:tentative="1">
      <w:start w:val="1"/>
      <w:numFmt w:val="lowerLetter"/>
      <w:lvlText w:val="%8."/>
      <w:lvlJc w:val="left"/>
      <w:pPr>
        <w:ind w:left="6460" w:hanging="360"/>
      </w:pPr>
    </w:lvl>
    <w:lvl w:ilvl="8" w:tplc="340A001B" w:tentative="1">
      <w:start w:val="1"/>
      <w:numFmt w:val="lowerRoman"/>
      <w:lvlText w:val="%9."/>
      <w:lvlJc w:val="right"/>
      <w:pPr>
        <w:ind w:left="7180" w:hanging="180"/>
      </w:pPr>
    </w:lvl>
  </w:abstractNum>
  <w:abstractNum w:abstractNumId="9" w15:restartNumberingAfterBreak="0">
    <w:nsid w:val="118139C5"/>
    <w:multiLevelType w:val="hybridMultilevel"/>
    <w:tmpl w:val="D43482B6"/>
    <w:lvl w:ilvl="0" w:tplc="C5A02D2A">
      <w:start w:val="1"/>
      <w:numFmt w:val="lowerRoman"/>
      <w:lvlText w:val="%1."/>
      <w:lvlJc w:val="left"/>
      <w:pPr>
        <w:ind w:left="3257" w:hanging="360"/>
      </w:pPr>
      <w:rPr>
        <w:rFonts w:hint="default"/>
        <w:b w:val="0"/>
        <w:sz w:val="22"/>
      </w:rPr>
    </w:lvl>
    <w:lvl w:ilvl="1" w:tplc="340A0019" w:tentative="1">
      <w:start w:val="1"/>
      <w:numFmt w:val="lowerLetter"/>
      <w:lvlText w:val="%2."/>
      <w:lvlJc w:val="left"/>
      <w:pPr>
        <w:ind w:left="3977" w:hanging="360"/>
      </w:pPr>
    </w:lvl>
    <w:lvl w:ilvl="2" w:tplc="340A001B" w:tentative="1">
      <w:start w:val="1"/>
      <w:numFmt w:val="lowerRoman"/>
      <w:lvlText w:val="%3."/>
      <w:lvlJc w:val="right"/>
      <w:pPr>
        <w:ind w:left="4697" w:hanging="180"/>
      </w:pPr>
    </w:lvl>
    <w:lvl w:ilvl="3" w:tplc="340A000F" w:tentative="1">
      <w:start w:val="1"/>
      <w:numFmt w:val="decimal"/>
      <w:lvlText w:val="%4."/>
      <w:lvlJc w:val="left"/>
      <w:pPr>
        <w:ind w:left="5417" w:hanging="360"/>
      </w:pPr>
    </w:lvl>
    <w:lvl w:ilvl="4" w:tplc="340A0019" w:tentative="1">
      <w:start w:val="1"/>
      <w:numFmt w:val="lowerLetter"/>
      <w:lvlText w:val="%5."/>
      <w:lvlJc w:val="left"/>
      <w:pPr>
        <w:ind w:left="6137" w:hanging="360"/>
      </w:pPr>
    </w:lvl>
    <w:lvl w:ilvl="5" w:tplc="340A001B" w:tentative="1">
      <w:start w:val="1"/>
      <w:numFmt w:val="lowerRoman"/>
      <w:lvlText w:val="%6."/>
      <w:lvlJc w:val="right"/>
      <w:pPr>
        <w:ind w:left="6857" w:hanging="180"/>
      </w:pPr>
    </w:lvl>
    <w:lvl w:ilvl="6" w:tplc="340A000F" w:tentative="1">
      <w:start w:val="1"/>
      <w:numFmt w:val="decimal"/>
      <w:lvlText w:val="%7."/>
      <w:lvlJc w:val="left"/>
      <w:pPr>
        <w:ind w:left="7577" w:hanging="360"/>
      </w:pPr>
    </w:lvl>
    <w:lvl w:ilvl="7" w:tplc="340A0019" w:tentative="1">
      <w:start w:val="1"/>
      <w:numFmt w:val="lowerLetter"/>
      <w:lvlText w:val="%8."/>
      <w:lvlJc w:val="left"/>
      <w:pPr>
        <w:ind w:left="8297" w:hanging="360"/>
      </w:pPr>
    </w:lvl>
    <w:lvl w:ilvl="8" w:tplc="340A001B" w:tentative="1">
      <w:start w:val="1"/>
      <w:numFmt w:val="lowerRoman"/>
      <w:lvlText w:val="%9."/>
      <w:lvlJc w:val="right"/>
      <w:pPr>
        <w:ind w:left="9017" w:hanging="180"/>
      </w:pPr>
    </w:lvl>
  </w:abstractNum>
  <w:abstractNum w:abstractNumId="10" w15:restartNumberingAfterBreak="0">
    <w:nsid w:val="12D655F9"/>
    <w:multiLevelType w:val="multilevel"/>
    <w:tmpl w:val="303A9918"/>
    <w:lvl w:ilvl="0">
      <w:start w:val="3"/>
      <w:numFmt w:val="decimal"/>
      <w:lvlText w:val="%1."/>
      <w:lvlJc w:val="left"/>
      <w:pPr>
        <w:ind w:left="2061" w:hanging="360"/>
      </w:pPr>
      <w:rPr>
        <w:rFonts w:hint="default"/>
      </w:rPr>
    </w:lvl>
    <w:lvl w:ilvl="1">
      <w:start w:val="10"/>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11" w15:restartNumberingAfterBreak="0">
    <w:nsid w:val="12DF1600"/>
    <w:multiLevelType w:val="hybridMultilevel"/>
    <w:tmpl w:val="52586A58"/>
    <w:lvl w:ilvl="0" w:tplc="872E52D0">
      <w:start w:val="2"/>
      <w:numFmt w:val="decimal"/>
      <w:lvlText w:val="%1.1.2."/>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3364069"/>
    <w:multiLevelType w:val="hybridMultilevel"/>
    <w:tmpl w:val="FA56735A"/>
    <w:lvl w:ilvl="0" w:tplc="1A20AF4E">
      <w:start w:val="1"/>
      <w:numFmt w:val="lowerLetter"/>
      <w:lvlText w:val="%1."/>
      <w:lvlJc w:val="left"/>
      <w:pPr>
        <w:ind w:left="1179" w:hanging="360"/>
      </w:pPr>
      <w:rPr>
        <w:rFonts w:hint="default"/>
      </w:rPr>
    </w:lvl>
    <w:lvl w:ilvl="1" w:tplc="340A0019" w:tentative="1">
      <w:start w:val="1"/>
      <w:numFmt w:val="lowerLetter"/>
      <w:lvlText w:val="%2."/>
      <w:lvlJc w:val="left"/>
      <w:pPr>
        <w:ind w:left="1899" w:hanging="360"/>
      </w:pPr>
    </w:lvl>
    <w:lvl w:ilvl="2" w:tplc="340A001B" w:tentative="1">
      <w:start w:val="1"/>
      <w:numFmt w:val="lowerRoman"/>
      <w:lvlText w:val="%3."/>
      <w:lvlJc w:val="right"/>
      <w:pPr>
        <w:ind w:left="2619" w:hanging="180"/>
      </w:pPr>
    </w:lvl>
    <w:lvl w:ilvl="3" w:tplc="340A000F" w:tentative="1">
      <w:start w:val="1"/>
      <w:numFmt w:val="decimal"/>
      <w:lvlText w:val="%4."/>
      <w:lvlJc w:val="left"/>
      <w:pPr>
        <w:ind w:left="3339" w:hanging="360"/>
      </w:pPr>
    </w:lvl>
    <w:lvl w:ilvl="4" w:tplc="340A0019" w:tentative="1">
      <w:start w:val="1"/>
      <w:numFmt w:val="lowerLetter"/>
      <w:lvlText w:val="%5."/>
      <w:lvlJc w:val="left"/>
      <w:pPr>
        <w:ind w:left="4059" w:hanging="360"/>
      </w:pPr>
    </w:lvl>
    <w:lvl w:ilvl="5" w:tplc="340A001B" w:tentative="1">
      <w:start w:val="1"/>
      <w:numFmt w:val="lowerRoman"/>
      <w:lvlText w:val="%6."/>
      <w:lvlJc w:val="right"/>
      <w:pPr>
        <w:ind w:left="4779" w:hanging="180"/>
      </w:pPr>
    </w:lvl>
    <w:lvl w:ilvl="6" w:tplc="340A000F" w:tentative="1">
      <w:start w:val="1"/>
      <w:numFmt w:val="decimal"/>
      <w:lvlText w:val="%7."/>
      <w:lvlJc w:val="left"/>
      <w:pPr>
        <w:ind w:left="5499" w:hanging="360"/>
      </w:pPr>
    </w:lvl>
    <w:lvl w:ilvl="7" w:tplc="340A0019" w:tentative="1">
      <w:start w:val="1"/>
      <w:numFmt w:val="lowerLetter"/>
      <w:lvlText w:val="%8."/>
      <w:lvlJc w:val="left"/>
      <w:pPr>
        <w:ind w:left="6219" w:hanging="360"/>
      </w:pPr>
    </w:lvl>
    <w:lvl w:ilvl="8" w:tplc="340A001B" w:tentative="1">
      <w:start w:val="1"/>
      <w:numFmt w:val="lowerRoman"/>
      <w:lvlText w:val="%9."/>
      <w:lvlJc w:val="right"/>
      <w:pPr>
        <w:ind w:left="6939" w:hanging="180"/>
      </w:pPr>
    </w:lvl>
  </w:abstractNum>
  <w:abstractNum w:abstractNumId="13" w15:restartNumberingAfterBreak="0">
    <w:nsid w:val="135C65C5"/>
    <w:multiLevelType w:val="multilevel"/>
    <w:tmpl w:val="158E5172"/>
    <w:lvl w:ilvl="0">
      <w:start w:val="2"/>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3844FED"/>
    <w:multiLevelType w:val="hybridMultilevel"/>
    <w:tmpl w:val="F078D8C0"/>
    <w:lvl w:ilvl="0" w:tplc="141864DE">
      <w:start w:val="1"/>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43B4F44"/>
    <w:multiLevelType w:val="hybridMultilevel"/>
    <w:tmpl w:val="69CAEA54"/>
    <w:lvl w:ilvl="0" w:tplc="211469A4">
      <w:start w:val="3"/>
      <w:numFmt w:val="upperLetter"/>
      <w:lvlText w:val="%1."/>
      <w:lvlJc w:val="left"/>
      <w:pPr>
        <w:ind w:left="1287"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47A39FF"/>
    <w:multiLevelType w:val="hybridMultilevel"/>
    <w:tmpl w:val="363E4A6E"/>
    <w:lvl w:ilvl="0" w:tplc="EB0A7E40">
      <w:start w:val="1"/>
      <w:numFmt w:val="decimal"/>
      <w:lvlText w:val="%1."/>
      <w:lvlJc w:val="left"/>
      <w:pPr>
        <w:ind w:left="720" w:hanging="360"/>
      </w:pPr>
      <w:rPr>
        <w:b w:val="0"/>
        <w:i w:val="0"/>
      </w:rPr>
    </w:lvl>
    <w:lvl w:ilvl="1" w:tplc="B3A8A766">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b w:val="0"/>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17553E46"/>
    <w:multiLevelType w:val="hybridMultilevel"/>
    <w:tmpl w:val="5128E6B0"/>
    <w:lvl w:ilvl="0" w:tplc="340A0019">
      <w:start w:val="1"/>
      <w:numFmt w:val="lowerLetter"/>
      <w:lvlText w:val="%1."/>
      <w:lvlJc w:val="left"/>
      <w:pPr>
        <w:ind w:left="1579" w:hanging="360"/>
      </w:pPr>
      <w:rPr>
        <w:rFonts w:hint="default"/>
      </w:rPr>
    </w:lvl>
    <w:lvl w:ilvl="1" w:tplc="340A0003">
      <w:start w:val="1"/>
      <w:numFmt w:val="bullet"/>
      <w:lvlText w:val="o"/>
      <w:lvlJc w:val="left"/>
      <w:pPr>
        <w:ind w:left="2299" w:hanging="360"/>
      </w:pPr>
      <w:rPr>
        <w:rFonts w:ascii="Courier New" w:hAnsi="Courier New" w:cs="Courier New" w:hint="default"/>
      </w:rPr>
    </w:lvl>
    <w:lvl w:ilvl="2" w:tplc="340A0005">
      <w:start w:val="1"/>
      <w:numFmt w:val="bullet"/>
      <w:lvlText w:val=""/>
      <w:lvlJc w:val="left"/>
      <w:pPr>
        <w:ind w:left="3019" w:hanging="360"/>
      </w:pPr>
      <w:rPr>
        <w:rFonts w:ascii="Wingdings" w:hAnsi="Wingdings" w:hint="default"/>
      </w:rPr>
    </w:lvl>
    <w:lvl w:ilvl="3" w:tplc="340A0001" w:tentative="1">
      <w:start w:val="1"/>
      <w:numFmt w:val="bullet"/>
      <w:lvlText w:val=""/>
      <w:lvlJc w:val="left"/>
      <w:pPr>
        <w:ind w:left="3739" w:hanging="360"/>
      </w:pPr>
      <w:rPr>
        <w:rFonts w:ascii="Symbol" w:hAnsi="Symbol" w:hint="default"/>
      </w:rPr>
    </w:lvl>
    <w:lvl w:ilvl="4" w:tplc="340A0003" w:tentative="1">
      <w:start w:val="1"/>
      <w:numFmt w:val="bullet"/>
      <w:lvlText w:val="o"/>
      <w:lvlJc w:val="left"/>
      <w:pPr>
        <w:ind w:left="4459" w:hanging="360"/>
      </w:pPr>
      <w:rPr>
        <w:rFonts w:ascii="Courier New" w:hAnsi="Courier New" w:cs="Courier New" w:hint="default"/>
      </w:rPr>
    </w:lvl>
    <w:lvl w:ilvl="5" w:tplc="340A0005" w:tentative="1">
      <w:start w:val="1"/>
      <w:numFmt w:val="bullet"/>
      <w:lvlText w:val=""/>
      <w:lvlJc w:val="left"/>
      <w:pPr>
        <w:ind w:left="5179" w:hanging="360"/>
      </w:pPr>
      <w:rPr>
        <w:rFonts w:ascii="Wingdings" w:hAnsi="Wingdings" w:hint="default"/>
      </w:rPr>
    </w:lvl>
    <w:lvl w:ilvl="6" w:tplc="340A0001" w:tentative="1">
      <w:start w:val="1"/>
      <w:numFmt w:val="bullet"/>
      <w:lvlText w:val=""/>
      <w:lvlJc w:val="left"/>
      <w:pPr>
        <w:ind w:left="5899" w:hanging="360"/>
      </w:pPr>
      <w:rPr>
        <w:rFonts w:ascii="Symbol" w:hAnsi="Symbol" w:hint="default"/>
      </w:rPr>
    </w:lvl>
    <w:lvl w:ilvl="7" w:tplc="340A0003" w:tentative="1">
      <w:start w:val="1"/>
      <w:numFmt w:val="bullet"/>
      <w:lvlText w:val="o"/>
      <w:lvlJc w:val="left"/>
      <w:pPr>
        <w:ind w:left="6619" w:hanging="360"/>
      </w:pPr>
      <w:rPr>
        <w:rFonts w:ascii="Courier New" w:hAnsi="Courier New" w:cs="Courier New" w:hint="default"/>
      </w:rPr>
    </w:lvl>
    <w:lvl w:ilvl="8" w:tplc="340A0005" w:tentative="1">
      <w:start w:val="1"/>
      <w:numFmt w:val="bullet"/>
      <w:lvlText w:val=""/>
      <w:lvlJc w:val="left"/>
      <w:pPr>
        <w:ind w:left="7339" w:hanging="360"/>
      </w:pPr>
      <w:rPr>
        <w:rFonts w:ascii="Wingdings" w:hAnsi="Wingdings" w:hint="default"/>
      </w:rPr>
    </w:lvl>
  </w:abstractNum>
  <w:abstractNum w:abstractNumId="18" w15:restartNumberingAfterBreak="0">
    <w:nsid w:val="18180375"/>
    <w:multiLevelType w:val="hybridMultilevel"/>
    <w:tmpl w:val="79540178"/>
    <w:lvl w:ilvl="0" w:tplc="340A000F">
      <w:start w:val="1"/>
      <w:numFmt w:val="decimal"/>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9" w15:restartNumberingAfterBreak="0">
    <w:nsid w:val="182861FA"/>
    <w:multiLevelType w:val="hybridMultilevel"/>
    <w:tmpl w:val="1666AEBA"/>
    <w:lvl w:ilvl="0" w:tplc="EE8028BA">
      <w:start w:val="1"/>
      <w:numFmt w:val="lowerRoman"/>
      <w:lvlText w:val="%1."/>
      <w:lvlJc w:val="right"/>
      <w:pPr>
        <w:ind w:left="720" w:hanging="360"/>
      </w:pPr>
      <w:rPr>
        <w:sz w:val="20"/>
        <w:szCs w:val="20"/>
      </w:rPr>
    </w:lvl>
    <w:lvl w:ilvl="1" w:tplc="340A0001">
      <w:start w:val="1"/>
      <w:numFmt w:val="bullet"/>
      <w:lvlText w:val=""/>
      <w:lvlJc w:val="left"/>
      <w:pPr>
        <w:ind w:left="1440" w:hanging="360"/>
      </w:pPr>
      <w:rPr>
        <w:rFonts w:ascii="Symbol" w:hAnsi="Symbol" w:hint="default"/>
        <w:sz w:val="20"/>
        <w:szCs w:val="20"/>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19C312C1"/>
    <w:multiLevelType w:val="hybridMultilevel"/>
    <w:tmpl w:val="4A06195E"/>
    <w:lvl w:ilvl="0" w:tplc="9276434C">
      <w:start w:val="1"/>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EC17A8B"/>
    <w:multiLevelType w:val="multilevel"/>
    <w:tmpl w:val="1D186416"/>
    <w:lvl w:ilvl="0">
      <w:start w:val="3"/>
      <w:numFmt w:val="decimal"/>
      <w:lvlText w:val="%1."/>
      <w:lvlJc w:val="left"/>
      <w:pPr>
        <w:ind w:left="2061" w:hanging="360"/>
      </w:pPr>
      <w:rPr>
        <w:rFonts w:hint="default"/>
      </w:rPr>
    </w:lvl>
    <w:lvl w:ilvl="1">
      <w:start w:val="2"/>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22" w15:restartNumberingAfterBreak="0">
    <w:nsid w:val="1F0662DC"/>
    <w:multiLevelType w:val="hybridMultilevel"/>
    <w:tmpl w:val="96FCB7BC"/>
    <w:lvl w:ilvl="0" w:tplc="9FC865F8">
      <w:start w:val="1"/>
      <w:numFmt w:val="lowerLetter"/>
      <w:lvlText w:val="%1."/>
      <w:lvlJc w:val="left"/>
      <w:pPr>
        <w:ind w:left="1431" w:hanging="360"/>
      </w:pPr>
      <w:rPr>
        <w:rFonts w:hint="default"/>
      </w:rPr>
    </w:lvl>
    <w:lvl w:ilvl="1" w:tplc="340A0019">
      <w:start w:val="1"/>
      <w:numFmt w:val="lowerLetter"/>
      <w:lvlText w:val="%2."/>
      <w:lvlJc w:val="left"/>
      <w:pPr>
        <w:ind w:left="1158" w:hanging="360"/>
      </w:pPr>
    </w:lvl>
    <w:lvl w:ilvl="2" w:tplc="340A001B">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abstractNum w:abstractNumId="23" w15:restartNumberingAfterBreak="0">
    <w:nsid w:val="24021841"/>
    <w:multiLevelType w:val="hybridMultilevel"/>
    <w:tmpl w:val="F078D8C0"/>
    <w:lvl w:ilvl="0" w:tplc="141864DE">
      <w:start w:val="1"/>
      <w:numFmt w:val="decimal"/>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45875AE"/>
    <w:multiLevelType w:val="hybridMultilevel"/>
    <w:tmpl w:val="54F0DE52"/>
    <w:lvl w:ilvl="0" w:tplc="B2B421AE">
      <w:start w:val="3"/>
      <w:numFmt w:val="lowerLetter"/>
      <w:lvlText w:val="%1."/>
      <w:lvlJc w:val="lef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5" w15:restartNumberingAfterBreak="0">
    <w:nsid w:val="2800513D"/>
    <w:multiLevelType w:val="hybridMultilevel"/>
    <w:tmpl w:val="B8C4C59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8434853"/>
    <w:multiLevelType w:val="hybridMultilevel"/>
    <w:tmpl w:val="AF6EC05E"/>
    <w:lvl w:ilvl="0" w:tplc="E4449110">
      <w:start w:val="1"/>
      <w:numFmt w:val="lowerRoman"/>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7" w15:restartNumberingAfterBreak="0">
    <w:nsid w:val="29CD5D40"/>
    <w:multiLevelType w:val="multilevel"/>
    <w:tmpl w:val="215C4A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Arial" w:eastAsia="Times New Roman" w:hAnsi="Arial" w:cs="Arial"/>
        <w:b w:val="0"/>
        <w:bCs/>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2A1B7C0C"/>
    <w:multiLevelType w:val="multilevel"/>
    <w:tmpl w:val="997CC47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2A275D16"/>
    <w:multiLevelType w:val="hybridMultilevel"/>
    <w:tmpl w:val="800CD4F8"/>
    <w:lvl w:ilvl="0" w:tplc="ABDED4F0">
      <w:start w:val="1"/>
      <w:numFmt w:val="lowerRoman"/>
      <w:lvlText w:val="%1."/>
      <w:lvlJc w:val="left"/>
      <w:pPr>
        <w:ind w:left="2565" w:hanging="360"/>
      </w:pPr>
      <w:rPr>
        <w:rFonts w:hint="default"/>
      </w:rPr>
    </w:lvl>
    <w:lvl w:ilvl="1" w:tplc="340A0019">
      <w:start w:val="1"/>
      <w:numFmt w:val="lowerLetter"/>
      <w:lvlText w:val="%2."/>
      <w:lvlJc w:val="left"/>
      <w:pPr>
        <w:ind w:left="3285" w:hanging="360"/>
      </w:pPr>
    </w:lvl>
    <w:lvl w:ilvl="2" w:tplc="340A001B" w:tentative="1">
      <w:start w:val="1"/>
      <w:numFmt w:val="lowerRoman"/>
      <w:lvlText w:val="%3."/>
      <w:lvlJc w:val="right"/>
      <w:pPr>
        <w:ind w:left="4005" w:hanging="180"/>
      </w:pPr>
    </w:lvl>
    <w:lvl w:ilvl="3" w:tplc="340A000F" w:tentative="1">
      <w:start w:val="1"/>
      <w:numFmt w:val="decimal"/>
      <w:lvlText w:val="%4."/>
      <w:lvlJc w:val="left"/>
      <w:pPr>
        <w:ind w:left="4725" w:hanging="360"/>
      </w:pPr>
    </w:lvl>
    <w:lvl w:ilvl="4" w:tplc="340A0019" w:tentative="1">
      <w:start w:val="1"/>
      <w:numFmt w:val="lowerLetter"/>
      <w:lvlText w:val="%5."/>
      <w:lvlJc w:val="left"/>
      <w:pPr>
        <w:ind w:left="5445" w:hanging="360"/>
      </w:pPr>
    </w:lvl>
    <w:lvl w:ilvl="5" w:tplc="340A001B" w:tentative="1">
      <w:start w:val="1"/>
      <w:numFmt w:val="lowerRoman"/>
      <w:lvlText w:val="%6."/>
      <w:lvlJc w:val="right"/>
      <w:pPr>
        <w:ind w:left="6165" w:hanging="180"/>
      </w:pPr>
    </w:lvl>
    <w:lvl w:ilvl="6" w:tplc="340A000F" w:tentative="1">
      <w:start w:val="1"/>
      <w:numFmt w:val="decimal"/>
      <w:lvlText w:val="%7."/>
      <w:lvlJc w:val="left"/>
      <w:pPr>
        <w:ind w:left="6885" w:hanging="360"/>
      </w:pPr>
    </w:lvl>
    <w:lvl w:ilvl="7" w:tplc="340A0019" w:tentative="1">
      <w:start w:val="1"/>
      <w:numFmt w:val="lowerLetter"/>
      <w:lvlText w:val="%8."/>
      <w:lvlJc w:val="left"/>
      <w:pPr>
        <w:ind w:left="7605" w:hanging="360"/>
      </w:pPr>
    </w:lvl>
    <w:lvl w:ilvl="8" w:tplc="340A001B" w:tentative="1">
      <w:start w:val="1"/>
      <w:numFmt w:val="lowerRoman"/>
      <w:lvlText w:val="%9."/>
      <w:lvlJc w:val="right"/>
      <w:pPr>
        <w:ind w:left="8325" w:hanging="180"/>
      </w:pPr>
    </w:lvl>
  </w:abstractNum>
  <w:abstractNum w:abstractNumId="30" w15:restartNumberingAfterBreak="0">
    <w:nsid w:val="2BA0488F"/>
    <w:multiLevelType w:val="hybridMultilevel"/>
    <w:tmpl w:val="A8B6C988"/>
    <w:lvl w:ilvl="0" w:tplc="13FAB294">
      <w:start w:val="1"/>
      <w:numFmt w:val="lowerLetter"/>
      <w:lvlText w:val="%1."/>
      <w:lvlJc w:val="left"/>
      <w:pPr>
        <w:ind w:left="32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BBD239C"/>
    <w:multiLevelType w:val="hybridMultilevel"/>
    <w:tmpl w:val="800CD4F8"/>
    <w:lvl w:ilvl="0" w:tplc="ABDED4F0">
      <w:start w:val="1"/>
      <w:numFmt w:val="lowerRoman"/>
      <w:lvlText w:val="%1."/>
      <w:lvlJc w:val="left"/>
      <w:pPr>
        <w:ind w:left="4155" w:hanging="360"/>
      </w:pPr>
      <w:rPr>
        <w:rFonts w:hint="default"/>
      </w:rPr>
    </w:lvl>
    <w:lvl w:ilvl="1" w:tplc="340A0019">
      <w:start w:val="1"/>
      <w:numFmt w:val="lowerLetter"/>
      <w:lvlText w:val="%2."/>
      <w:lvlJc w:val="left"/>
      <w:pPr>
        <w:ind w:left="4875" w:hanging="360"/>
      </w:pPr>
    </w:lvl>
    <w:lvl w:ilvl="2" w:tplc="340A001B" w:tentative="1">
      <w:start w:val="1"/>
      <w:numFmt w:val="lowerRoman"/>
      <w:lvlText w:val="%3."/>
      <w:lvlJc w:val="right"/>
      <w:pPr>
        <w:ind w:left="5595" w:hanging="180"/>
      </w:pPr>
    </w:lvl>
    <w:lvl w:ilvl="3" w:tplc="340A000F" w:tentative="1">
      <w:start w:val="1"/>
      <w:numFmt w:val="decimal"/>
      <w:lvlText w:val="%4."/>
      <w:lvlJc w:val="left"/>
      <w:pPr>
        <w:ind w:left="6315" w:hanging="360"/>
      </w:pPr>
    </w:lvl>
    <w:lvl w:ilvl="4" w:tplc="340A0019" w:tentative="1">
      <w:start w:val="1"/>
      <w:numFmt w:val="lowerLetter"/>
      <w:lvlText w:val="%5."/>
      <w:lvlJc w:val="left"/>
      <w:pPr>
        <w:ind w:left="7035" w:hanging="360"/>
      </w:pPr>
    </w:lvl>
    <w:lvl w:ilvl="5" w:tplc="340A001B" w:tentative="1">
      <w:start w:val="1"/>
      <w:numFmt w:val="lowerRoman"/>
      <w:lvlText w:val="%6."/>
      <w:lvlJc w:val="right"/>
      <w:pPr>
        <w:ind w:left="7755" w:hanging="180"/>
      </w:pPr>
    </w:lvl>
    <w:lvl w:ilvl="6" w:tplc="340A000F" w:tentative="1">
      <w:start w:val="1"/>
      <w:numFmt w:val="decimal"/>
      <w:lvlText w:val="%7."/>
      <w:lvlJc w:val="left"/>
      <w:pPr>
        <w:ind w:left="8475" w:hanging="360"/>
      </w:pPr>
    </w:lvl>
    <w:lvl w:ilvl="7" w:tplc="340A0019" w:tentative="1">
      <w:start w:val="1"/>
      <w:numFmt w:val="lowerLetter"/>
      <w:lvlText w:val="%8."/>
      <w:lvlJc w:val="left"/>
      <w:pPr>
        <w:ind w:left="9195" w:hanging="360"/>
      </w:pPr>
    </w:lvl>
    <w:lvl w:ilvl="8" w:tplc="340A001B" w:tentative="1">
      <w:start w:val="1"/>
      <w:numFmt w:val="lowerRoman"/>
      <w:lvlText w:val="%9."/>
      <w:lvlJc w:val="right"/>
      <w:pPr>
        <w:ind w:left="9915" w:hanging="180"/>
      </w:pPr>
    </w:lvl>
  </w:abstractNum>
  <w:abstractNum w:abstractNumId="32" w15:restartNumberingAfterBreak="0">
    <w:nsid w:val="2C143408"/>
    <w:multiLevelType w:val="multilevel"/>
    <w:tmpl w:val="7972A4E4"/>
    <w:lvl w:ilvl="0">
      <w:start w:val="1"/>
      <w:numFmt w:val="decimal"/>
      <w:lvlText w:val="%1."/>
      <w:lvlJc w:val="left"/>
      <w:pPr>
        <w:ind w:left="927" w:hanging="360"/>
      </w:pPr>
      <w:rPr>
        <w:rFonts w:eastAsia="Times New Roman" w:cs="Arial" w:hint="default"/>
        <w:b w:val="0"/>
        <w:color w:val="auto"/>
      </w:rPr>
    </w:lvl>
    <w:lvl w:ilvl="1">
      <w:start w:val="8"/>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2D607997"/>
    <w:multiLevelType w:val="hybridMultilevel"/>
    <w:tmpl w:val="C2E4238C"/>
    <w:lvl w:ilvl="0" w:tplc="340A0017">
      <w:start w:val="1"/>
      <w:numFmt w:val="lowerLetter"/>
      <w:lvlText w:val="%1)"/>
      <w:lvlJc w:val="left"/>
      <w:pPr>
        <w:ind w:left="2160" w:hanging="360"/>
      </w:pPr>
    </w:lvl>
    <w:lvl w:ilvl="1" w:tplc="340A0019">
      <w:start w:val="1"/>
      <w:numFmt w:val="lowerLetter"/>
      <w:lvlText w:val="%2."/>
      <w:lvlJc w:val="left"/>
      <w:pPr>
        <w:ind w:left="2880" w:hanging="360"/>
      </w:pPr>
    </w:lvl>
    <w:lvl w:ilvl="2" w:tplc="340A001B">
      <w:start w:val="1"/>
      <w:numFmt w:val="lowerRoman"/>
      <w:lvlText w:val="%3."/>
      <w:lvlJc w:val="right"/>
      <w:pPr>
        <w:ind w:left="3600" w:hanging="180"/>
      </w:pPr>
    </w:lvl>
    <w:lvl w:ilvl="3" w:tplc="340A000F">
      <w:start w:val="1"/>
      <w:numFmt w:val="decimal"/>
      <w:lvlText w:val="%4."/>
      <w:lvlJc w:val="left"/>
      <w:pPr>
        <w:ind w:left="4320" w:hanging="360"/>
      </w:pPr>
    </w:lvl>
    <w:lvl w:ilvl="4" w:tplc="340A0019">
      <w:start w:val="1"/>
      <w:numFmt w:val="lowerLetter"/>
      <w:lvlText w:val="%5."/>
      <w:lvlJc w:val="left"/>
      <w:pPr>
        <w:ind w:left="5040" w:hanging="360"/>
      </w:pPr>
    </w:lvl>
    <w:lvl w:ilvl="5" w:tplc="340A001B">
      <w:start w:val="1"/>
      <w:numFmt w:val="lowerRoman"/>
      <w:lvlText w:val="%6."/>
      <w:lvlJc w:val="right"/>
      <w:pPr>
        <w:ind w:left="5760" w:hanging="180"/>
      </w:pPr>
    </w:lvl>
    <w:lvl w:ilvl="6" w:tplc="340A000F">
      <w:start w:val="1"/>
      <w:numFmt w:val="decimal"/>
      <w:lvlText w:val="%7."/>
      <w:lvlJc w:val="left"/>
      <w:pPr>
        <w:ind w:left="6480" w:hanging="360"/>
      </w:pPr>
    </w:lvl>
    <w:lvl w:ilvl="7" w:tplc="340A0019">
      <w:start w:val="1"/>
      <w:numFmt w:val="lowerLetter"/>
      <w:lvlText w:val="%8."/>
      <w:lvlJc w:val="left"/>
      <w:pPr>
        <w:ind w:left="7200" w:hanging="360"/>
      </w:pPr>
    </w:lvl>
    <w:lvl w:ilvl="8" w:tplc="340A001B">
      <w:start w:val="1"/>
      <w:numFmt w:val="lowerRoman"/>
      <w:lvlText w:val="%9."/>
      <w:lvlJc w:val="right"/>
      <w:pPr>
        <w:ind w:left="7920" w:hanging="180"/>
      </w:pPr>
    </w:lvl>
  </w:abstractNum>
  <w:abstractNum w:abstractNumId="34" w15:restartNumberingAfterBreak="0">
    <w:nsid w:val="2E0236C6"/>
    <w:multiLevelType w:val="hybridMultilevel"/>
    <w:tmpl w:val="5AE216AA"/>
    <w:lvl w:ilvl="0" w:tplc="59BAB1E6">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5" w15:restartNumberingAfterBreak="0">
    <w:nsid w:val="2EDB39F4"/>
    <w:multiLevelType w:val="multilevel"/>
    <w:tmpl w:val="A782D488"/>
    <w:styleLink w:val="Estilo2"/>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6" w15:restartNumberingAfterBreak="0">
    <w:nsid w:val="2EEC4D1A"/>
    <w:multiLevelType w:val="multilevel"/>
    <w:tmpl w:val="BDFAAABC"/>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7" w15:restartNumberingAfterBreak="0">
    <w:nsid w:val="2F9A571B"/>
    <w:multiLevelType w:val="hybridMultilevel"/>
    <w:tmpl w:val="F078D8C0"/>
    <w:lvl w:ilvl="0" w:tplc="141864DE">
      <w:start w:val="1"/>
      <w:numFmt w:val="decimal"/>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1D16504"/>
    <w:multiLevelType w:val="hybridMultilevel"/>
    <w:tmpl w:val="98E621A6"/>
    <w:lvl w:ilvl="0" w:tplc="5DD4F522">
      <w:start w:val="2"/>
      <w:numFmt w:val="decimal"/>
      <w:lvlText w:val="%1.1.3."/>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25059B3"/>
    <w:multiLevelType w:val="hybridMultilevel"/>
    <w:tmpl w:val="D02CDFB0"/>
    <w:lvl w:ilvl="0" w:tplc="E4449110">
      <w:start w:val="1"/>
      <w:numFmt w:val="lowerRoman"/>
      <w:lvlText w:val="%1."/>
      <w:lvlJc w:val="left"/>
      <w:pPr>
        <w:ind w:left="2013" w:hanging="360"/>
      </w:pPr>
      <w:rPr>
        <w:rFonts w:hint="default"/>
      </w:rPr>
    </w:lvl>
    <w:lvl w:ilvl="1" w:tplc="340A0003" w:tentative="1">
      <w:start w:val="1"/>
      <w:numFmt w:val="bullet"/>
      <w:lvlText w:val="o"/>
      <w:lvlJc w:val="left"/>
      <w:pPr>
        <w:ind w:left="2733" w:hanging="360"/>
      </w:pPr>
      <w:rPr>
        <w:rFonts w:ascii="Courier New" w:hAnsi="Courier New" w:cs="Courier New" w:hint="default"/>
      </w:rPr>
    </w:lvl>
    <w:lvl w:ilvl="2" w:tplc="340A0005" w:tentative="1">
      <w:start w:val="1"/>
      <w:numFmt w:val="bullet"/>
      <w:lvlText w:val=""/>
      <w:lvlJc w:val="left"/>
      <w:pPr>
        <w:ind w:left="3453" w:hanging="360"/>
      </w:pPr>
      <w:rPr>
        <w:rFonts w:ascii="Wingdings" w:hAnsi="Wingdings" w:hint="default"/>
      </w:rPr>
    </w:lvl>
    <w:lvl w:ilvl="3" w:tplc="340A0001" w:tentative="1">
      <w:start w:val="1"/>
      <w:numFmt w:val="bullet"/>
      <w:lvlText w:val=""/>
      <w:lvlJc w:val="left"/>
      <w:pPr>
        <w:ind w:left="4173" w:hanging="360"/>
      </w:pPr>
      <w:rPr>
        <w:rFonts w:ascii="Symbol" w:hAnsi="Symbol" w:hint="default"/>
      </w:rPr>
    </w:lvl>
    <w:lvl w:ilvl="4" w:tplc="340A0003" w:tentative="1">
      <w:start w:val="1"/>
      <w:numFmt w:val="bullet"/>
      <w:lvlText w:val="o"/>
      <w:lvlJc w:val="left"/>
      <w:pPr>
        <w:ind w:left="4893" w:hanging="360"/>
      </w:pPr>
      <w:rPr>
        <w:rFonts w:ascii="Courier New" w:hAnsi="Courier New" w:cs="Courier New" w:hint="default"/>
      </w:rPr>
    </w:lvl>
    <w:lvl w:ilvl="5" w:tplc="340A0005" w:tentative="1">
      <w:start w:val="1"/>
      <w:numFmt w:val="bullet"/>
      <w:lvlText w:val=""/>
      <w:lvlJc w:val="left"/>
      <w:pPr>
        <w:ind w:left="5613" w:hanging="360"/>
      </w:pPr>
      <w:rPr>
        <w:rFonts w:ascii="Wingdings" w:hAnsi="Wingdings" w:hint="default"/>
      </w:rPr>
    </w:lvl>
    <w:lvl w:ilvl="6" w:tplc="340A0001" w:tentative="1">
      <w:start w:val="1"/>
      <w:numFmt w:val="bullet"/>
      <w:lvlText w:val=""/>
      <w:lvlJc w:val="left"/>
      <w:pPr>
        <w:ind w:left="6333" w:hanging="360"/>
      </w:pPr>
      <w:rPr>
        <w:rFonts w:ascii="Symbol" w:hAnsi="Symbol" w:hint="default"/>
      </w:rPr>
    </w:lvl>
    <w:lvl w:ilvl="7" w:tplc="340A0003" w:tentative="1">
      <w:start w:val="1"/>
      <w:numFmt w:val="bullet"/>
      <w:lvlText w:val="o"/>
      <w:lvlJc w:val="left"/>
      <w:pPr>
        <w:ind w:left="7053" w:hanging="360"/>
      </w:pPr>
      <w:rPr>
        <w:rFonts w:ascii="Courier New" w:hAnsi="Courier New" w:cs="Courier New" w:hint="default"/>
      </w:rPr>
    </w:lvl>
    <w:lvl w:ilvl="8" w:tplc="340A0005" w:tentative="1">
      <w:start w:val="1"/>
      <w:numFmt w:val="bullet"/>
      <w:lvlText w:val=""/>
      <w:lvlJc w:val="left"/>
      <w:pPr>
        <w:ind w:left="7773" w:hanging="360"/>
      </w:pPr>
      <w:rPr>
        <w:rFonts w:ascii="Wingdings" w:hAnsi="Wingdings" w:hint="default"/>
      </w:rPr>
    </w:lvl>
  </w:abstractNum>
  <w:abstractNum w:abstractNumId="40" w15:restartNumberingAfterBreak="0">
    <w:nsid w:val="38D32A07"/>
    <w:multiLevelType w:val="hybridMultilevel"/>
    <w:tmpl w:val="5128E6B0"/>
    <w:lvl w:ilvl="0" w:tplc="340A0019">
      <w:start w:val="1"/>
      <w:numFmt w:val="lowerLetter"/>
      <w:lvlText w:val="%1."/>
      <w:lvlJc w:val="left"/>
      <w:pPr>
        <w:ind w:left="1713" w:hanging="360"/>
      </w:pPr>
      <w:rPr>
        <w:rFonts w:hint="default"/>
      </w:rPr>
    </w:lvl>
    <w:lvl w:ilvl="1" w:tplc="340A0003">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41" w15:restartNumberingAfterBreak="0">
    <w:nsid w:val="39CB675F"/>
    <w:multiLevelType w:val="hybridMultilevel"/>
    <w:tmpl w:val="09A6A32E"/>
    <w:lvl w:ilvl="0" w:tplc="1BBC5B90">
      <w:start w:val="1"/>
      <w:numFmt w:val="lowerRoman"/>
      <w:lvlText w:val="%1."/>
      <w:lvlJc w:val="left"/>
      <w:pPr>
        <w:ind w:left="2565" w:hanging="360"/>
      </w:pPr>
      <w:rPr>
        <w:rFonts w:hint="default"/>
      </w:rPr>
    </w:lvl>
    <w:lvl w:ilvl="1" w:tplc="340A0019" w:tentative="1">
      <w:start w:val="1"/>
      <w:numFmt w:val="lowerLetter"/>
      <w:lvlText w:val="%2."/>
      <w:lvlJc w:val="left"/>
      <w:pPr>
        <w:ind w:left="24" w:hanging="360"/>
      </w:pPr>
    </w:lvl>
    <w:lvl w:ilvl="2" w:tplc="340A001B" w:tentative="1">
      <w:start w:val="1"/>
      <w:numFmt w:val="lowerRoman"/>
      <w:lvlText w:val="%3."/>
      <w:lvlJc w:val="right"/>
      <w:pPr>
        <w:ind w:left="744" w:hanging="180"/>
      </w:pPr>
    </w:lvl>
    <w:lvl w:ilvl="3" w:tplc="340A000F" w:tentative="1">
      <w:start w:val="1"/>
      <w:numFmt w:val="decimal"/>
      <w:lvlText w:val="%4."/>
      <w:lvlJc w:val="left"/>
      <w:pPr>
        <w:ind w:left="1464" w:hanging="360"/>
      </w:pPr>
    </w:lvl>
    <w:lvl w:ilvl="4" w:tplc="340A0019" w:tentative="1">
      <w:start w:val="1"/>
      <w:numFmt w:val="lowerLetter"/>
      <w:lvlText w:val="%5."/>
      <w:lvlJc w:val="left"/>
      <w:pPr>
        <w:ind w:left="2184" w:hanging="360"/>
      </w:pPr>
    </w:lvl>
    <w:lvl w:ilvl="5" w:tplc="340A001B" w:tentative="1">
      <w:start w:val="1"/>
      <w:numFmt w:val="lowerRoman"/>
      <w:lvlText w:val="%6."/>
      <w:lvlJc w:val="right"/>
      <w:pPr>
        <w:ind w:left="2904" w:hanging="180"/>
      </w:pPr>
    </w:lvl>
    <w:lvl w:ilvl="6" w:tplc="340A000F" w:tentative="1">
      <w:start w:val="1"/>
      <w:numFmt w:val="decimal"/>
      <w:lvlText w:val="%7."/>
      <w:lvlJc w:val="left"/>
      <w:pPr>
        <w:ind w:left="3624" w:hanging="360"/>
      </w:pPr>
    </w:lvl>
    <w:lvl w:ilvl="7" w:tplc="340A0019" w:tentative="1">
      <w:start w:val="1"/>
      <w:numFmt w:val="lowerLetter"/>
      <w:lvlText w:val="%8."/>
      <w:lvlJc w:val="left"/>
      <w:pPr>
        <w:ind w:left="4344" w:hanging="360"/>
      </w:pPr>
    </w:lvl>
    <w:lvl w:ilvl="8" w:tplc="340A001B" w:tentative="1">
      <w:start w:val="1"/>
      <w:numFmt w:val="lowerRoman"/>
      <w:lvlText w:val="%9."/>
      <w:lvlJc w:val="right"/>
      <w:pPr>
        <w:ind w:left="5064" w:hanging="180"/>
      </w:pPr>
    </w:lvl>
  </w:abstractNum>
  <w:abstractNum w:abstractNumId="42" w15:restartNumberingAfterBreak="0">
    <w:nsid w:val="3B055E15"/>
    <w:multiLevelType w:val="hybridMultilevel"/>
    <w:tmpl w:val="1E16867A"/>
    <w:lvl w:ilvl="0" w:tplc="340A0017">
      <w:start w:val="1"/>
      <w:numFmt w:val="lowerLetter"/>
      <w:lvlText w:val="%1)"/>
      <w:lvlJc w:val="left"/>
      <w:pPr>
        <w:ind w:left="1287" w:hanging="360"/>
      </w:p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3" w15:restartNumberingAfterBreak="0">
    <w:nsid w:val="3D2A3A10"/>
    <w:multiLevelType w:val="hybridMultilevel"/>
    <w:tmpl w:val="103E779C"/>
    <w:lvl w:ilvl="0" w:tplc="4B0C5C2C">
      <w:start w:val="2"/>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F68415C"/>
    <w:multiLevelType w:val="multilevel"/>
    <w:tmpl w:val="28328D10"/>
    <w:numStyleLink w:val="Estilo1"/>
  </w:abstractNum>
  <w:abstractNum w:abstractNumId="45" w15:restartNumberingAfterBreak="0">
    <w:nsid w:val="41F22114"/>
    <w:multiLevelType w:val="hybridMultilevel"/>
    <w:tmpl w:val="843EB366"/>
    <w:lvl w:ilvl="0" w:tplc="7FEE6A90">
      <w:start w:val="3"/>
      <w:numFmt w:val="decimal"/>
      <w:lvlText w:val="%1."/>
      <w:lvlJc w:val="left"/>
      <w:pPr>
        <w:ind w:left="206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4A5A1BC5"/>
    <w:multiLevelType w:val="hybridMultilevel"/>
    <w:tmpl w:val="1B281564"/>
    <w:lvl w:ilvl="0" w:tplc="E29E550C">
      <w:start w:val="2"/>
      <w:numFmt w:val="decimal"/>
      <w:lvlText w:val="%1.1.1."/>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4A8C258E"/>
    <w:multiLevelType w:val="hybridMultilevel"/>
    <w:tmpl w:val="C804FD7E"/>
    <w:lvl w:ilvl="0" w:tplc="141864DE">
      <w:start w:val="1"/>
      <w:numFmt w:val="decimal"/>
      <w:lvlText w:val="%1."/>
      <w:lvlJc w:val="left"/>
      <w:pPr>
        <w:ind w:left="2421" w:hanging="360"/>
      </w:pPr>
      <w:rPr>
        <w:rFonts w:ascii="Arial" w:eastAsia="Times New Roman" w:hAnsi="Arial" w:cs="Arial" w:hint="default"/>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48" w15:restartNumberingAfterBreak="0">
    <w:nsid w:val="4DF27509"/>
    <w:multiLevelType w:val="hybridMultilevel"/>
    <w:tmpl w:val="55309D9A"/>
    <w:lvl w:ilvl="0" w:tplc="35B01ECA">
      <w:start w:val="2"/>
      <w:numFmt w:val="lowerLetter"/>
      <w:lvlText w:val="%1)"/>
      <w:lvlJc w:val="left"/>
      <w:pPr>
        <w:ind w:left="144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9" w15:restartNumberingAfterBreak="0">
    <w:nsid w:val="515320AE"/>
    <w:multiLevelType w:val="hybridMultilevel"/>
    <w:tmpl w:val="F6EC56C6"/>
    <w:lvl w:ilvl="0" w:tplc="340A0015">
      <w:start w:val="1"/>
      <w:numFmt w:val="upperLetter"/>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50" w15:restartNumberingAfterBreak="0">
    <w:nsid w:val="52EE2E0A"/>
    <w:multiLevelType w:val="multilevel"/>
    <w:tmpl w:val="51E08F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1" w15:restartNumberingAfterBreak="0">
    <w:nsid w:val="541204D8"/>
    <w:multiLevelType w:val="hybridMultilevel"/>
    <w:tmpl w:val="181076DC"/>
    <w:lvl w:ilvl="0" w:tplc="68A4E242">
      <w:start w:val="7"/>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64147B2"/>
    <w:multiLevelType w:val="multilevel"/>
    <w:tmpl w:val="AB4AE0E0"/>
    <w:lvl w:ilvl="0">
      <w:start w:val="1"/>
      <w:numFmt w:val="decimal"/>
      <w:lvlText w:val="%1."/>
      <w:lvlJc w:val="left"/>
      <w:pPr>
        <w:ind w:left="4188" w:hanging="360"/>
      </w:pPr>
      <w:rPr>
        <w:rFonts w:hint="default"/>
        <w:b/>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53" w15:restartNumberingAfterBreak="0">
    <w:nsid w:val="58CB3591"/>
    <w:multiLevelType w:val="hybridMultilevel"/>
    <w:tmpl w:val="6478D7C4"/>
    <w:lvl w:ilvl="0" w:tplc="E4449110">
      <w:start w:val="1"/>
      <w:numFmt w:val="lowerRoman"/>
      <w:lvlText w:val="%1."/>
      <w:lvlJc w:val="left"/>
      <w:pPr>
        <w:ind w:left="4447" w:hanging="360"/>
      </w:pPr>
      <w:rPr>
        <w:rFonts w:hint="default"/>
      </w:rPr>
    </w:lvl>
    <w:lvl w:ilvl="1" w:tplc="340A0019" w:tentative="1">
      <w:start w:val="1"/>
      <w:numFmt w:val="lowerLetter"/>
      <w:lvlText w:val="%2."/>
      <w:lvlJc w:val="left"/>
      <w:pPr>
        <w:ind w:left="5167" w:hanging="360"/>
      </w:pPr>
    </w:lvl>
    <w:lvl w:ilvl="2" w:tplc="340A001B" w:tentative="1">
      <w:start w:val="1"/>
      <w:numFmt w:val="lowerRoman"/>
      <w:lvlText w:val="%3."/>
      <w:lvlJc w:val="right"/>
      <w:pPr>
        <w:ind w:left="5887" w:hanging="180"/>
      </w:pPr>
    </w:lvl>
    <w:lvl w:ilvl="3" w:tplc="340A000F" w:tentative="1">
      <w:start w:val="1"/>
      <w:numFmt w:val="decimal"/>
      <w:lvlText w:val="%4."/>
      <w:lvlJc w:val="left"/>
      <w:pPr>
        <w:ind w:left="6607" w:hanging="360"/>
      </w:pPr>
    </w:lvl>
    <w:lvl w:ilvl="4" w:tplc="340A0019" w:tentative="1">
      <w:start w:val="1"/>
      <w:numFmt w:val="lowerLetter"/>
      <w:lvlText w:val="%5."/>
      <w:lvlJc w:val="left"/>
      <w:pPr>
        <w:ind w:left="7327" w:hanging="360"/>
      </w:pPr>
    </w:lvl>
    <w:lvl w:ilvl="5" w:tplc="340A001B" w:tentative="1">
      <w:start w:val="1"/>
      <w:numFmt w:val="lowerRoman"/>
      <w:lvlText w:val="%6."/>
      <w:lvlJc w:val="right"/>
      <w:pPr>
        <w:ind w:left="8047" w:hanging="180"/>
      </w:pPr>
    </w:lvl>
    <w:lvl w:ilvl="6" w:tplc="340A000F" w:tentative="1">
      <w:start w:val="1"/>
      <w:numFmt w:val="decimal"/>
      <w:lvlText w:val="%7."/>
      <w:lvlJc w:val="left"/>
      <w:pPr>
        <w:ind w:left="8767" w:hanging="360"/>
      </w:pPr>
    </w:lvl>
    <w:lvl w:ilvl="7" w:tplc="340A0019" w:tentative="1">
      <w:start w:val="1"/>
      <w:numFmt w:val="lowerLetter"/>
      <w:lvlText w:val="%8."/>
      <w:lvlJc w:val="left"/>
      <w:pPr>
        <w:ind w:left="9487" w:hanging="360"/>
      </w:pPr>
    </w:lvl>
    <w:lvl w:ilvl="8" w:tplc="340A001B" w:tentative="1">
      <w:start w:val="1"/>
      <w:numFmt w:val="lowerRoman"/>
      <w:lvlText w:val="%9."/>
      <w:lvlJc w:val="right"/>
      <w:pPr>
        <w:ind w:left="10207" w:hanging="180"/>
      </w:pPr>
    </w:lvl>
  </w:abstractNum>
  <w:abstractNum w:abstractNumId="54" w15:restartNumberingAfterBreak="0">
    <w:nsid w:val="5A6944EE"/>
    <w:multiLevelType w:val="multilevel"/>
    <w:tmpl w:val="0234E340"/>
    <w:lvl w:ilvl="0">
      <w:start w:val="7"/>
      <w:numFmt w:val="decimal"/>
      <w:lvlText w:val="%1."/>
      <w:lvlJc w:val="left"/>
      <w:pPr>
        <w:ind w:left="2061" w:hanging="360"/>
      </w:pPr>
      <w:rPr>
        <w:rFonts w:hint="default"/>
      </w:rPr>
    </w:lvl>
    <w:lvl w:ilvl="1">
      <w:start w:val="7"/>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55" w15:restartNumberingAfterBreak="0">
    <w:nsid w:val="5C3C3597"/>
    <w:multiLevelType w:val="multilevel"/>
    <w:tmpl w:val="4240F420"/>
    <w:lvl w:ilvl="0">
      <w:start w:val="1"/>
      <w:numFmt w:val="decimal"/>
      <w:lvlText w:val="%1."/>
      <w:lvlJc w:val="left"/>
      <w:pPr>
        <w:ind w:left="4188" w:hanging="360"/>
      </w:pPr>
      <w:rPr>
        <w:rFonts w:hint="default"/>
        <w:b/>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56" w15:restartNumberingAfterBreak="0">
    <w:nsid w:val="5D4141CB"/>
    <w:multiLevelType w:val="multilevel"/>
    <w:tmpl w:val="A1640A2E"/>
    <w:lvl w:ilvl="0">
      <w:start w:val="6"/>
      <w:numFmt w:val="decimal"/>
      <w:lvlText w:val="%1."/>
      <w:lvlJc w:val="left"/>
      <w:pPr>
        <w:ind w:left="2061" w:hanging="360"/>
      </w:pPr>
      <w:rPr>
        <w:rFonts w:hint="default"/>
      </w:rPr>
    </w:lvl>
    <w:lvl w:ilvl="1">
      <w:start w:val="7"/>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57" w15:restartNumberingAfterBreak="0">
    <w:nsid w:val="60404B08"/>
    <w:multiLevelType w:val="hybridMultilevel"/>
    <w:tmpl w:val="0546C156"/>
    <w:lvl w:ilvl="0" w:tplc="AF783532">
      <w:start w:val="1"/>
      <w:numFmt w:val="upperLetter"/>
      <w:lvlText w:val="%1."/>
      <w:lvlJc w:val="left"/>
      <w:pPr>
        <w:ind w:left="1287" w:hanging="360"/>
      </w:pPr>
      <w:rPr>
        <w:b/>
        <w:i w:val="0"/>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58" w15:restartNumberingAfterBreak="0">
    <w:nsid w:val="64321AD2"/>
    <w:multiLevelType w:val="hybridMultilevel"/>
    <w:tmpl w:val="5322B7A0"/>
    <w:lvl w:ilvl="0" w:tplc="6CF6ADCA">
      <w:start w:val="1"/>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6A7664C"/>
    <w:multiLevelType w:val="hybridMultilevel"/>
    <w:tmpl w:val="19C4DD34"/>
    <w:lvl w:ilvl="0" w:tplc="32B22482">
      <w:start w:val="1"/>
      <w:numFmt w:val="lowerRoman"/>
      <w:lvlText w:val="%1."/>
      <w:lvlJc w:val="left"/>
      <w:pPr>
        <w:ind w:left="2858" w:hanging="360"/>
      </w:pPr>
      <w:rPr>
        <w:rFonts w:ascii="Arial" w:hAnsi="Arial" w:hint="default"/>
        <w:b w:val="0"/>
        <w:i w:val="0"/>
        <w:sz w:val="22"/>
        <w:szCs w:val="16"/>
      </w:rPr>
    </w:lvl>
    <w:lvl w:ilvl="1" w:tplc="340A0019" w:tentative="1">
      <w:start w:val="1"/>
      <w:numFmt w:val="lowerLetter"/>
      <w:lvlText w:val="%2."/>
      <w:lvlJc w:val="left"/>
      <w:pPr>
        <w:ind w:left="3578" w:hanging="360"/>
      </w:pPr>
    </w:lvl>
    <w:lvl w:ilvl="2" w:tplc="340A001B" w:tentative="1">
      <w:start w:val="1"/>
      <w:numFmt w:val="lowerRoman"/>
      <w:lvlText w:val="%3."/>
      <w:lvlJc w:val="right"/>
      <w:pPr>
        <w:ind w:left="4298" w:hanging="180"/>
      </w:pPr>
    </w:lvl>
    <w:lvl w:ilvl="3" w:tplc="340A000F" w:tentative="1">
      <w:start w:val="1"/>
      <w:numFmt w:val="decimal"/>
      <w:lvlText w:val="%4."/>
      <w:lvlJc w:val="left"/>
      <w:pPr>
        <w:ind w:left="5018" w:hanging="360"/>
      </w:pPr>
    </w:lvl>
    <w:lvl w:ilvl="4" w:tplc="340A0019" w:tentative="1">
      <w:start w:val="1"/>
      <w:numFmt w:val="lowerLetter"/>
      <w:lvlText w:val="%5."/>
      <w:lvlJc w:val="left"/>
      <w:pPr>
        <w:ind w:left="5738" w:hanging="360"/>
      </w:pPr>
    </w:lvl>
    <w:lvl w:ilvl="5" w:tplc="340A001B" w:tentative="1">
      <w:start w:val="1"/>
      <w:numFmt w:val="lowerRoman"/>
      <w:lvlText w:val="%6."/>
      <w:lvlJc w:val="right"/>
      <w:pPr>
        <w:ind w:left="6458" w:hanging="180"/>
      </w:pPr>
    </w:lvl>
    <w:lvl w:ilvl="6" w:tplc="340A000F" w:tentative="1">
      <w:start w:val="1"/>
      <w:numFmt w:val="decimal"/>
      <w:lvlText w:val="%7."/>
      <w:lvlJc w:val="left"/>
      <w:pPr>
        <w:ind w:left="7178" w:hanging="360"/>
      </w:pPr>
    </w:lvl>
    <w:lvl w:ilvl="7" w:tplc="340A0019" w:tentative="1">
      <w:start w:val="1"/>
      <w:numFmt w:val="lowerLetter"/>
      <w:lvlText w:val="%8."/>
      <w:lvlJc w:val="left"/>
      <w:pPr>
        <w:ind w:left="7898" w:hanging="360"/>
      </w:pPr>
    </w:lvl>
    <w:lvl w:ilvl="8" w:tplc="340A001B" w:tentative="1">
      <w:start w:val="1"/>
      <w:numFmt w:val="lowerRoman"/>
      <w:lvlText w:val="%9."/>
      <w:lvlJc w:val="right"/>
      <w:pPr>
        <w:ind w:left="8618" w:hanging="180"/>
      </w:pPr>
    </w:lvl>
  </w:abstractNum>
  <w:abstractNum w:abstractNumId="60" w15:restartNumberingAfterBreak="0">
    <w:nsid w:val="675F7360"/>
    <w:multiLevelType w:val="multilevel"/>
    <w:tmpl w:val="95323358"/>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87D5BD0"/>
    <w:multiLevelType w:val="multilevel"/>
    <w:tmpl w:val="AD0C3FA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2" w15:restartNumberingAfterBreak="0">
    <w:nsid w:val="69AD5B09"/>
    <w:multiLevelType w:val="hybridMultilevel"/>
    <w:tmpl w:val="80C0E61C"/>
    <w:lvl w:ilvl="0" w:tplc="340A000F">
      <w:start w:val="1"/>
      <w:numFmt w:val="decimal"/>
      <w:lvlText w:val="%1."/>
      <w:lvlJc w:val="left"/>
      <w:pPr>
        <w:ind w:left="2160" w:hanging="360"/>
      </w:pPr>
    </w:lvl>
    <w:lvl w:ilvl="1" w:tplc="340A0019">
      <w:start w:val="1"/>
      <w:numFmt w:val="lowerLetter"/>
      <w:lvlText w:val="%2."/>
      <w:lvlJc w:val="left"/>
      <w:pPr>
        <w:ind w:left="2880" w:hanging="360"/>
      </w:pPr>
    </w:lvl>
    <w:lvl w:ilvl="2" w:tplc="340A001B">
      <w:start w:val="1"/>
      <w:numFmt w:val="lowerRoman"/>
      <w:lvlText w:val="%3."/>
      <w:lvlJc w:val="right"/>
      <w:pPr>
        <w:ind w:left="3600" w:hanging="180"/>
      </w:pPr>
    </w:lvl>
    <w:lvl w:ilvl="3" w:tplc="340A000F">
      <w:start w:val="1"/>
      <w:numFmt w:val="decimal"/>
      <w:lvlText w:val="%4."/>
      <w:lvlJc w:val="left"/>
      <w:pPr>
        <w:ind w:left="4320" w:hanging="360"/>
      </w:pPr>
    </w:lvl>
    <w:lvl w:ilvl="4" w:tplc="340A0019">
      <w:start w:val="1"/>
      <w:numFmt w:val="lowerLetter"/>
      <w:lvlText w:val="%5."/>
      <w:lvlJc w:val="left"/>
      <w:pPr>
        <w:ind w:left="5040" w:hanging="360"/>
      </w:pPr>
    </w:lvl>
    <w:lvl w:ilvl="5" w:tplc="340A001B">
      <w:start w:val="1"/>
      <w:numFmt w:val="lowerRoman"/>
      <w:lvlText w:val="%6."/>
      <w:lvlJc w:val="right"/>
      <w:pPr>
        <w:ind w:left="5760" w:hanging="180"/>
      </w:pPr>
    </w:lvl>
    <w:lvl w:ilvl="6" w:tplc="340A000F">
      <w:start w:val="1"/>
      <w:numFmt w:val="decimal"/>
      <w:lvlText w:val="%7."/>
      <w:lvlJc w:val="left"/>
      <w:pPr>
        <w:ind w:left="6480" w:hanging="360"/>
      </w:pPr>
    </w:lvl>
    <w:lvl w:ilvl="7" w:tplc="340A0019">
      <w:start w:val="1"/>
      <w:numFmt w:val="lowerLetter"/>
      <w:lvlText w:val="%8."/>
      <w:lvlJc w:val="left"/>
      <w:pPr>
        <w:ind w:left="7200" w:hanging="360"/>
      </w:pPr>
    </w:lvl>
    <w:lvl w:ilvl="8" w:tplc="340A001B">
      <w:start w:val="1"/>
      <w:numFmt w:val="lowerRoman"/>
      <w:lvlText w:val="%9."/>
      <w:lvlJc w:val="right"/>
      <w:pPr>
        <w:ind w:left="7920" w:hanging="180"/>
      </w:pPr>
    </w:lvl>
  </w:abstractNum>
  <w:abstractNum w:abstractNumId="63" w15:restartNumberingAfterBreak="0">
    <w:nsid w:val="6C4264B9"/>
    <w:multiLevelType w:val="hybridMultilevel"/>
    <w:tmpl w:val="B8E4A6A0"/>
    <w:lvl w:ilvl="0" w:tplc="53C40106">
      <w:start w:val="1"/>
      <w:numFmt w:val="upp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4" w15:restartNumberingAfterBreak="0">
    <w:nsid w:val="6D1C2C3F"/>
    <w:multiLevelType w:val="hybridMultilevel"/>
    <w:tmpl w:val="843EB366"/>
    <w:lvl w:ilvl="0" w:tplc="7FEE6A90">
      <w:start w:val="3"/>
      <w:numFmt w:val="decimal"/>
      <w:lvlText w:val="%1."/>
      <w:lvlJc w:val="left"/>
      <w:pPr>
        <w:ind w:left="206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1C158E6"/>
    <w:multiLevelType w:val="hybridMultilevel"/>
    <w:tmpl w:val="CD4C7FD8"/>
    <w:lvl w:ilvl="0" w:tplc="10889E6A">
      <w:start w:val="1"/>
      <w:numFmt w:val="lowerRoman"/>
      <w:lvlText w:val="%1."/>
      <w:lvlJc w:val="left"/>
      <w:pPr>
        <w:ind w:left="4410" w:hanging="360"/>
      </w:pPr>
      <w:rPr>
        <w:rFonts w:hint="default"/>
      </w:rPr>
    </w:lvl>
    <w:lvl w:ilvl="1" w:tplc="340A0019">
      <w:start w:val="1"/>
      <w:numFmt w:val="lowerLetter"/>
      <w:lvlText w:val="%2."/>
      <w:lvlJc w:val="left"/>
      <w:pPr>
        <w:ind w:left="5130" w:hanging="360"/>
      </w:pPr>
    </w:lvl>
    <w:lvl w:ilvl="2" w:tplc="340A001B" w:tentative="1">
      <w:start w:val="1"/>
      <w:numFmt w:val="lowerRoman"/>
      <w:lvlText w:val="%3."/>
      <w:lvlJc w:val="right"/>
      <w:pPr>
        <w:ind w:left="5850" w:hanging="180"/>
      </w:pPr>
    </w:lvl>
    <w:lvl w:ilvl="3" w:tplc="340A000F" w:tentative="1">
      <w:start w:val="1"/>
      <w:numFmt w:val="decimal"/>
      <w:lvlText w:val="%4."/>
      <w:lvlJc w:val="left"/>
      <w:pPr>
        <w:ind w:left="6570" w:hanging="360"/>
      </w:pPr>
    </w:lvl>
    <w:lvl w:ilvl="4" w:tplc="340A0019" w:tentative="1">
      <w:start w:val="1"/>
      <w:numFmt w:val="lowerLetter"/>
      <w:lvlText w:val="%5."/>
      <w:lvlJc w:val="left"/>
      <w:pPr>
        <w:ind w:left="7290" w:hanging="360"/>
      </w:pPr>
    </w:lvl>
    <w:lvl w:ilvl="5" w:tplc="340A001B" w:tentative="1">
      <w:start w:val="1"/>
      <w:numFmt w:val="lowerRoman"/>
      <w:lvlText w:val="%6."/>
      <w:lvlJc w:val="right"/>
      <w:pPr>
        <w:ind w:left="8010" w:hanging="180"/>
      </w:pPr>
    </w:lvl>
    <w:lvl w:ilvl="6" w:tplc="340A000F" w:tentative="1">
      <w:start w:val="1"/>
      <w:numFmt w:val="decimal"/>
      <w:lvlText w:val="%7."/>
      <w:lvlJc w:val="left"/>
      <w:pPr>
        <w:ind w:left="8730" w:hanging="360"/>
      </w:pPr>
    </w:lvl>
    <w:lvl w:ilvl="7" w:tplc="340A0019" w:tentative="1">
      <w:start w:val="1"/>
      <w:numFmt w:val="lowerLetter"/>
      <w:lvlText w:val="%8."/>
      <w:lvlJc w:val="left"/>
      <w:pPr>
        <w:ind w:left="9450" w:hanging="360"/>
      </w:pPr>
    </w:lvl>
    <w:lvl w:ilvl="8" w:tplc="340A001B" w:tentative="1">
      <w:start w:val="1"/>
      <w:numFmt w:val="lowerRoman"/>
      <w:lvlText w:val="%9."/>
      <w:lvlJc w:val="right"/>
      <w:pPr>
        <w:ind w:left="10170" w:hanging="180"/>
      </w:pPr>
    </w:lvl>
  </w:abstractNum>
  <w:abstractNum w:abstractNumId="66" w15:restartNumberingAfterBreak="0">
    <w:nsid w:val="76AD2840"/>
    <w:multiLevelType w:val="hybridMultilevel"/>
    <w:tmpl w:val="299EDD60"/>
    <w:lvl w:ilvl="0" w:tplc="434AD8DA">
      <w:start w:val="1"/>
      <w:numFmt w:val="decimal"/>
      <w:lvlText w:val="%1."/>
      <w:lvlJc w:val="left"/>
      <w:pPr>
        <w:ind w:left="927" w:hanging="360"/>
      </w:pPr>
      <w:rPr>
        <w:rFonts w:hint="default"/>
        <w:b w:val="0"/>
        <w:sz w:val="20"/>
        <w:szCs w:val="2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7" w15:restartNumberingAfterBreak="0">
    <w:nsid w:val="773155B9"/>
    <w:multiLevelType w:val="hybridMultilevel"/>
    <w:tmpl w:val="AA1A430E"/>
    <w:lvl w:ilvl="0" w:tplc="340A000F">
      <w:start w:val="1"/>
      <w:numFmt w:val="decimal"/>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68" w15:restartNumberingAfterBreak="0">
    <w:nsid w:val="77FA090F"/>
    <w:multiLevelType w:val="multilevel"/>
    <w:tmpl w:val="28328D10"/>
    <w:numStyleLink w:val="Estilo1"/>
  </w:abstractNum>
  <w:abstractNum w:abstractNumId="69" w15:restartNumberingAfterBreak="0">
    <w:nsid w:val="794F2B7D"/>
    <w:multiLevelType w:val="multilevel"/>
    <w:tmpl w:val="28328D10"/>
    <w:styleLink w:val="Estilo1"/>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ACE0F15"/>
    <w:multiLevelType w:val="hybridMultilevel"/>
    <w:tmpl w:val="800CD4F8"/>
    <w:lvl w:ilvl="0" w:tplc="ABDED4F0">
      <w:start w:val="1"/>
      <w:numFmt w:val="lowerRoman"/>
      <w:lvlText w:val="%1."/>
      <w:lvlJc w:val="left"/>
      <w:pPr>
        <w:ind w:left="3981" w:hanging="360"/>
      </w:pPr>
      <w:rPr>
        <w:rFonts w:hint="default"/>
      </w:rPr>
    </w:lvl>
    <w:lvl w:ilvl="1" w:tplc="340A0019">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71" w15:restartNumberingAfterBreak="0">
    <w:nsid w:val="7BA544C7"/>
    <w:multiLevelType w:val="hybridMultilevel"/>
    <w:tmpl w:val="D02CDFB0"/>
    <w:lvl w:ilvl="0" w:tplc="E4449110">
      <w:start w:val="1"/>
      <w:numFmt w:val="lowerRoman"/>
      <w:lvlText w:val="%1."/>
      <w:lvlJc w:val="left"/>
      <w:pPr>
        <w:ind w:left="2629" w:hanging="360"/>
      </w:pPr>
      <w:rPr>
        <w:rFonts w:hint="default"/>
      </w:rPr>
    </w:lvl>
    <w:lvl w:ilvl="1" w:tplc="340A0003" w:tentative="1">
      <w:start w:val="1"/>
      <w:numFmt w:val="bullet"/>
      <w:lvlText w:val="o"/>
      <w:lvlJc w:val="left"/>
      <w:pPr>
        <w:ind w:left="2319" w:hanging="360"/>
      </w:pPr>
      <w:rPr>
        <w:rFonts w:ascii="Courier New" w:hAnsi="Courier New" w:cs="Courier New" w:hint="default"/>
      </w:rPr>
    </w:lvl>
    <w:lvl w:ilvl="2" w:tplc="340A0005" w:tentative="1">
      <w:start w:val="1"/>
      <w:numFmt w:val="bullet"/>
      <w:lvlText w:val=""/>
      <w:lvlJc w:val="left"/>
      <w:pPr>
        <w:ind w:left="3039" w:hanging="360"/>
      </w:pPr>
      <w:rPr>
        <w:rFonts w:ascii="Wingdings" w:hAnsi="Wingdings" w:hint="default"/>
      </w:rPr>
    </w:lvl>
    <w:lvl w:ilvl="3" w:tplc="340A0001" w:tentative="1">
      <w:start w:val="1"/>
      <w:numFmt w:val="bullet"/>
      <w:lvlText w:val=""/>
      <w:lvlJc w:val="left"/>
      <w:pPr>
        <w:ind w:left="3759" w:hanging="360"/>
      </w:pPr>
      <w:rPr>
        <w:rFonts w:ascii="Symbol" w:hAnsi="Symbol" w:hint="default"/>
      </w:rPr>
    </w:lvl>
    <w:lvl w:ilvl="4" w:tplc="340A0003" w:tentative="1">
      <w:start w:val="1"/>
      <w:numFmt w:val="bullet"/>
      <w:lvlText w:val="o"/>
      <w:lvlJc w:val="left"/>
      <w:pPr>
        <w:ind w:left="4479" w:hanging="360"/>
      </w:pPr>
      <w:rPr>
        <w:rFonts w:ascii="Courier New" w:hAnsi="Courier New" w:cs="Courier New" w:hint="default"/>
      </w:rPr>
    </w:lvl>
    <w:lvl w:ilvl="5" w:tplc="340A0005" w:tentative="1">
      <w:start w:val="1"/>
      <w:numFmt w:val="bullet"/>
      <w:lvlText w:val=""/>
      <w:lvlJc w:val="left"/>
      <w:pPr>
        <w:ind w:left="5199" w:hanging="360"/>
      </w:pPr>
      <w:rPr>
        <w:rFonts w:ascii="Wingdings" w:hAnsi="Wingdings" w:hint="default"/>
      </w:rPr>
    </w:lvl>
    <w:lvl w:ilvl="6" w:tplc="340A0001" w:tentative="1">
      <w:start w:val="1"/>
      <w:numFmt w:val="bullet"/>
      <w:lvlText w:val=""/>
      <w:lvlJc w:val="left"/>
      <w:pPr>
        <w:ind w:left="5919" w:hanging="360"/>
      </w:pPr>
      <w:rPr>
        <w:rFonts w:ascii="Symbol" w:hAnsi="Symbol" w:hint="default"/>
      </w:rPr>
    </w:lvl>
    <w:lvl w:ilvl="7" w:tplc="340A0003" w:tentative="1">
      <w:start w:val="1"/>
      <w:numFmt w:val="bullet"/>
      <w:lvlText w:val="o"/>
      <w:lvlJc w:val="left"/>
      <w:pPr>
        <w:ind w:left="6639" w:hanging="360"/>
      </w:pPr>
      <w:rPr>
        <w:rFonts w:ascii="Courier New" w:hAnsi="Courier New" w:cs="Courier New" w:hint="default"/>
      </w:rPr>
    </w:lvl>
    <w:lvl w:ilvl="8" w:tplc="340A0005" w:tentative="1">
      <w:start w:val="1"/>
      <w:numFmt w:val="bullet"/>
      <w:lvlText w:val=""/>
      <w:lvlJc w:val="left"/>
      <w:pPr>
        <w:ind w:left="7359" w:hanging="360"/>
      </w:pPr>
      <w:rPr>
        <w:rFonts w:ascii="Wingdings" w:hAnsi="Wingdings" w:hint="default"/>
      </w:rPr>
    </w:lvl>
  </w:abstractNum>
  <w:abstractNum w:abstractNumId="72" w15:restartNumberingAfterBreak="0">
    <w:nsid w:val="7BFB1376"/>
    <w:multiLevelType w:val="multilevel"/>
    <w:tmpl w:val="E91467FC"/>
    <w:lvl w:ilvl="0">
      <w:start w:val="3"/>
      <w:numFmt w:val="decimal"/>
      <w:lvlText w:val="%1."/>
      <w:lvlJc w:val="left"/>
      <w:pPr>
        <w:ind w:left="2061" w:hanging="360"/>
      </w:pPr>
      <w:rPr>
        <w:rFonts w:hint="default"/>
      </w:rPr>
    </w:lvl>
    <w:lvl w:ilvl="1">
      <w:start w:val="7"/>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73" w15:restartNumberingAfterBreak="0">
    <w:nsid w:val="7DD815F7"/>
    <w:multiLevelType w:val="hybridMultilevel"/>
    <w:tmpl w:val="95D0C622"/>
    <w:lvl w:ilvl="0" w:tplc="EE8028BA">
      <w:start w:val="1"/>
      <w:numFmt w:val="lowerRoman"/>
      <w:lvlText w:val="%1."/>
      <w:lvlJc w:val="right"/>
      <w:pPr>
        <w:ind w:left="720" w:hanging="360"/>
      </w:pPr>
      <w:rPr>
        <w:sz w:val="20"/>
        <w:szCs w:val="20"/>
      </w:rPr>
    </w:lvl>
    <w:lvl w:ilvl="1" w:tplc="340A0017">
      <w:start w:val="1"/>
      <w:numFmt w:val="lowerLetter"/>
      <w:lvlText w:val="%2)"/>
      <w:lvlJc w:val="left"/>
      <w:pPr>
        <w:ind w:left="1440" w:hanging="360"/>
      </w:pPr>
      <w:rPr>
        <w:sz w:val="20"/>
        <w:szCs w:val="20"/>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4" w15:restartNumberingAfterBreak="0">
    <w:nsid w:val="7F262FD7"/>
    <w:multiLevelType w:val="multilevel"/>
    <w:tmpl w:val="F9D4C2E2"/>
    <w:lvl w:ilvl="0">
      <w:start w:val="3"/>
      <w:numFmt w:val="decimal"/>
      <w:lvlText w:val="%1"/>
      <w:lvlJc w:val="left"/>
      <w:pPr>
        <w:ind w:left="420" w:hanging="420"/>
      </w:pPr>
      <w:rPr>
        <w:rFonts w:hint="default"/>
      </w:rPr>
    </w:lvl>
    <w:lvl w:ilvl="1">
      <w:start w:val="12"/>
      <w:numFmt w:val="decimal"/>
      <w:lvlText w:val="%1.%2"/>
      <w:lvlJc w:val="left"/>
      <w:pPr>
        <w:ind w:left="19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FC86CCE"/>
    <w:multiLevelType w:val="hybridMultilevel"/>
    <w:tmpl w:val="F5D6CB1E"/>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7FE557C9"/>
    <w:multiLevelType w:val="hybridMultilevel"/>
    <w:tmpl w:val="91782E76"/>
    <w:lvl w:ilvl="0" w:tplc="1B1EC32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lvlOverride w:ilvl="0">
      <w:startOverride w:val="1"/>
      <w:lvl w:ilvl="0">
        <w:start w:val="1"/>
        <w:numFmt w:val="decimal"/>
        <w:pStyle w:val="Rpidoi"/>
        <w:lvlText w:val="%1)"/>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num>
  <w:num w:numId="4">
    <w:abstractNumId w:val="69"/>
  </w:num>
  <w:num w:numId="5">
    <w:abstractNumId w:val="74"/>
  </w:num>
  <w:num w:numId="6">
    <w:abstractNumId w:val="63"/>
  </w:num>
  <w:num w:numId="7">
    <w:abstractNumId w:val="66"/>
  </w:num>
  <w:num w:numId="8">
    <w:abstractNumId w:val="23"/>
  </w:num>
  <w:num w:numId="9">
    <w:abstractNumId w:val="37"/>
  </w:num>
  <w:num w:numId="10">
    <w:abstractNumId w:val="68"/>
    <w:lvlOverride w:ilvl="0">
      <w:lvl w:ilvl="0">
        <w:start w:val="2"/>
        <w:numFmt w:val="decimal"/>
        <w:lvlText w:val="%1.1.1.1."/>
        <w:lvlJc w:val="left"/>
        <w:pPr>
          <w:ind w:left="4674" w:hanging="360"/>
        </w:pPr>
        <w:rPr>
          <w:rFonts w:hint="default"/>
        </w:rPr>
      </w:lvl>
    </w:lvlOverride>
    <w:lvlOverride w:ilvl="1">
      <w:lvl w:ilvl="1">
        <w:start w:val="1"/>
        <w:numFmt w:val="lowerLetter"/>
        <w:lvlText w:val="%2."/>
        <w:lvlJc w:val="left"/>
        <w:pPr>
          <w:ind w:left="5394" w:hanging="360"/>
        </w:pPr>
      </w:lvl>
    </w:lvlOverride>
    <w:lvlOverride w:ilvl="2">
      <w:lvl w:ilvl="2">
        <w:start w:val="1"/>
        <w:numFmt w:val="lowerRoman"/>
        <w:lvlText w:val="%3."/>
        <w:lvlJc w:val="right"/>
        <w:pPr>
          <w:ind w:left="6114" w:hanging="180"/>
        </w:pPr>
      </w:lvl>
    </w:lvlOverride>
    <w:lvlOverride w:ilvl="3">
      <w:lvl w:ilvl="3" w:tentative="1">
        <w:start w:val="1"/>
        <w:numFmt w:val="decimal"/>
        <w:lvlText w:val="%4."/>
        <w:lvlJc w:val="left"/>
        <w:pPr>
          <w:ind w:left="6834" w:hanging="360"/>
        </w:pPr>
      </w:lvl>
    </w:lvlOverride>
    <w:lvlOverride w:ilvl="4">
      <w:lvl w:ilvl="4" w:tentative="1">
        <w:start w:val="1"/>
        <w:numFmt w:val="lowerLetter"/>
        <w:lvlText w:val="%5."/>
        <w:lvlJc w:val="left"/>
        <w:pPr>
          <w:ind w:left="7554" w:hanging="360"/>
        </w:pPr>
      </w:lvl>
    </w:lvlOverride>
    <w:lvlOverride w:ilvl="5">
      <w:lvl w:ilvl="5" w:tentative="1">
        <w:start w:val="1"/>
        <w:numFmt w:val="lowerRoman"/>
        <w:lvlText w:val="%6."/>
        <w:lvlJc w:val="right"/>
        <w:pPr>
          <w:ind w:left="8274" w:hanging="180"/>
        </w:pPr>
      </w:lvl>
    </w:lvlOverride>
    <w:lvlOverride w:ilvl="6">
      <w:lvl w:ilvl="6" w:tentative="1">
        <w:start w:val="1"/>
        <w:numFmt w:val="decimal"/>
        <w:lvlText w:val="%7."/>
        <w:lvlJc w:val="left"/>
        <w:pPr>
          <w:ind w:left="8994" w:hanging="360"/>
        </w:pPr>
      </w:lvl>
    </w:lvlOverride>
    <w:lvlOverride w:ilvl="7">
      <w:lvl w:ilvl="7" w:tentative="1">
        <w:start w:val="1"/>
        <w:numFmt w:val="lowerLetter"/>
        <w:lvlText w:val="%8."/>
        <w:lvlJc w:val="left"/>
        <w:pPr>
          <w:ind w:left="9714" w:hanging="360"/>
        </w:pPr>
      </w:lvl>
    </w:lvlOverride>
    <w:lvlOverride w:ilvl="8">
      <w:lvl w:ilvl="8" w:tentative="1">
        <w:start w:val="1"/>
        <w:numFmt w:val="lowerRoman"/>
        <w:lvlText w:val="%9."/>
        <w:lvlJc w:val="right"/>
        <w:pPr>
          <w:ind w:left="10434" w:hanging="180"/>
        </w:pPr>
      </w:lvl>
    </w:lvlOverride>
  </w:num>
  <w:num w:numId="11">
    <w:abstractNumId w:val="26"/>
  </w:num>
  <w:num w:numId="12">
    <w:abstractNumId w:val="53"/>
  </w:num>
  <w:num w:numId="13">
    <w:abstractNumId w:val="8"/>
  </w:num>
  <w:num w:numId="14">
    <w:abstractNumId w:val="46"/>
  </w:num>
  <w:num w:numId="15">
    <w:abstractNumId w:val="11"/>
  </w:num>
  <w:num w:numId="16">
    <w:abstractNumId w:val="38"/>
  </w:num>
  <w:num w:numId="17">
    <w:abstractNumId w:val="6"/>
  </w:num>
  <w:num w:numId="18">
    <w:abstractNumId w:val="13"/>
  </w:num>
  <w:num w:numId="19">
    <w:abstractNumId w:val="18"/>
  </w:num>
  <w:num w:numId="20">
    <w:abstractNumId w:val="65"/>
  </w:num>
  <w:num w:numId="21">
    <w:abstractNumId w:val="49"/>
  </w:num>
  <w:num w:numId="22">
    <w:abstractNumId w:val="7"/>
  </w:num>
  <w:num w:numId="23">
    <w:abstractNumId w:val="27"/>
  </w:num>
  <w:num w:numId="24">
    <w:abstractNumId w:val="39"/>
  </w:num>
  <w:num w:numId="25">
    <w:abstractNumId w:val="40"/>
  </w:num>
  <w:num w:numId="26">
    <w:abstractNumId w:val="71"/>
  </w:num>
  <w:num w:numId="27">
    <w:abstractNumId w:val="17"/>
  </w:num>
  <w:num w:numId="28">
    <w:abstractNumId w:val="50"/>
  </w:num>
  <w:num w:numId="29">
    <w:abstractNumId w:val="31"/>
  </w:num>
  <w:num w:numId="30">
    <w:abstractNumId w:val="60"/>
  </w:num>
  <w:num w:numId="31">
    <w:abstractNumId w:val="29"/>
  </w:num>
  <w:num w:numId="32">
    <w:abstractNumId w:val="70"/>
  </w:num>
  <w:num w:numId="33">
    <w:abstractNumId w:val="59"/>
  </w:num>
  <w:num w:numId="34">
    <w:abstractNumId w:val="14"/>
  </w:num>
  <w:num w:numId="35">
    <w:abstractNumId w:val="36"/>
  </w:num>
  <w:num w:numId="36">
    <w:abstractNumId w:val="47"/>
  </w:num>
  <w:num w:numId="37">
    <w:abstractNumId w:val="44"/>
  </w:num>
  <w:num w:numId="38">
    <w:abstractNumId w:val="75"/>
  </w:num>
  <w:num w:numId="39">
    <w:abstractNumId w:val="35"/>
  </w:num>
  <w:num w:numId="40">
    <w:abstractNumId w:val="22"/>
  </w:num>
  <w:num w:numId="41">
    <w:abstractNumId w:val="30"/>
  </w:num>
  <w:num w:numId="42">
    <w:abstractNumId w:val="9"/>
  </w:num>
  <w:num w:numId="43">
    <w:abstractNumId w:val="57"/>
  </w:num>
  <w:num w:numId="44">
    <w:abstractNumId w:val="5"/>
  </w:num>
  <w:num w:numId="45">
    <w:abstractNumId w:val="55"/>
  </w:num>
  <w:num w:numId="46">
    <w:abstractNumId w:val="41"/>
  </w:num>
  <w:num w:numId="47">
    <w:abstractNumId w:val="3"/>
  </w:num>
  <w:num w:numId="48">
    <w:abstractNumId w:val="76"/>
  </w:num>
  <w:num w:numId="49">
    <w:abstractNumId w:val="72"/>
  </w:num>
  <w:num w:numId="50">
    <w:abstractNumId w:val="54"/>
  </w:num>
  <w:num w:numId="51">
    <w:abstractNumId w:val="45"/>
  </w:num>
  <w:num w:numId="52">
    <w:abstractNumId w:val="56"/>
  </w:num>
  <w:num w:numId="53">
    <w:abstractNumId w:val="15"/>
  </w:num>
  <w:num w:numId="54">
    <w:abstractNumId w:val="20"/>
  </w:num>
  <w:num w:numId="55">
    <w:abstractNumId w:val="43"/>
  </w:num>
  <w:num w:numId="56">
    <w:abstractNumId w:val="34"/>
  </w:num>
  <w:num w:numId="57">
    <w:abstractNumId w:val="51"/>
  </w:num>
  <w:num w:numId="58">
    <w:abstractNumId w:val="10"/>
  </w:num>
  <w:num w:numId="59">
    <w:abstractNumId w:val="21"/>
  </w:num>
  <w:num w:numId="60">
    <w:abstractNumId w:val="61"/>
  </w:num>
  <w:num w:numId="61">
    <w:abstractNumId w:val="58"/>
  </w:num>
  <w:num w:numId="62">
    <w:abstractNumId w:val="4"/>
  </w:num>
  <w:num w:numId="63">
    <w:abstractNumId w:val="64"/>
  </w:num>
  <w:num w:numId="64">
    <w:abstractNumId w:val="52"/>
  </w:num>
  <w:num w:numId="65">
    <w:abstractNumId w:val="28"/>
  </w:num>
  <w:num w:numId="66">
    <w:abstractNumId w:val="32"/>
  </w:num>
  <w:num w:numId="67">
    <w:abstractNumId w:val="12"/>
  </w:num>
  <w:num w:numId="68">
    <w:abstractNumId w:val="24"/>
  </w:num>
  <w:num w:numId="69">
    <w:abstractNumId w:val="25"/>
  </w:num>
  <w:num w:numId="70">
    <w:abstractNumId w:val="67"/>
  </w:num>
  <w:num w:numId="71">
    <w:abstractNumId w:val="42"/>
  </w:num>
  <w:num w:numId="7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num>
  <w:num w:numId="77">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7"/>
    <w:rsid w:val="00003F10"/>
    <w:rsid w:val="000119A0"/>
    <w:rsid w:val="00011E2D"/>
    <w:rsid w:val="000133EA"/>
    <w:rsid w:val="000213FD"/>
    <w:rsid w:val="00024590"/>
    <w:rsid w:val="00024817"/>
    <w:rsid w:val="00032787"/>
    <w:rsid w:val="00032AD4"/>
    <w:rsid w:val="00046DDC"/>
    <w:rsid w:val="00050B52"/>
    <w:rsid w:val="0005447A"/>
    <w:rsid w:val="00055DFC"/>
    <w:rsid w:val="0007197F"/>
    <w:rsid w:val="00074476"/>
    <w:rsid w:val="000907CA"/>
    <w:rsid w:val="000A0107"/>
    <w:rsid w:val="000A1864"/>
    <w:rsid w:val="000A655D"/>
    <w:rsid w:val="000B0E04"/>
    <w:rsid w:val="000B79AC"/>
    <w:rsid w:val="000D34D8"/>
    <w:rsid w:val="000E2E15"/>
    <w:rsid w:val="000E726B"/>
    <w:rsid w:val="000F2B69"/>
    <w:rsid w:val="00101993"/>
    <w:rsid w:val="0010629C"/>
    <w:rsid w:val="00107815"/>
    <w:rsid w:val="00116053"/>
    <w:rsid w:val="0011740B"/>
    <w:rsid w:val="00120ED4"/>
    <w:rsid w:val="00122FC2"/>
    <w:rsid w:val="001247ED"/>
    <w:rsid w:val="001250C9"/>
    <w:rsid w:val="001340C0"/>
    <w:rsid w:val="00141C28"/>
    <w:rsid w:val="00153A25"/>
    <w:rsid w:val="001602D1"/>
    <w:rsid w:val="00167F94"/>
    <w:rsid w:val="001706BE"/>
    <w:rsid w:val="001711BD"/>
    <w:rsid w:val="00175299"/>
    <w:rsid w:val="0017709A"/>
    <w:rsid w:val="001836DE"/>
    <w:rsid w:val="00192D4F"/>
    <w:rsid w:val="001A51E6"/>
    <w:rsid w:val="001B53AA"/>
    <w:rsid w:val="001E2CC6"/>
    <w:rsid w:val="001E2D4B"/>
    <w:rsid w:val="001E444E"/>
    <w:rsid w:val="001E54EC"/>
    <w:rsid w:val="001F7108"/>
    <w:rsid w:val="0021721D"/>
    <w:rsid w:val="00220E3F"/>
    <w:rsid w:val="002248CB"/>
    <w:rsid w:val="002302D8"/>
    <w:rsid w:val="00230DBC"/>
    <w:rsid w:val="00236E06"/>
    <w:rsid w:val="002622CC"/>
    <w:rsid w:val="00275BB0"/>
    <w:rsid w:val="002765C1"/>
    <w:rsid w:val="0028127B"/>
    <w:rsid w:val="002C6737"/>
    <w:rsid w:val="002E1A00"/>
    <w:rsid w:val="002E27E3"/>
    <w:rsid w:val="002E34FE"/>
    <w:rsid w:val="002E6682"/>
    <w:rsid w:val="002F1E32"/>
    <w:rsid w:val="002F357C"/>
    <w:rsid w:val="002F4C51"/>
    <w:rsid w:val="003004C3"/>
    <w:rsid w:val="003037BB"/>
    <w:rsid w:val="003106DD"/>
    <w:rsid w:val="00322068"/>
    <w:rsid w:val="003264BD"/>
    <w:rsid w:val="0032724F"/>
    <w:rsid w:val="003328AC"/>
    <w:rsid w:val="003342A0"/>
    <w:rsid w:val="00356DD0"/>
    <w:rsid w:val="003602F4"/>
    <w:rsid w:val="003614C0"/>
    <w:rsid w:val="003740CD"/>
    <w:rsid w:val="003906C2"/>
    <w:rsid w:val="003913D7"/>
    <w:rsid w:val="003946F2"/>
    <w:rsid w:val="00394CD2"/>
    <w:rsid w:val="003A41E6"/>
    <w:rsid w:val="003B4873"/>
    <w:rsid w:val="003C362D"/>
    <w:rsid w:val="003D2EFB"/>
    <w:rsid w:val="003D3810"/>
    <w:rsid w:val="003D6316"/>
    <w:rsid w:val="003E0A07"/>
    <w:rsid w:val="003E16C2"/>
    <w:rsid w:val="003F18D9"/>
    <w:rsid w:val="003F56AC"/>
    <w:rsid w:val="003F6FA1"/>
    <w:rsid w:val="00404E42"/>
    <w:rsid w:val="00405F1D"/>
    <w:rsid w:val="00415FB9"/>
    <w:rsid w:val="004207AD"/>
    <w:rsid w:val="00421034"/>
    <w:rsid w:val="00423225"/>
    <w:rsid w:val="0042548F"/>
    <w:rsid w:val="00434821"/>
    <w:rsid w:val="00434D80"/>
    <w:rsid w:val="00435C1F"/>
    <w:rsid w:val="00440365"/>
    <w:rsid w:val="00455E57"/>
    <w:rsid w:val="0045793C"/>
    <w:rsid w:val="0048376D"/>
    <w:rsid w:val="00486490"/>
    <w:rsid w:val="00487B90"/>
    <w:rsid w:val="00496E7D"/>
    <w:rsid w:val="00497BA6"/>
    <w:rsid w:val="004A2587"/>
    <w:rsid w:val="004B22F0"/>
    <w:rsid w:val="004B7125"/>
    <w:rsid w:val="004C4484"/>
    <w:rsid w:val="004C520C"/>
    <w:rsid w:val="004C66B0"/>
    <w:rsid w:val="004D24F6"/>
    <w:rsid w:val="004E476C"/>
    <w:rsid w:val="004F40B5"/>
    <w:rsid w:val="004F5D25"/>
    <w:rsid w:val="00500BDC"/>
    <w:rsid w:val="005020A5"/>
    <w:rsid w:val="00504D7E"/>
    <w:rsid w:val="00515139"/>
    <w:rsid w:val="00516F9F"/>
    <w:rsid w:val="005227E4"/>
    <w:rsid w:val="005244DE"/>
    <w:rsid w:val="00532C31"/>
    <w:rsid w:val="00534DCE"/>
    <w:rsid w:val="00541858"/>
    <w:rsid w:val="005420AD"/>
    <w:rsid w:val="005423CE"/>
    <w:rsid w:val="00546BAA"/>
    <w:rsid w:val="0055353E"/>
    <w:rsid w:val="00554A8F"/>
    <w:rsid w:val="00571A1F"/>
    <w:rsid w:val="0057385A"/>
    <w:rsid w:val="00596BB6"/>
    <w:rsid w:val="005A0EDE"/>
    <w:rsid w:val="005A32EA"/>
    <w:rsid w:val="005A54C3"/>
    <w:rsid w:val="005B16D2"/>
    <w:rsid w:val="005B46FC"/>
    <w:rsid w:val="005B4ED0"/>
    <w:rsid w:val="005B57ED"/>
    <w:rsid w:val="005C3667"/>
    <w:rsid w:val="005C758C"/>
    <w:rsid w:val="005E1227"/>
    <w:rsid w:val="00604E0A"/>
    <w:rsid w:val="00614E78"/>
    <w:rsid w:val="00623259"/>
    <w:rsid w:val="006234CF"/>
    <w:rsid w:val="0062534A"/>
    <w:rsid w:val="00640679"/>
    <w:rsid w:val="00641125"/>
    <w:rsid w:val="0065347D"/>
    <w:rsid w:val="00653686"/>
    <w:rsid w:val="00653833"/>
    <w:rsid w:val="006578BC"/>
    <w:rsid w:val="006635F0"/>
    <w:rsid w:val="00663623"/>
    <w:rsid w:val="00663A5A"/>
    <w:rsid w:val="00665913"/>
    <w:rsid w:val="00680F76"/>
    <w:rsid w:val="00697C87"/>
    <w:rsid w:val="006A0FB6"/>
    <w:rsid w:val="006A3F27"/>
    <w:rsid w:val="006A65DF"/>
    <w:rsid w:val="006B5BCB"/>
    <w:rsid w:val="006B5DC8"/>
    <w:rsid w:val="006B7A22"/>
    <w:rsid w:val="006C1BCE"/>
    <w:rsid w:val="006C3F73"/>
    <w:rsid w:val="006C792F"/>
    <w:rsid w:val="006D2B0B"/>
    <w:rsid w:val="006E48EC"/>
    <w:rsid w:val="006F1490"/>
    <w:rsid w:val="006F4B6F"/>
    <w:rsid w:val="006F5814"/>
    <w:rsid w:val="006F5B43"/>
    <w:rsid w:val="0070172E"/>
    <w:rsid w:val="00703E77"/>
    <w:rsid w:val="00724418"/>
    <w:rsid w:val="007513F0"/>
    <w:rsid w:val="007541B5"/>
    <w:rsid w:val="0075431F"/>
    <w:rsid w:val="00786D08"/>
    <w:rsid w:val="007956AA"/>
    <w:rsid w:val="00795F91"/>
    <w:rsid w:val="007967F5"/>
    <w:rsid w:val="007B5E21"/>
    <w:rsid w:val="007C1CC9"/>
    <w:rsid w:val="007C3321"/>
    <w:rsid w:val="007D59D2"/>
    <w:rsid w:val="007D6CED"/>
    <w:rsid w:val="007E2F9A"/>
    <w:rsid w:val="007E3A7B"/>
    <w:rsid w:val="007E5687"/>
    <w:rsid w:val="007F056E"/>
    <w:rsid w:val="007F32F9"/>
    <w:rsid w:val="007F5B6B"/>
    <w:rsid w:val="00803208"/>
    <w:rsid w:val="0080650B"/>
    <w:rsid w:val="00811736"/>
    <w:rsid w:val="00822EAF"/>
    <w:rsid w:val="00823AB4"/>
    <w:rsid w:val="00826ACB"/>
    <w:rsid w:val="008348C9"/>
    <w:rsid w:val="008416E7"/>
    <w:rsid w:val="00852420"/>
    <w:rsid w:val="00860D80"/>
    <w:rsid w:val="00871256"/>
    <w:rsid w:val="00877DB1"/>
    <w:rsid w:val="008839B8"/>
    <w:rsid w:val="0088572B"/>
    <w:rsid w:val="00887047"/>
    <w:rsid w:val="00887509"/>
    <w:rsid w:val="00890FD5"/>
    <w:rsid w:val="00891B67"/>
    <w:rsid w:val="008A470F"/>
    <w:rsid w:val="008A51B7"/>
    <w:rsid w:val="008B380D"/>
    <w:rsid w:val="008B4DE7"/>
    <w:rsid w:val="008B638A"/>
    <w:rsid w:val="008B7EF7"/>
    <w:rsid w:val="008C621D"/>
    <w:rsid w:val="008D0790"/>
    <w:rsid w:val="008D0A9A"/>
    <w:rsid w:val="008D1A84"/>
    <w:rsid w:val="008D7AA1"/>
    <w:rsid w:val="008F2D5E"/>
    <w:rsid w:val="00900059"/>
    <w:rsid w:val="00905673"/>
    <w:rsid w:val="009119DC"/>
    <w:rsid w:val="009124ED"/>
    <w:rsid w:val="009140A8"/>
    <w:rsid w:val="00915BE1"/>
    <w:rsid w:val="00916730"/>
    <w:rsid w:val="00920489"/>
    <w:rsid w:val="009359D7"/>
    <w:rsid w:val="0094275D"/>
    <w:rsid w:val="00946CED"/>
    <w:rsid w:val="00951EF8"/>
    <w:rsid w:val="0095488E"/>
    <w:rsid w:val="00961A6C"/>
    <w:rsid w:val="00962507"/>
    <w:rsid w:val="00964DDD"/>
    <w:rsid w:val="00967DC9"/>
    <w:rsid w:val="00967F93"/>
    <w:rsid w:val="0097492A"/>
    <w:rsid w:val="00982E4D"/>
    <w:rsid w:val="00990D9F"/>
    <w:rsid w:val="009A3A45"/>
    <w:rsid w:val="009A5269"/>
    <w:rsid w:val="009A6188"/>
    <w:rsid w:val="009A6EDE"/>
    <w:rsid w:val="009B6F45"/>
    <w:rsid w:val="009B767E"/>
    <w:rsid w:val="009C1513"/>
    <w:rsid w:val="009C26C2"/>
    <w:rsid w:val="009C4292"/>
    <w:rsid w:val="009C7073"/>
    <w:rsid w:val="009E30F9"/>
    <w:rsid w:val="009E7641"/>
    <w:rsid w:val="009E7D14"/>
    <w:rsid w:val="00A0002C"/>
    <w:rsid w:val="00A028D1"/>
    <w:rsid w:val="00A0557A"/>
    <w:rsid w:val="00A07EAC"/>
    <w:rsid w:val="00A15D00"/>
    <w:rsid w:val="00A21830"/>
    <w:rsid w:val="00A21F29"/>
    <w:rsid w:val="00A244C7"/>
    <w:rsid w:val="00A244CB"/>
    <w:rsid w:val="00A24570"/>
    <w:rsid w:val="00A25E37"/>
    <w:rsid w:val="00A32F23"/>
    <w:rsid w:val="00A46063"/>
    <w:rsid w:val="00A60999"/>
    <w:rsid w:val="00AA0589"/>
    <w:rsid w:val="00AA07A3"/>
    <w:rsid w:val="00AC2CBF"/>
    <w:rsid w:val="00AE2E0C"/>
    <w:rsid w:val="00AE4C73"/>
    <w:rsid w:val="00AF2225"/>
    <w:rsid w:val="00AF2531"/>
    <w:rsid w:val="00AF7652"/>
    <w:rsid w:val="00B04E5F"/>
    <w:rsid w:val="00B063EC"/>
    <w:rsid w:val="00B104DB"/>
    <w:rsid w:val="00B1217D"/>
    <w:rsid w:val="00B14CF5"/>
    <w:rsid w:val="00B30143"/>
    <w:rsid w:val="00B35D7E"/>
    <w:rsid w:val="00B3602C"/>
    <w:rsid w:val="00B36984"/>
    <w:rsid w:val="00B36B13"/>
    <w:rsid w:val="00B42C9D"/>
    <w:rsid w:val="00B4416F"/>
    <w:rsid w:val="00B46064"/>
    <w:rsid w:val="00B52AAF"/>
    <w:rsid w:val="00B547F6"/>
    <w:rsid w:val="00B5647E"/>
    <w:rsid w:val="00B57F58"/>
    <w:rsid w:val="00B62F65"/>
    <w:rsid w:val="00B6708C"/>
    <w:rsid w:val="00B71249"/>
    <w:rsid w:val="00B84B13"/>
    <w:rsid w:val="00B91435"/>
    <w:rsid w:val="00BA1972"/>
    <w:rsid w:val="00BA5D1E"/>
    <w:rsid w:val="00BB0DFF"/>
    <w:rsid w:val="00BB3DE1"/>
    <w:rsid w:val="00BC1FBF"/>
    <w:rsid w:val="00BC5795"/>
    <w:rsid w:val="00BC59ED"/>
    <w:rsid w:val="00BD6649"/>
    <w:rsid w:val="00BD79C7"/>
    <w:rsid w:val="00BF6434"/>
    <w:rsid w:val="00C0065F"/>
    <w:rsid w:val="00C02FAD"/>
    <w:rsid w:val="00C047FF"/>
    <w:rsid w:val="00C0759B"/>
    <w:rsid w:val="00C111CA"/>
    <w:rsid w:val="00C12E33"/>
    <w:rsid w:val="00C16DD9"/>
    <w:rsid w:val="00C20EB9"/>
    <w:rsid w:val="00C27436"/>
    <w:rsid w:val="00C30E75"/>
    <w:rsid w:val="00C32424"/>
    <w:rsid w:val="00C32F09"/>
    <w:rsid w:val="00C347E7"/>
    <w:rsid w:val="00C36FFF"/>
    <w:rsid w:val="00C666A3"/>
    <w:rsid w:val="00C7013F"/>
    <w:rsid w:val="00C80679"/>
    <w:rsid w:val="00C82694"/>
    <w:rsid w:val="00C8785D"/>
    <w:rsid w:val="00CB7D3F"/>
    <w:rsid w:val="00CC03BE"/>
    <w:rsid w:val="00CC2BE3"/>
    <w:rsid w:val="00CC37C6"/>
    <w:rsid w:val="00CE4C8F"/>
    <w:rsid w:val="00CF45FE"/>
    <w:rsid w:val="00CF4A29"/>
    <w:rsid w:val="00CF53A9"/>
    <w:rsid w:val="00CF6E9C"/>
    <w:rsid w:val="00CF738F"/>
    <w:rsid w:val="00CF79CB"/>
    <w:rsid w:val="00D045C8"/>
    <w:rsid w:val="00D06257"/>
    <w:rsid w:val="00D121E4"/>
    <w:rsid w:val="00D21579"/>
    <w:rsid w:val="00D34363"/>
    <w:rsid w:val="00D3599F"/>
    <w:rsid w:val="00D35CA7"/>
    <w:rsid w:val="00D377F6"/>
    <w:rsid w:val="00D4295C"/>
    <w:rsid w:val="00D66185"/>
    <w:rsid w:val="00D71532"/>
    <w:rsid w:val="00D737DF"/>
    <w:rsid w:val="00D746E9"/>
    <w:rsid w:val="00D7662D"/>
    <w:rsid w:val="00D8233C"/>
    <w:rsid w:val="00D863DF"/>
    <w:rsid w:val="00D930EC"/>
    <w:rsid w:val="00DA17E6"/>
    <w:rsid w:val="00DB1350"/>
    <w:rsid w:val="00DB5121"/>
    <w:rsid w:val="00DC3455"/>
    <w:rsid w:val="00DD03BA"/>
    <w:rsid w:val="00DD5A24"/>
    <w:rsid w:val="00DF2F78"/>
    <w:rsid w:val="00E02F48"/>
    <w:rsid w:val="00E04961"/>
    <w:rsid w:val="00E05EED"/>
    <w:rsid w:val="00E14732"/>
    <w:rsid w:val="00E21204"/>
    <w:rsid w:val="00E271E2"/>
    <w:rsid w:val="00E373BB"/>
    <w:rsid w:val="00E469A2"/>
    <w:rsid w:val="00E46BB5"/>
    <w:rsid w:val="00E72A58"/>
    <w:rsid w:val="00E73431"/>
    <w:rsid w:val="00E80AA9"/>
    <w:rsid w:val="00E94E49"/>
    <w:rsid w:val="00E94EEF"/>
    <w:rsid w:val="00E952BE"/>
    <w:rsid w:val="00E96042"/>
    <w:rsid w:val="00E97F1D"/>
    <w:rsid w:val="00EA2453"/>
    <w:rsid w:val="00EA74EA"/>
    <w:rsid w:val="00EB7303"/>
    <w:rsid w:val="00EC2ED5"/>
    <w:rsid w:val="00ED19EA"/>
    <w:rsid w:val="00ED6AEA"/>
    <w:rsid w:val="00ED7A2A"/>
    <w:rsid w:val="00ED7E21"/>
    <w:rsid w:val="00EE2BCE"/>
    <w:rsid w:val="00EE3208"/>
    <w:rsid w:val="00EE4F25"/>
    <w:rsid w:val="00EE7B10"/>
    <w:rsid w:val="00EE7DBB"/>
    <w:rsid w:val="00EF43C7"/>
    <w:rsid w:val="00F131D1"/>
    <w:rsid w:val="00F15E23"/>
    <w:rsid w:val="00F21306"/>
    <w:rsid w:val="00F307BD"/>
    <w:rsid w:val="00F45C15"/>
    <w:rsid w:val="00F54FD2"/>
    <w:rsid w:val="00F617F5"/>
    <w:rsid w:val="00F64428"/>
    <w:rsid w:val="00F73011"/>
    <w:rsid w:val="00F77DEA"/>
    <w:rsid w:val="00F83CCB"/>
    <w:rsid w:val="00F86077"/>
    <w:rsid w:val="00FA4A53"/>
    <w:rsid w:val="00FB05E4"/>
    <w:rsid w:val="00FB4FD3"/>
    <w:rsid w:val="00FB6396"/>
    <w:rsid w:val="00FC37E5"/>
    <w:rsid w:val="00FD4A48"/>
    <w:rsid w:val="00FD4C72"/>
    <w:rsid w:val="00FE201B"/>
    <w:rsid w:val="00FF0524"/>
    <w:rsid w:val="00FF1F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D0AB"/>
  <w15:docId w15:val="{9C85357E-101A-4A49-917F-E630DE55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07"/>
    <w:pPr>
      <w:widowControl w:val="0"/>
      <w:spacing w:after="0" w:line="240" w:lineRule="auto"/>
    </w:pPr>
    <w:rPr>
      <w:rFonts w:ascii="Arial" w:eastAsia="Times New Roman" w:hAnsi="Arial" w:cs="Arial"/>
      <w:snapToGrid w:val="0"/>
      <w:sz w:val="20"/>
      <w:szCs w:val="20"/>
      <w:lang w:eastAsia="es-CL"/>
    </w:rPr>
  </w:style>
  <w:style w:type="paragraph" w:styleId="Ttulo1">
    <w:name w:val="heading 1"/>
    <w:basedOn w:val="Normal"/>
    <w:next w:val="Normal"/>
    <w:link w:val="Ttulo1Car"/>
    <w:qFormat/>
    <w:rsid w:val="00962507"/>
    <w:pPr>
      <w:outlineLvl w:val="0"/>
    </w:pPr>
  </w:style>
  <w:style w:type="paragraph" w:styleId="Ttulo2">
    <w:name w:val="heading 2"/>
    <w:basedOn w:val="Normal"/>
    <w:next w:val="Normal"/>
    <w:link w:val="Ttulo2Car"/>
    <w:qFormat/>
    <w:rsid w:val="00962507"/>
    <w:pPr>
      <w:outlineLvl w:val="1"/>
    </w:pPr>
  </w:style>
  <w:style w:type="paragraph" w:styleId="Ttulo3">
    <w:name w:val="heading 3"/>
    <w:basedOn w:val="Normal"/>
    <w:next w:val="Normal"/>
    <w:link w:val="Ttulo3Car"/>
    <w:qFormat/>
    <w:rsid w:val="00962507"/>
    <w:pPr>
      <w:outlineLvl w:val="2"/>
    </w:pPr>
  </w:style>
  <w:style w:type="paragraph" w:styleId="Ttulo4">
    <w:name w:val="heading 4"/>
    <w:basedOn w:val="Normal"/>
    <w:next w:val="Normal"/>
    <w:link w:val="Ttulo4Car"/>
    <w:qFormat/>
    <w:rsid w:val="00962507"/>
    <w:pPr>
      <w:outlineLvl w:val="3"/>
    </w:pPr>
  </w:style>
  <w:style w:type="paragraph" w:styleId="Ttulo5">
    <w:name w:val="heading 5"/>
    <w:basedOn w:val="Normal"/>
    <w:next w:val="Normal"/>
    <w:link w:val="Ttulo5Car"/>
    <w:qFormat/>
    <w:rsid w:val="00962507"/>
    <w:pPr>
      <w:outlineLvl w:val="4"/>
    </w:pPr>
  </w:style>
  <w:style w:type="paragraph" w:styleId="Ttulo6">
    <w:name w:val="heading 6"/>
    <w:basedOn w:val="Normal"/>
    <w:next w:val="Normal"/>
    <w:link w:val="Ttulo6Car"/>
    <w:qFormat/>
    <w:rsid w:val="00962507"/>
    <w:pPr>
      <w:outlineLvl w:val="5"/>
    </w:pPr>
  </w:style>
  <w:style w:type="paragraph" w:styleId="Ttulo7">
    <w:name w:val="heading 7"/>
    <w:basedOn w:val="Normal"/>
    <w:next w:val="Normal"/>
    <w:link w:val="Ttulo7Car"/>
    <w:qFormat/>
    <w:rsid w:val="00962507"/>
    <w:pPr>
      <w:outlineLvl w:val="6"/>
    </w:pPr>
  </w:style>
  <w:style w:type="paragraph" w:styleId="Ttulo8">
    <w:name w:val="heading 8"/>
    <w:basedOn w:val="Normal"/>
    <w:next w:val="Normal"/>
    <w:link w:val="Ttulo8Car"/>
    <w:qFormat/>
    <w:rsid w:val="00962507"/>
    <w:pPr>
      <w:outlineLvl w:val="7"/>
    </w:pPr>
  </w:style>
  <w:style w:type="paragraph" w:styleId="Ttulo9">
    <w:name w:val="heading 9"/>
    <w:basedOn w:val="Normal"/>
    <w:next w:val="Normal"/>
    <w:link w:val="Ttulo9Car"/>
    <w:qFormat/>
    <w:rsid w:val="00962507"/>
    <w:pPr>
      <w:keepNext/>
      <w:tabs>
        <w:tab w:val="left" w:pos="-720"/>
      </w:tabs>
      <w:suppressAutoHyphens/>
      <w:spacing w:after="120"/>
      <w:jc w:val="both"/>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507"/>
    <w:rPr>
      <w:rFonts w:ascii="Arial" w:eastAsia="Times New Roman" w:hAnsi="Arial" w:cs="Arial"/>
      <w:snapToGrid w:val="0"/>
      <w:sz w:val="20"/>
      <w:szCs w:val="20"/>
      <w:lang w:eastAsia="es-CL"/>
    </w:rPr>
  </w:style>
  <w:style w:type="character" w:customStyle="1" w:styleId="Ttulo2Car">
    <w:name w:val="Título 2 Car"/>
    <w:basedOn w:val="Fuentedeprrafopredeter"/>
    <w:link w:val="Ttulo2"/>
    <w:rsid w:val="00962507"/>
    <w:rPr>
      <w:rFonts w:ascii="Arial" w:eastAsia="Times New Roman" w:hAnsi="Arial" w:cs="Arial"/>
      <w:snapToGrid w:val="0"/>
      <w:sz w:val="20"/>
      <w:szCs w:val="20"/>
      <w:lang w:eastAsia="es-CL"/>
    </w:rPr>
  </w:style>
  <w:style w:type="character" w:customStyle="1" w:styleId="Ttulo3Car">
    <w:name w:val="Título 3 Car"/>
    <w:basedOn w:val="Fuentedeprrafopredeter"/>
    <w:link w:val="Ttulo3"/>
    <w:rsid w:val="00962507"/>
    <w:rPr>
      <w:rFonts w:ascii="Arial" w:eastAsia="Times New Roman" w:hAnsi="Arial" w:cs="Arial"/>
      <w:snapToGrid w:val="0"/>
      <w:sz w:val="20"/>
      <w:szCs w:val="20"/>
      <w:lang w:eastAsia="es-CL"/>
    </w:rPr>
  </w:style>
  <w:style w:type="character" w:customStyle="1" w:styleId="Ttulo4Car">
    <w:name w:val="Título 4 Car"/>
    <w:basedOn w:val="Fuentedeprrafopredeter"/>
    <w:link w:val="Ttulo4"/>
    <w:rsid w:val="00962507"/>
    <w:rPr>
      <w:rFonts w:ascii="Arial" w:eastAsia="Times New Roman" w:hAnsi="Arial" w:cs="Arial"/>
      <w:snapToGrid w:val="0"/>
      <w:sz w:val="20"/>
      <w:szCs w:val="20"/>
      <w:lang w:eastAsia="es-CL"/>
    </w:rPr>
  </w:style>
  <w:style w:type="character" w:customStyle="1" w:styleId="Ttulo5Car">
    <w:name w:val="Título 5 Car"/>
    <w:basedOn w:val="Fuentedeprrafopredeter"/>
    <w:link w:val="Ttulo5"/>
    <w:rsid w:val="00962507"/>
    <w:rPr>
      <w:rFonts w:ascii="Arial" w:eastAsia="Times New Roman" w:hAnsi="Arial" w:cs="Arial"/>
      <w:snapToGrid w:val="0"/>
      <w:sz w:val="20"/>
      <w:szCs w:val="20"/>
      <w:lang w:eastAsia="es-CL"/>
    </w:rPr>
  </w:style>
  <w:style w:type="character" w:customStyle="1" w:styleId="Ttulo6Car">
    <w:name w:val="Título 6 Car"/>
    <w:basedOn w:val="Fuentedeprrafopredeter"/>
    <w:link w:val="Ttulo6"/>
    <w:rsid w:val="00962507"/>
    <w:rPr>
      <w:rFonts w:ascii="Arial" w:eastAsia="Times New Roman" w:hAnsi="Arial" w:cs="Arial"/>
      <w:snapToGrid w:val="0"/>
      <w:sz w:val="20"/>
      <w:szCs w:val="20"/>
      <w:lang w:eastAsia="es-CL"/>
    </w:rPr>
  </w:style>
  <w:style w:type="character" w:customStyle="1" w:styleId="Ttulo7Car">
    <w:name w:val="Título 7 Car"/>
    <w:basedOn w:val="Fuentedeprrafopredeter"/>
    <w:link w:val="Ttulo7"/>
    <w:rsid w:val="00962507"/>
    <w:rPr>
      <w:rFonts w:ascii="Arial" w:eastAsia="Times New Roman" w:hAnsi="Arial" w:cs="Arial"/>
      <w:snapToGrid w:val="0"/>
      <w:sz w:val="20"/>
      <w:szCs w:val="20"/>
      <w:lang w:eastAsia="es-CL"/>
    </w:rPr>
  </w:style>
  <w:style w:type="character" w:customStyle="1" w:styleId="Ttulo8Car">
    <w:name w:val="Título 8 Car"/>
    <w:basedOn w:val="Fuentedeprrafopredeter"/>
    <w:link w:val="Ttulo8"/>
    <w:rsid w:val="00962507"/>
    <w:rPr>
      <w:rFonts w:ascii="Arial" w:eastAsia="Times New Roman" w:hAnsi="Arial" w:cs="Arial"/>
      <w:snapToGrid w:val="0"/>
      <w:sz w:val="20"/>
      <w:szCs w:val="20"/>
      <w:lang w:eastAsia="es-CL"/>
    </w:rPr>
  </w:style>
  <w:style w:type="character" w:customStyle="1" w:styleId="Ttulo9Car">
    <w:name w:val="Título 9 Car"/>
    <w:basedOn w:val="Fuentedeprrafopredeter"/>
    <w:link w:val="Ttulo9"/>
    <w:rsid w:val="00962507"/>
    <w:rPr>
      <w:rFonts w:ascii="Arial" w:eastAsia="Times New Roman" w:hAnsi="Arial" w:cs="Arial"/>
      <w:b/>
      <w:snapToGrid w:val="0"/>
      <w:sz w:val="20"/>
      <w:szCs w:val="20"/>
      <w:lang w:val="es-ES_tradnl" w:eastAsia="es-CL"/>
    </w:rPr>
  </w:style>
  <w:style w:type="paragraph" w:customStyle="1" w:styleId="Textodenotaalfinal">
    <w:name w:val="Texto de nota al final"/>
    <w:basedOn w:val="Normal"/>
    <w:rsid w:val="00962507"/>
  </w:style>
  <w:style w:type="character" w:styleId="Refdenotaalfinal">
    <w:name w:val="endnote reference"/>
    <w:semiHidden/>
    <w:rsid w:val="00962507"/>
    <w:rPr>
      <w:rFonts w:ascii="Times New Roman" w:hAnsi="Times New Roman"/>
      <w:noProof w:val="0"/>
      <w:sz w:val="24"/>
      <w:vertAlign w:val="superscript"/>
      <w:lang w:val="en-US"/>
    </w:rPr>
  </w:style>
  <w:style w:type="paragraph" w:customStyle="1" w:styleId="Textodenotaalpie">
    <w:name w:val="Texto de nota al pie"/>
    <w:basedOn w:val="Normal"/>
    <w:rsid w:val="00962507"/>
  </w:style>
  <w:style w:type="character" w:styleId="Refdenotaalpie">
    <w:name w:val="footnote reference"/>
    <w:semiHidden/>
    <w:rsid w:val="00962507"/>
    <w:rPr>
      <w:rFonts w:ascii="Times New Roman" w:hAnsi="Times New Roman"/>
      <w:noProof w:val="0"/>
      <w:sz w:val="24"/>
      <w:vertAlign w:val="superscript"/>
      <w:lang w:val="en-US"/>
    </w:rPr>
  </w:style>
  <w:style w:type="character" w:customStyle="1" w:styleId="Documento4">
    <w:name w:val="Documento 4"/>
    <w:rsid w:val="00962507"/>
    <w:rPr>
      <w:b/>
      <w:i/>
      <w:sz w:val="24"/>
    </w:rPr>
  </w:style>
  <w:style w:type="character" w:customStyle="1" w:styleId="Bibliogr">
    <w:name w:val="Bibliogr."/>
    <w:basedOn w:val="Fuentedeprrafopredeter"/>
    <w:rsid w:val="00962507"/>
  </w:style>
  <w:style w:type="character" w:customStyle="1" w:styleId="Documento5">
    <w:name w:val="Documento 5"/>
    <w:basedOn w:val="Fuentedeprrafopredeter"/>
    <w:rsid w:val="00962507"/>
  </w:style>
  <w:style w:type="character" w:customStyle="1" w:styleId="Documento2">
    <w:name w:val="Documento 2"/>
    <w:rsid w:val="00962507"/>
    <w:rPr>
      <w:rFonts w:ascii="Times New Roman" w:hAnsi="Times New Roman"/>
      <w:noProof w:val="0"/>
      <w:sz w:val="24"/>
      <w:lang w:val="en-US"/>
    </w:rPr>
  </w:style>
  <w:style w:type="character" w:customStyle="1" w:styleId="Documento6">
    <w:name w:val="Documento 6"/>
    <w:basedOn w:val="Fuentedeprrafopredeter"/>
    <w:rsid w:val="00962507"/>
  </w:style>
  <w:style w:type="character" w:customStyle="1" w:styleId="Documento7">
    <w:name w:val="Documento 7"/>
    <w:basedOn w:val="Fuentedeprrafopredeter"/>
    <w:rsid w:val="00962507"/>
  </w:style>
  <w:style w:type="character" w:customStyle="1" w:styleId="Documento8">
    <w:name w:val="Documento 8"/>
    <w:basedOn w:val="Fuentedeprrafopredeter"/>
    <w:rsid w:val="00962507"/>
  </w:style>
  <w:style w:type="character" w:customStyle="1" w:styleId="Documento3">
    <w:name w:val="Documento 3"/>
    <w:rsid w:val="00962507"/>
    <w:rPr>
      <w:rFonts w:ascii="Times New Roman" w:hAnsi="Times New Roman"/>
      <w:noProof w:val="0"/>
      <w:sz w:val="24"/>
      <w:lang w:val="en-US"/>
    </w:rPr>
  </w:style>
  <w:style w:type="character" w:customStyle="1" w:styleId="Prder1">
    <w:name w:val="Pár. der. 1"/>
    <w:basedOn w:val="Fuentedeprrafopredeter"/>
    <w:rsid w:val="00962507"/>
  </w:style>
  <w:style w:type="character" w:customStyle="1" w:styleId="Prder2">
    <w:name w:val="Pár. der. 2"/>
    <w:basedOn w:val="Fuentedeprrafopredeter"/>
    <w:rsid w:val="00962507"/>
  </w:style>
  <w:style w:type="character" w:customStyle="1" w:styleId="Prder3">
    <w:name w:val="Pár. der. 3"/>
    <w:basedOn w:val="Fuentedeprrafopredeter"/>
    <w:rsid w:val="00962507"/>
  </w:style>
  <w:style w:type="character" w:customStyle="1" w:styleId="Prder4">
    <w:name w:val="Pár. der. 4"/>
    <w:basedOn w:val="Fuentedeprrafopredeter"/>
    <w:rsid w:val="00962507"/>
  </w:style>
  <w:style w:type="paragraph" w:customStyle="1" w:styleId="Documento1">
    <w:name w:val="Documento 1"/>
    <w:rsid w:val="00962507"/>
    <w:pPr>
      <w:keepNext/>
      <w:keepLines/>
      <w:widowControl w:val="0"/>
      <w:tabs>
        <w:tab w:val="left" w:pos="-720"/>
      </w:tabs>
      <w:suppressAutoHyphens/>
      <w:spacing w:after="0" w:line="240" w:lineRule="auto"/>
    </w:pPr>
    <w:rPr>
      <w:rFonts w:ascii="Arial" w:eastAsia="Times New Roman" w:hAnsi="Arial" w:cs="Arial"/>
      <w:snapToGrid w:val="0"/>
      <w:sz w:val="24"/>
      <w:szCs w:val="20"/>
      <w:lang w:val="en-US" w:eastAsia="es-ES"/>
    </w:rPr>
  </w:style>
  <w:style w:type="character" w:customStyle="1" w:styleId="Prder5">
    <w:name w:val="Pár. der. 5"/>
    <w:basedOn w:val="Fuentedeprrafopredeter"/>
    <w:rsid w:val="00962507"/>
  </w:style>
  <w:style w:type="character" w:customStyle="1" w:styleId="Prder6">
    <w:name w:val="Pár. der. 6"/>
    <w:basedOn w:val="Fuentedeprrafopredeter"/>
    <w:rsid w:val="00962507"/>
  </w:style>
  <w:style w:type="character" w:customStyle="1" w:styleId="Prder7">
    <w:name w:val="Pár. der. 7"/>
    <w:basedOn w:val="Fuentedeprrafopredeter"/>
    <w:rsid w:val="00962507"/>
  </w:style>
  <w:style w:type="character" w:customStyle="1" w:styleId="Prder8">
    <w:name w:val="Pár. der. 8"/>
    <w:basedOn w:val="Fuentedeprrafopredeter"/>
    <w:rsid w:val="00962507"/>
  </w:style>
  <w:style w:type="character" w:customStyle="1" w:styleId="Tcnico2">
    <w:name w:val="Técnico 2"/>
    <w:rsid w:val="00962507"/>
    <w:rPr>
      <w:rFonts w:ascii="Times New Roman" w:hAnsi="Times New Roman"/>
      <w:noProof w:val="0"/>
      <w:sz w:val="24"/>
      <w:lang w:val="en-US"/>
    </w:rPr>
  </w:style>
  <w:style w:type="character" w:customStyle="1" w:styleId="Tcnico3">
    <w:name w:val="Técnico 3"/>
    <w:rsid w:val="00962507"/>
    <w:rPr>
      <w:rFonts w:ascii="Times New Roman" w:hAnsi="Times New Roman"/>
      <w:noProof w:val="0"/>
      <w:sz w:val="24"/>
      <w:lang w:val="en-US"/>
    </w:rPr>
  </w:style>
  <w:style w:type="character" w:customStyle="1" w:styleId="Tcnico4">
    <w:name w:val="Técnico 4"/>
    <w:basedOn w:val="Fuentedeprrafopredeter"/>
    <w:rsid w:val="00962507"/>
  </w:style>
  <w:style w:type="character" w:customStyle="1" w:styleId="Tcnico1">
    <w:name w:val="Técnico 1"/>
    <w:rsid w:val="00962507"/>
    <w:rPr>
      <w:rFonts w:ascii="Times New Roman" w:hAnsi="Times New Roman"/>
      <w:noProof w:val="0"/>
      <w:sz w:val="24"/>
      <w:lang w:val="en-US"/>
    </w:rPr>
  </w:style>
  <w:style w:type="character" w:customStyle="1" w:styleId="Inicdoc">
    <w:name w:val="Inic. doc."/>
    <w:basedOn w:val="Fuentedeprrafopredeter"/>
    <w:rsid w:val="00962507"/>
  </w:style>
  <w:style w:type="character" w:customStyle="1" w:styleId="Tcnico5">
    <w:name w:val="Técnico 5"/>
    <w:basedOn w:val="Fuentedeprrafopredeter"/>
    <w:rsid w:val="00962507"/>
  </w:style>
  <w:style w:type="character" w:customStyle="1" w:styleId="Tcnico6">
    <w:name w:val="Técnico 6"/>
    <w:basedOn w:val="Fuentedeprrafopredeter"/>
    <w:rsid w:val="00962507"/>
  </w:style>
  <w:style w:type="character" w:customStyle="1" w:styleId="Tcnico7">
    <w:name w:val="Técnico 7"/>
    <w:basedOn w:val="Fuentedeprrafopredeter"/>
    <w:rsid w:val="00962507"/>
  </w:style>
  <w:style w:type="character" w:customStyle="1" w:styleId="Tcnico8">
    <w:name w:val="Técnico 8"/>
    <w:basedOn w:val="Fuentedeprrafopredeter"/>
    <w:rsid w:val="00962507"/>
  </w:style>
  <w:style w:type="character" w:customStyle="1" w:styleId="Inicestt">
    <w:name w:val="Inic. est. t"/>
    <w:rsid w:val="00962507"/>
    <w:rPr>
      <w:rFonts w:ascii="Times New Roman" w:hAnsi="Times New Roman"/>
      <w:noProof w:val="0"/>
      <w:sz w:val="24"/>
      <w:lang w:val="en-US"/>
    </w:rPr>
  </w:style>
  <w:style w:type="character" w:customStyle="1" w:styleId="DefaultParagraphFo">
    <w:name w:val="Default Paragraph Fo"/>
    <w:basedOn w:val="Fuentedeprrafopredeter"/>
    <w:rsid w:val="00962507"/>
  </w:style>
  <w:style w:type="paragraph" w:customStyle="1" w:styleId="Textodenotaalfin">
    <w:name w:val="Texto de nota al fin"/>
    <w:rsid w:val="00962507"/>
    <w:pPr>
      <w:widowControl w:val="0"/>
      <w:tabs>
        <w:tab w:val="left" w:pos="-720"/>
      </w:tabs>
      <w:suppressAutoHyphens/>
      <w:spacing w:after="0" w:line="240" w:lineRule="auto"/>
    </w:pPr>
    <w:rPr>
      <w:rFonts w:ascii="Arial" w:eastAsia="Times New Roman" w:hAnsi="Arial" w:cs="Arial"/>
      <w:snapToGrid w:val="0"/>
      <w:sz w:val="24"/>
      <w:szCs w:val="20"/>
      <w:lang w:val="es-ES" w:eastAsia="es-ES"/>
    </w:rPr>
  </w:style>
  <w:style w:type="character" w:customStyle="1" w:styleId="Documento4a">
    <w:name w:val="Documento 4a"/>
    <w:rsid w:val="00962507"/>
    <w:rPr>
      <w:b/>
      <w:i/>
      <w:sz w:val="24"/>
    </w:rPr>
  </w:style>
  <w:style w:type="character" w:customStyle="1" w:styleId="Documento5a">
    <w:name w:val="Documento 5a"/>
    <w:basedOn w:val="Fuentedeprrafopredeter"/>
    <w:rsid w:val="00962507"/>
  </w:style>
  <w:style w:type="character" w:customStyle="1" w:styleId="Documento2a">
    <w:name w:val="Documento 2a"/>
    <w:basedOn w:val="Fuentedeprrafopredeter"/>
    <w:rsid w:val="00962507"/>
  </w:style>
  <w:style w:type="character" w:customStyle="1" w:styleId="Documento6a">
    <w:name w:val="Documento 6a"/>
    <w:basedOn w:val="Fuentedeprrafopredeter"/>
    <w:rsid w:val="00962507"/>
  </w:style>
  <w:style w:type="character" w:customStyle="1" w:styleId="Documento7a">
    <w:name w:val="Documento 7a"/>
    <w:basedOn w:val="Fuentedeprrafopredeter"/>
    <w:rsid w:val="00962507"/>
  </w:style>
  <w:style w:type="character" w:customStyle="1" w:styleId="Documento8a">
    <w:name w:val="Documento 8a"/>
    <w:basedOn w:val="Fuentedeprrafopredeter"/>
    <w:rsid w:val="00962507"/>
  </w:style>
  <w:style w:type="character" w:customStyle="1" w:styleId="Documento3a">
    <w:name w:val="Documento 3a"/>
    <w:basedOn w:val="Fuentedeprrafopredeter"/>
    <w:rsid w:val="00962507"/>
  </w:style>
  <w:style w:type="character" w:customStyle="1" w:styleId="Prder11">
    <w:name w:val="Pár. der. 11"/>
    <w:basedOn w:val="Fuentedeprrafopredeter"/>
    <w:rsid w:val="00962507"/>
  </w:style>
  <w:style w:type="character" w:customStyle="1" w:styleId="Prder21">
    <w:name w:val="Pár. der. 21"/>
    <w:basedOn w:val="Fuentedeprrafopredeter"/>
    <w:rsid w:val="00962507"/>
  </w:style>
  <w:style w:type="character" w:customStyle="1" w:styleId="Prder31">
    <w:name w:val="Pár. der. 31"/>
    <w:basedOn w:val="Fuentedeprrafopredeter"/>
    <w:rsid w:val="00962507"/>
  </w:style>
  <w:style w:type="character" w:customStyle="1" w:styleId="Prder41">
    <w:name w:val="Pár. der. 41"/>
    <w:basedOn w:val="Fuentedeprrafopredeter"/>
    <w:rsid w:val="00962507"/>
  </w:style>
  <w:style w:type="paragraph" w:customStyle="1" w:styleId="Documento1a">
    <w:name w:val="Documento 1a"/>
    <w:rsid w:val="00962507"/>
    <w:pPr>
      <w:keepNext/>
      <w:keepLines/>
      <w:widowControl w:val="0"/>
      <w:tabs>
        <w:tab w:val="left" w:pos="0"/>
      </w:tabs>
      <w:suppressAutoHyphens/>
      <w:spacing w:after="0" w:line="240" w:lineRule="auto"/>
    </w:pPr>
    <w:rPr>
      <w:rFonts w:ascii="Arial" w:eastAsia="Times New Roman" w:hAnsi="Arial" w:cs="Arial"/>
      <w:snapToGrid w:val="0"/>
      <w:sz w:val="24"/>
      <w:szCs w:val="20"/>
      <w:lang w:val="en-US" w:eastAsia="es-ES"/>
    </w:rPr>
  </w:style>
  <w:style w:type="character" w:customStyle="1" w:styleId="Prder51">
    <w:name w:val="Pár. der. 51"/>
    <w:basedOn w:val="Fuentedeprrafopredeter"/>
    <w:rsid w:val="00962507"/>
  </w:style>
  <w:style w:type="character" w:customStyle="1" w:styleId="Prder61">
    <w:name w:val="Pár. der. 61"/>
    <w:basedOn w:val="Fuentedeprrafopredeter"/>
    <w:rsid w:val="00962507"/>
  </w:style>
  <w:style w:type="character" w:customStyle="1" w:styleId="Prder71">
    <w:name w:val="Pár. der. 71"/>
    <w:basedOn w:val="Fuentedeprrafopredeter"/>
    <w:rsid w:val="00962507"/>
  </w:style>
  <w:style w:type="character" w:customStyle="1" w:styleId="Prder81">
    <w:name w:val="Pár. der. 81"/>
    <w:basedOn w:val="Fuentedeprrafopredeter"/>
    <w:rsid w:val="00962507"/>
  </w:style>
  <w:style w:type="character" w:customStyle="1" w:styleId="Tcnico21">
    <w:name w:val="Técnico 21"/>
    <w:basedOn w:val="Fuentedeprrafopredeter"/>
    <w:rsid w:val="00962507"/>
  </w:style>
  <w:style w:type="character" w:customStyle="1" w:styleId="Tcnico31">
    <w:name w:val="Técnico 31"/>
    <w:basedOn w:val="Fuentedeprrafopredeter"/>
    <w:rsid w:val="00962507"/>
  </w:style>
  <w:style w:type="character" w:customStyle="1" w:styleId="Tcnico41">
    <w:name w:val="Técnico 41"/>
    <w:basedOn w:val="Fuentedeprrafopredeter"/>
    <w:rsid w:val="00962507"/>
  </w:style>
  <w:style w:type="character" w:customStyle="1" w:styleId="Tcnico11">
    <w:name w:val="Técnico 11"/>
    <w:basedOn w:val="Fuentedeprrafopredeter"/>
    <w:rsid w:val="00962507"/>
  </w:style>
  <w:style w:type="character" w:customStyle="1" w:styleId="Tcnico51">
    <w:name w:val="Técnico 51"/>
    <w:basedOn w:val="Fuentedeprrafopredeter"/>
    <w:rsid w:val="00962507"/>
  </w:style>
  <w:style w:type="character" w:customStyle="1" w:styleId="Tcnico61">
    <w:name w:val="Técnico 61"/>
    <w:basedOn w:val="Fuentedeprrafopredeter"/>
    <w:rsid w:val="00962507"/>
  </w:style>
  <w:style w:type="character" w:customStyle="1" w:styleId="Tcnico71">
    <w:name w:val="Técnico 71"/>
    <w:basedOn w:val="Fuentedeprrafopredeter"/>
    <w:rsid w:val="00962507"/>
  </w:style>
  <w:style w:type="character" w:customStyle="1" w:styleId="Tcnico81">
    <w:name w:val="Técnico 81"/>
    <w:basedOn w:val="Fuentedeprrafopredeter"/>
    <w:rsid w:val="00962507"/>
  </w:style>
  <w:style w:type="paragraph" w:styleId="ndice1">
    <w:name w:val="index 1"/>
    <w:basedOn w:val="Normal"/>
    <w:next w:val="Normal"/>
    <w:autoRedefine/>
    <w:semiHidden/>
    <w:rsid w:val="00962507"/>
    <w:pPr>
      <w:ind w:left="240" w:hanging="240"/>
    </w:pPr>
    <w:rPr>
      <w:rFonts w:ascii="Calibri" w:hAnsi="Calibri"/>
    </w:rPr>
  </w:style>
  <w:style w:type="paragraph" w:styleId="ndice2">
    <w:name w:val="index 2"/>
    <w:basedOn w:val="Normal"/>
    <w:next w:val="Normal"/>
    <w:autoRedefine/>
    <w:semiHidden/>
    <w:rsid w:val="00962507"/>
    <w:pPr>
      <w:ind w:left="480" w:hanging="240"/>
    </w:pPr>
    <w:rPr>
      <w:rFonts w:ascii="Calibri" w:hAnsi="Calibri"/>
    </w:rPr>
  </w:style>
  <w:style w:type="paragraph" w:styleId="Ttulo">
    <w:name w:val="Title"/>
    <w:basedOn w:val="Normal"/>
    <w:link w:val="TtuloCar"/>
    <w:uiPriority w:val="10"/>
    <w:qFormat/>
    <w:rsid w:val="00962507"/>
  </w:style>
  <w:style w:type="character" w:customStyle="1" w:styleId="PuestoCar">
    <w:name w:val="Puesto Car"/>
    <w:basedOn w:val="Fuentedeprrafopredeter"/>
    <w:uiPriority w:val="10"/>
    <w:rsid w:val="00962507"/>
    <w:rPr>
      <w:rFonts w:asciiTheme="majorHAnsi" w:eastAsiaTheme="majorEastAsia" w:hAnsiTheme="majorHAnsi" w:cstheme="majorBidi"/>
      <w:snapToGrid w:val="0"/>
      <w:spacing w:val="-10"/>
      <w:kern w:val="28"/>
      <w:sz w:val="56"/>
      <w:szCs w:val="56"/>
      <w:lang w:eastAsia="es-CL"/>
    </w:rPr>
  </w:style>
  <w:style w:type="character" w:customStyle="1" w:styleId="EquationCaption">
    <w:name w:val="_Equation Caption"/>
    <w:basedOn w:val="Fuentedeprrafopredeter"/>
    <w:rsid w:val="00962507"/>
  </w:style>
  <w:style w:type="paragraph" w:styleId="Sangradetextonormal">
    <w:name w:val="Body Text Indent"/>
    <w:basedOn w:val="Normal"/>
    <w:link w:val="SangradetextonormalCar"/>
    <w:rsid w:val="00962507"/>
    <w:pPr>
      <w:tabs>
        <w:tab w:val="left" w:pos="0"/>
      </w:tabs>
      <w:suppressAutoHyphens/>
      <w:jc w:val="both"/>
    </w:pPr>
    <w:rPr>
      <w:spacing w:val="-3"/>
      <w:lang w:val="es-ES_tradnl"/>
    </w:rPr>
  </w:style>
  <w:style w:type="character" w:customStyle="1" w:styleId="SangradetextonormalCar">
    <w:name w:val="Sangría de texto normal Car"/>
    <w:basedOn w:val="Fuentedeprrafopredeter"/>
    <w:link w:val="Sangradetextonormal"/>
    <w:rsid w:val="00962507"/>
    <w:rPr>
      <w:rFonts w:ascii="Arial" w:eastAsia="Times New Roman" w:hAnsi="Arial" w:cs="Arial"/>
      <w:snapToGrid w:val="0"/>
      <w:spacing w:val="-3"/>
      <w:sz w:val="20"/>
      <w:szCs w:val="20"/>
      <w:lang w:val="es-ES_tradnl" w:eastAsia="es-CL"/>
    </w:rPr>
  </w:style>
  <w:style w:type="paragraph" w:styleId="Sangra2detindependiente">
    <w:name w:val="Body Text Indent 2"/>
    <w:basedOn w:val="Normal"/>
    <w:link w:val="Sangra2detindependienteCar"/>
    <w:rsid w:val="00962507"/>
    <w:pPr>
      <w:tabs>
        <w:tab w:val="left" w:pos="0"/>
      </w:tabs>
      <w:suppressAutoHyphens/>
      <w:jc w:val="both"/>
    </w:pPr>
    <w:rPr>
      <w:spacing w:val="-3"/>
      <w:lang w:val="es-ES_tradnl"/>
    </w:rPr>
  </w:style>
  <w:style w:type="character" w:customStyle="1" w:styleId="Sangra2detindependienteCar">
    <w:name w:val="Sangría 2 de t. independiente Car"/>
    <w:basedOn w:val="Fuentedeprrafopredeter"/>
    <w:link w:val="Sangra2detindependiente"/>
    <w:rsid w:val="00962507"/>
    <w:rPr>
      <w:rFonts w:ascii="Arial" w:eastAsia="Times New Roman" w:hAnsi="Arial" w:cs="Arial"/>
      <w:snapToGrid w:val="0"/>
      <w:spacing w:val="-3"/>
      <w:sz w:val="20"/>
      <w:szCs w:val="20"/>
      <w:lang w:val="es-ES_tradnl" w:eastAsia="es-CL"/>
    </w:rPr>
  </w:style>
  <w:style w:type="paragraph" w:styleId="Sangra3detindependiente">
    <w:name w:val="Body Text Indent 3"/>
    <w:basedOn w:val="Normal"/>
    <w:link w:val="Sangra3detindependienteCar"/>
    <w:rsid w:val="00962507"/>
    <w:pPr>
      <w:tabs>
        <w:tab w:val="left" w:pos="0"/>
      </w:tabs>
      <w:suppressAutoHyphens/>
      <w:jc w:val="both"/>
    </w:pPr>
    <w:rPr>
      <w:b/>
      <w:spacing w:val="-3"/>
      <w:lang w:val="es-ES_tradnl"/>
    </w:rPr>
  </w:style>
  <w:style w:type="character" w:customStyle="1" w:styleId="Sangra3detindependienteCar">
    <w:name w:val="Sangría 3 de t. independiente Car"/>
    <w:basedOn w:val="Fuentedeprrafopredeter"/>
    <w:link w:val="Sangra3detindependiente"/>
    <w:rsid w:val="00962507"/>
    <w:rPr>
      <w:rFonts w:ascii="Arial" w:eastAsia="Times New Roman" w:hAnsi="Arial" w:cs="Arial"/>
      <w:b/>
      <w:snapToGrid w:val="0"/>
      <w:spacing w:val="-3"/>
      <w:sz w:val="20"/>
      <w:szCs w:val="20"/>
      <w:lang w:val="es-ES_tradnl" w:eastAsia="es-CL"/>
    </w:rPr>
  </w:style>
  <w:style w:type="paragraph" w:styleId="Piedepgina">
    <w:name w:val="footer"/>
    <w:basedOn w:val="Normal"/>
    <w:link w:val="PiedepginaCar"/>
    <w:uiPriority w:val="99"/>
    <w:rsid w:val="00962507"/>
    <w:pPr>
      <w:tabs>
        <w:tab w:val="left" w:pos="0"/>
        <w:tab w:val="center" w:pos="4251"/>
        <w:tab w:val="right" w:pos="8503"/>
        <w:tab w:val="left" w:pos="8640"/>
      </w:tabs>
      <w:suppressAutoHyphens/>
    </w:pPr>
  </w:style>
  <w:style w:type="character" w:customStyle="1" w:styleId="PiedepginaCar">
    <w:name w:val="Pie de página Car"/>
    <w:basedOn w:val="Fuentedeprrafopredeter"/>
    <w:link w:val="Piedepgina"/>
    <w:uiPriority w:val="99"/>
    <w:rsid w:val="00962507"/>
    <w:rPr>
      <w:rFonts w:ascii="Arial" w:eastAsia="Times New Roman" w:hAnsi="Arial" w:cs="Arial"/>
      <w:snapToGrid w:val="0"/>
      <w:sz w:val="20"/>
      <w:szCs w:val="20"/>
      <w:lang w:eastAsia="es-CL"/>
    </w:rPr>
  </w:style>
  <w:style w:type="character" w:styleId="Nmerodepgina">
    <w:name w:val="page number"/>
    <w:basedOn w:val="Fuentedeprrafopredeter"/>
    <w:rsid w:val="00962507"/>
  </w:style>
  <w:style w:type="paragraph" w:styleId="Textoindependiente">
    <w:name w:val="Body Text"/>
    <w:basedOn w:val="Normal"/>
    <w:link w:val="TextoindependienteCar"/>
    <w:rsid w:val="00962507"/>
    <w:pPr>
      <w:tabs>
        <w:tab w:val="left" w:pos="0"/>
      </w:tabs>
      <w:suppressAutoHyphens/>
      <w:jc w:val="both"/>
    </w:pPr>
    <w:rPr>
      <w:spacing w:val="-3"/>
      <w:lang w:val="es-ES_tradnl"/>
    </w:rPr>
  </w:style>
  <w:style w:type="character" w:customStyle="1" w:styleId="TextoindependienteCar">
    <w:name w:val="Texto independiente Car"/>
    <w:basedOn w:val="Fuentedeprrafopredeter"/>
    <w:link w:val="Textoindependiente"/>
    <w:rsid w:val="00962507"/>
    <w:rPr>
      <w:rFonts w:ascii="Arial" w:eastAsia="Times New Roman" w:hAnsi="Arial" w:cs="Arial"/>
      <w:snapToGrid w:val="0"/>
      <w:spacing w:val="-3"/>
      <w:sz w:val="20"/>
      <w:szCs w:val="20"/>
      <w:lang w:val="es-ES_tradnl" w:eastAsia="es-CL"/>
    </w:rPr>
  </w:style>
  <w:style w:type="character" w:customStyle="1" w:styleId="Rpido">
    <w:name w:val="Rápido ­"/>
    <w:basedOn w:val="Fuentedeprrafopredeter"/>
    <w:rsid w:val="00962507"/>
  </w:style>
  <w:style w:type="character" w:customStyle="1" w:styleId="Rpidoa">
    <w:name w:val="Rápido a)"/>
    <w:basedOn w:val="Fuentedeprrafopredeter"/>
    <w:rsid w:val="00962507"/>
  </w:style>
  <w:style w:type="paragraph" w:customStyle="1" w:styleId="Rpido1">
    <w:name w:val="Rápido 1."/>
    <w:rsid w:val="00962507"/>
    <w:pPr>
      <w:widowControl w:val="0"/>
      <w:tabs>
        <w:tab w:val="left" w:pos="-720"/>
      </w:tabs>
      <w:suppressAutoHyphens/>
      <w:spacing w:after="0" w:line="240" w:lineRule="auto"/>
    </w:pPr>
    <w:rPr>
      <w:rFonts w:ascii="Arial" w:eastAsia="Times New Roman" w:hAnsi="Arial" w:cs="Arial"/>
      <w:snapToGrid w:val="0"/>
      <w:sz w:val="24"/>
      <w:szCs w:val="20"/>
      <w:lang w:val="es-ES_tradnl" w:eastAsia="es-ES"/>
    </w:rPr>
  </w:style>
  <w:style w:type="paragraph" w:customStyle="1" w:styleId="RpidoA0">
    <w:name w:val="Rápido A."/>
    <w:rsid w:val="00962507"/>
    <w:pPr>
      <w:widowControl w:val="0"/>
      <w:tabs>
        <w:tab w:val="left" w:pos="-720"/>
      </w:tabs>
      <w:suppressAutoHyphens/>
      <w:spacing w:after="0" w:line="240" w:lineRule="auto"/>
    </w:pPr>
    <w:rPr>
      <w:rFonts w:ascii="Arial" w:eastAsia="Times New Roman" w:hAnsi="Arial" w:cs="Arial"/>
      <w:snapToGrid w:val="0"/>
      <w:sz w:val="24"/>
      <w:szCs w:val="20"/>
      <w:lang w:val="es-ES_tradnl" w:eastAsia="es-ES"/>
    </w:rPr>
  </w:style>
  <w:style w:type="paragraph" w:customStyle="1" w:styleId="Rpido10">
    <w:name w:val="Rápido ­1"/>
    <w:rsid w:val="00962507"/>
    <w:pPr>
      <w:widowControl w:val="0"/>
      <w:tabs>
        <w:tab w:val="left" w:pos="-720"/>
      </w:tabs>
      <w:suppressAutoHyphens/>
      <w:spacing w:after="0" w:line="240" w:lineRule="auto"/>
    </w:pPr>
    <w:rPr>
      <w:rFonts w:ascii="Arial" w:eastAsia="Times New Roman" w:hAnsi="Arial" w:cs="Arial"/>
      <w:snapToGrid w:val="0"/>
      <w:sz w:val="24"/>
      <w:szCs w:val="20"/>
      <w:lang w:val="es-ES_tradnl" w:eastAsia="es-ES"/>
    </w:rPr>
  </w:style>
  <w:style w:type="paragraph" w:customStyle="1" w:styleId="Tdc1">
    <w:name w:val="Tdc 1"/>
    <w:basedOn w:val="Normal"/>
    <w:rsid w:val="00962507"/>
    <w:pPr>
      <w:tabs>
        <w:tab w:val="right" w:leader="dot" w:pos="9360"/>
      </w:tabs>
      <w:suppressAutoHyphens/>
      <w:spacing w:before="480"/>
      <w:ind w:left="720" w:right="720" w:hanging="720"/>
    </w:pPr>
    <w:rPr>
      <w:lang w:val="en-US"/>
    </w:rPr>
  </w:style>
  <w:style w:type="paragraph" w:customStyle="1" w:styleId="Tdc2">
    <w:name w:val="Tdc 2"/>
    <w:basedOn w:val="Normal"/>
    <w:rsid w:val="00962507"/>
    <w:pPr>
      <w:tabs>
        <w:tab w:val="right" w:leader="dot" w:pos="9360"/>
      </w:tabs>
      <w:suppressAutoHyphens/>
      <w:ind w:left="1440" w:right="720" w:hanging="720"/>
    </w:pPr>
    <w:rPr>
      <w:lang w:val="en-US"/>
    </w:rPr>
  </w:style>
  <w:style w:type="paragraph" w:customStyle="1" w:styleId="Tdc3">
    <w:name w:val="Tdc 3"/>
    <w:basedOn w:val="Normal"/>
    <w:rsid w:val="00962507"/>
    <w:pPr>
      <w:tabs>
        <w:tab w:val="right" w:leader="dot" w:pos="9360"/>
      </w:tabs>
      <w:suppressAutoHyphens/>
      <w:ind w:left="2160" w:right="720" w:hanging="720"/>
    </w:pPr>
    <w:rPr>
      <w:lang w:val="en-US"/>
    </w:rPr>
  </w:style>
  <w:style w:type="paragraph" w:customStyle="1" w:styleId="Tdc4">
    <w:name w:val="Tdc 4"/>
    <w:basedOn w:val="Normal"/>
    <w:rsid w:val="00962507"/>
    <w:pPr>
      <w:tabs>
        <w:tab w:val="right" w:leader="dot" w:pos="9360"/>
      </w:tabs>
      <w:suppressAutoHyphens/>
      <w:ind w:left="2880" w:right="720" w:hanging="720"/>
    </w:pPr>
    <w:rPr>
      <w:lang w:val="en-US"/>
    </w:rPr>
  </w:style>
  <w:style w:type="paragraph" w:customStyle="1" w:styleId="Tdc5">
    <w:name w:val="Tdc 5"/>
    <w:basedOn w:val="Normal"/>
    <w:rsid w:val="00962507"/>
    <w:pPr>
      <w:tabs>
        <w:tab w:val="right" w:leader="dot" w:pos="9360"/>
      </w:tabs>
      <w:suppressAutoHyphens/>
      <w:ind w:left="3600" w:right="720" w:hanging="720"/>
    </w:pPr>
    <w:rPr>
      <w:lang w:val="en-US"/>
    </w:rPr>
  </w:style>
  <w:style w:type="paragraph" w:customStyle="1" w:styleId="Tdc6">
    <w:name w:val="Tdc 6"/>
    <w:basedOn w:val="Normal"/>
    <w:rsid w:val="00962507"/>
    <w:pPr>
      <w:tabs>
        <w:tab w:val="right" w:pos="9360"/>
      </w:tabs>
      <w:suppressAutoHyphens/>
      <w:ind w:left="720" w:hanging="720"/>
    </w:pPr>
    <w:rPr>
      <w:lang w:val="en-US"/>
    </w:rPr>
  </w:style>
  <w:style w:type="paragraph" w:customStyle="1" w:styleId="Tdc7">
    <w:name w:val="Tdc 7"/>
    <w:basedOn w:val="Normal"/>
    <w:rsid w:val="00962507"/>
    <w:pPr>
      <w:suppressAutoHyphens/>
      <w:ind w:left="720" w:hanging="720"/>
    </w:pPr>
    <w:rPr>
      <w:lang w:val="en-US"/>
    </w:rPr>
  </w:style>
  <w:style w:type="paragraph" w:customStyle="1" w:styleId="Tdc8">
    <w:name w:val="Tdc 8"/>
    <w:basedOn w:val="Normal"/>
    <w:rsid w:val="00962507"/>
    <w:pPr>
      <w:tabs>
        <w:tab w:val="right" w:pos="9360"/>
      </w:tabs>
      <w:suppressAutoHyphens/>
      <w:ind w:left="720" w:hanging="720"/>
    </w:pPr>
    <w:rPr>
      <w:lang w:val="en-US"/>
    </w:rPr>
  </w:style>
  <w:style w:type="paragraph" w:customStyle="1" w:styleId="Tdc9">
    <w:name w:val="Tdc 9"/>
    <w:basedOn w:val="Normal"/>
    <w:rsid w:val="00962507"/>
    <w:pPr>
      <w:tabs>
        <w:tab w:val="right" w:leader="dot" w:pos="9360"/>
      </w:tabs>
      <w:suppressAutoHyphens/>
      <w:ind w:left="720" w:hanging="720"/>
    </w:pPr>
    <w:rPr>
      <w:lang w:val="en-US"/>
    </w:rPr>
  </w:style>
  <w:style w:type="paragraph" w:customStyle="1" w:styleId="Encabezadodetda">
    <w:name w:val="Encabezado de tda"/>
    <w:basedOn w:val="Normal"/>
    <w:rsid w:val="00962507"/>
    <w:pPr>
      <w:tabs>
        <w:tab w:val="right" w:pos="9360"/>
      </w:tabs>
      <w:suppressAutoHyphens/>
    </w:pPr>
    <w:rPr>
      <w:lang w:val="en-US"/>
    </w:rPr>
  </w:style>
  <w:style w:type="character" w:customStyle="1" w:styleId="EquationCaption1">
    <w:name w:val="_Equation Caption1"/>
    <w:rsid w:val="00962507"/>
  </w:style>
  <w:style w:type="paragraph" w:styleId="Encabezado">
    <w:name w:val="header"/>
    <w:basedOn w:val="Normal"/>
    <w:link w:val="EncabezadoCar"/>
    <w:uiPriority w:val="99"/>
    <w:rsid w:val="00962507"/>
    <w:pPr>
      <w:tabs>
        <w:tab w:val="center" w:pos="4419"/>
        <w:tab w:val="right" w:pos="8838"/>
      </w:tabs>
    </w:pPr>
  </w:style>
  <w:style w:type="character" w:customStyle="1" w:styleId="EncabezadoCar">
    <w:name w:val="Encabezado Car"/>
    <w:basedOn w:val="Fuentedeprrafopredeter"/>
    <w:link w:val="Encabezado"/>
    <w:uiPriority w:val="99"/>
    <w:rsid w:val="00962507"/>
    <w:rPr>
      <w:rFonts w:ascii="Arial" w:eastAsia="Times New Roman" w:hAnsi="Arial" w:cs="Arial"/>
      <w:snapToGrid w:val="0"/>
      <w:sz w:val="20"/>
      <w:szCs w:val="20"/>
      <w:lang w:eastAsia="es-CL"/>
    </w:rPr>
  </w:style>
  <w:style w:type="paragraph" w:styleId="ndice3">
    <w:name w:val="index 3"/>
    <w:basedOn w:val="Normal"/>
    <w:next w:val="Normal"/>
    <w:autoRedefine/>
    <w:semiHidden/>
    <w:rsid w:val="00962507"/>
    <w:pPr>
      <w:ind w:left="720" w:hanging="240"/>
    </w:pPr>
    <w:rPr>
      <w:rFonts w:ascii="Calibri" w:hAnsi="Calibri"/>
    </w:rPr>
  </w:style>
  <w:style w:type="paragraph" w:styleId="ndice4">
    <w:name w:val="index 4"/>
    <w:basedOn w:val="Normal"/>
    <w:next w:val="Normal"/>
    <w:autoRedefine/>
    <w:semiHidden/>
    <w:rsid w:val="00962507"/>
    <w:pPr>
      <w:ind w:left="960" w:hanging="240"/>
    </w:pPr>
    <w:rPr>
      <w:rFonts w:ascii="Calibri" w:hAnsi="Calibri"/>
    </w:rPr>
  </w:style>
  <w:style w:type="paragraph" w:styleId="ndice5">
    <w:name w:val="index 5"/>
    <w:basedOn w:val="Normal"/>
    <w:next w:val="Normal"/>
    <w:autoRedefine/>
    <w:semiHidden/>
    <w:rsid w:val="00962507"/>
    <w:pPr>
      <w:ind w:left="1200" w:hanging="240"/>
    </w:pPr>
    <w:rPr>
      <w:rFonts w:ascii="Calibri" w:hAnsi="Calibri"/>
    </w:rPr>
  </w:style>
  <w:style w:type="paragraph" w:styleId="ndice6">
    <w:name w:val="index 6"/>
    <w:basedOn w:val="Normal"/>
    <w:next w:val="Normal"/>
    <w:autoRedefine/>
    <w:semiHidden/>
    <w:rsid w:val="00962507"/>
    <w:pPr>
      <w:ind w:left="1440" w:hanging="240"/>
    </w:pPr>
    <w:rPr>
      <w:rFonts w:ascii="Calibri" w:hAnsi="Calibri"/>
    </w:rPr>
  </w:style>
  <w:style w:type="paragraph" w:styleId="ndice7">
    <w:name w:val="index 7"/>
    <w:basedOn w:val="Normal"/>
    <w:next w:val="Normal"/>
    <w:autoRedefine/>
    <w:semiHidden/>
    <w:rsid w:val="00962507"/>
    <w:pPr>
      <w:ind w:left="1680" w:hanging="240"/>
    </w:pPr>
    <w:rPr>
      <w:rFonts w:ascii="Calibri" w:hAnsi="Calibri"/>
    </w:rPr>
  </w:style>
  <w:style w:type="paragraph" w:styleId="ndice8">
    <w:name w:val="index 8"/>
    <w:basedOn w:val="Normal"/>
    <w:next w:val="Normal"/>
    <w:autoRedefine/>
    <w:semiHidden/>
    <w:rsid w:val="00962507"/>
    <w:pPr>
      <w:ind w:left="1920" w:hanging="240"/>
    </w:pPr>
    <w:rPr>
      <w:rFonts w:ascii="Calibri" w:hAnsi="Calibri"/>
    </w:rPr>
  </w:style>
  <w:style w:type="paragraph" w:styleId="ndice9">
    <w:name w:val="index 9"/>
    <w:basedOn w:val="Normal"/>
    <w:next w:val="Normal"/>
    <w:autoRedefine/>
    <w:semiHidden/>
    <w:rsid w:val="00962507"/>
    <w:pPr>
      <w:ind w:left="2160" w:hanging="240"/>
    </w:pPr>
    <w:rPr>
      <w:rFonts w:ascii="Calibri" w:hAnsi="Calibri"/>
    </w:rPr>
  </w:style>
  <w:style w:type="paragraph" w:styleId="Ttulodendice">
    <w:name w:val="index heading"/>
    <w:basedOn w:val="Normal"/>
    <w:next w:val="ndice1"/>
    <w:semiHidden/>
    <w:rsid w:val="00962507"/>
    <w:pPr>
      <w:spacing w:before="120" w:after="120"/>
    </w:pPr>
    <w:rPr>
      <w:rFonts w:ascii="Calibri" w:hAnsi="Calibri"/>
      <w:b/>
      <w:bCs/>
      <w:i/>
      <w:iCs/>
    </w:rPr>
  </w:style>
  <w:style w:type="paragraph" w:styleId="Textoindependiente2">
    <w:name w:val="Body Text 2"/>
    <w:basedOn w:val="Normal"/>
    <w:link w:val="Textoindependiente2Car"/>
    <w:rsid w:val="00962507"/>
    <w:pPr>
      <w:tabs>
        <w:tab w:val="left" w:pos="-720"/>
        <w:tab w:val="left" w:pos="4678"/>
      </w:tabs>
      <w:suppressAutoHyphens/>
      <w:jc w:val="both"/>
    </w:pPr>
    <w:rPr>
      <w:b/>
      <w:spacing w:val="-3"/>
      <w:lang w:val="es-ES_tradnl"/>
    </w:rPr>
  </w:style>
  <w:style w:type="character" w:customStyle="1" w:styleId="Textoindependiente2Car">
    <w:name w:val="Texto independiente 2 Car"/>
    <w:basedOn w:val="Fuentedeprrafopredeter"/>
    <w:link w:val="Textoindependiente2"/>
    <w:rsid w:val="00962507"/>
    <w:rPr>
      <w:rFonts w:ascii="Arial" w:eastAsia="Times New Roman" w:hAnsi="Arial" w:cs="Arial"/>
      <w:b/>
      <w:snapToGrid w:val="0"/>
      <w:spacing w:val="-3"/>
      <w:sz w:val="20"/>
      <w:szCs w:val="20"/>
      <w:lang w:val="es-ES_tradnl" w:eastAsia="es-CL"/>
    </w:rPr>
  </w:style>
  <w:style w:type="character" w:customStyle="1" w:styleId="Sangradet">
    <w:name w:val="Sangría de t"/>
    <w:aliases w:val="independiente"/>
    <w:rsid w:val="00962507"/>
    <w:rPr>
      <w:rFonts w:ascii="CG Times" w:hAnsi="CG Times"/>
      <w:noProof w:val="0"/>
      <w:lang w:val="x-none"/>
    </w:rPr>
  </w:style>
  <w:style w:type="paragraph" w:customStyle="1" w:styleId="Rpidoi0">
    <w:name w:val="Rápido i."/>
    <w:basedOn w:val="Normal"/>
    <w:rsid w:val="00962507"/>
    <w:pPr>
      <w:widowControl/>
      <w:ind w:left="720" w:hanging="720"/>
    </w:pPr>
    <w:rPr>
      <w:snapToGrid/>
      <w:lang w:val="en-US"/>
    </w:rPr>
  </w:style>
  <w:style w:type="paragraph" w:customStyle="1" w:styleId="Rpidoa1">
    <w:name w:val="Rápido a."/>
    <w:basedOn w:val="Normal"/>
    <w:rsid w:val="00962507"/>
    <w:pPr>
      <w:tabs>
        <w:tab w:val="num" w:pos="2880"/>
      </w:tabs>
    </w:pPr>
    <w:rPr>
      <w:rFonts w:ascii="Times" w:hAnsi="Times"/>
      <w:lang w:val="en-US"/>
    </w:rPr>
  </w:style>
  <w:style w:type="paragraph" w:styleId="Textoindependiente3">
    <w:name w:val="Body Text 3"/>
    <w:basedOn w:val="Normal"/>
    <w:link w:val="Textoindependiente3Car"/>
    <w:rsid w:val="00962507"/>
    <w:pPr>
      <w:tabs>
        <w:tab w:val="left" w:pos="-720"/>
      </w:tabs>
      <w:suppressAutoHyphens/>
      <w:jc w:val="both"/>
    </w:pPr>
    <w:rPr>
      <w:b/>
      <w:i/>
    </w:rPr>
  </w:style>
  <w:style w:type="character" w:customStyle="1" w:styleId="Textoindependiente3Car">
    <w:name w:val="Texto independiente 3 Car"/>
    <w:basedOn w:val="Fuentedeprrafopredeter"/>
    <w:link w:val="Textoindependiente3"/>
    <w:rsid w:val="00962507"/>
    <w:rPr>
      <w:rFonts w:ascii="Arial" w:eastAsia="Times New Roman" w:hAnsi="Arial" w:cs="Arial"/>
      <w:b/>
      <w:i/>
      <w:snapToGrid w:val="0"/>
      <w:sz w:val="20"/>
      <w:szCs w:val="20"/>
      <w:lang w:eastAsia="es-CL"/>
    </w:rPr>
  </w:style>
  <w:style w:type="paragraph" w:styleId="Mapadeldocumento">
    <w:name w:val="Document Map"/>
    <w:basedOn w:val="Normal"/>
    <w:link w:val="MapadeldocumentoCar"/>
    <w:semiHidden/>
    <w:rsid w:val="00962507"/>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962507"/>
    <w:rPr>
      <w:rFonts w:ascii="Tahoma" w:eastAsia="Times New Roman" w:hAnsi="Tahoma" w:cs="Arial"/>
      <w:snapToGrid w:val="0"/>
      <w:sz w:val="20"/>
      <w:szCs w:val="20"/>
      <w:shd w:val="clear" w:color="auto" w:fill="000080"/>
      <w:lang w:eastAsia="es-CL"/>
    </w:rPr>
  </w:style>
  <w:style w:type="paragraph" w:customStyle="1" w:styleId="Rpidoi">
    <w:name w:val="Rápido i)"/>
    <w:basedOn w:val="Normal"/>
    <w:rsid w:val="00962507"/>
    <w:pPr>
      <w:numPr>
        <w:numId w:val="1"/>
      </w:numPr>
      <w:ind w:left="1053" w:hanging="339"/>
    </w:pPr>
    <w:rPr>
      <w:lang w:val="en-US"/>
    </w:rPr>
  </w:style>
  <w:style w:type="paragraph" w:customStyle="1" w:styleId="Level1">
    <w:name w:val="Level 1"/>
    <w:basedOn w:val="Normal"/>
    <w:rsid w:val="00962507"/>
    <w:pPr>
      <w:numPr>
        <w:numId w:val="2"/>
      </w:numPr>
      <w:ind w:left="255" w:hanging="255"/>
      <w:outlineLvl w:val="0"/>
    </w:pPr>
    <w:rPr>
      <w:lang w:val="en-US"/>
    </w:rPr>
  </w:style>
  <w:style w:type="character" w:customStyle="1" w:styleId="BodyTextIn">
    <w:name w:val="Body Text In"/>
    <w:rsid w:val="00962507"/>
    <w:rPr>
      <w:rFonts w:ascii="CG Times" w:hAnsi="CG Times"/>
      <w:noProof w:val="0"/>
      <w:lang w:val="x-none"/>
    </w:rPr>
  </w:style>
  <w:style w:type="character" w:customStyle="1" w:styleId="Pr">
    <w:name w:val="Pár"/>
    <w:aliases w:val="der,1,2,3,4,5,6,8"/>
    <w:basedOn w:val="Fuentedeprrafopredeter"/>
    <w:rsid w:val="00962507"/>
  </w:style>
  <w:style w:type="paragraph" w:styleId="Textocomentario">
    <w:name w:val="annotation text"/>
    <w:basedOn w:val="Normal"/>
    <w:link w:val="TextocomentarioCar"/>
    <w:semiHidden/>
    <w:rsid w:val="00962507"/>
    <w:rPr>
      <w:rFonts w:ascii="Courier" w:hAnsi="Courier"/>
      <w:lang w:val="en-US"/>
    </w:rPr>
  </w:style>
  <w:style w:type="character" w:customStyle="1" w:styleId="TextocomentarioCar">
    <w:name w:val="Texto comentario Car"/>
    <w:basedOn w:val="Fuentedeprrafopredeter"/>
    <w:link w:val="Textocomentario"/>
    <w:semiHidden/>
    <w:rsid w:val="00962507"/>
    <w:rPr>
      <w:rFonts w:ascii="Courier" w:eastAsia="Times New Roman" w:hAnsi="Courier" w:cs="Arial"/>
      <w:snapToGrid w:val="0"/>
      <w:sz w:val="20"/>
      <w:szCs w:val="20"/>
      <w:lang w:val="en-US" w:eastAsia="es-CL"/>
    </w:rPr>
  </w:style>
  <w:style w:type="paragraph" w:styleId="Textodebloque">
    <w:name w:val="Block Text"/>
    <w:basedOn w:val="Normal"/>
    <w:rsid w:val="00962507"/>
    <w:pPr>
      <w:tabs>
        <w:tab w:val="left" w:pos="709"/>
        <w:tab w:val="left" w:pos="8647"/>
      </w:tabs>
      <w:ind w:left="709" w:right="1563" w:hanging="709"/>
      <w:jc w:val="both"/>
    </w:pPr>
  </w:style>
  <w:style w:type="paragraph" w:styleId="Listaconvietas">
    <w:name w:val="List Bullet"/>
    <w:basedOn w:val="Normal"/>
    <w:autoRedefine/>
    <w:rsid w:val="00962507"/>
    <w:pPr>
      <w:numPr>
        <w:numId w:val="3"/>
      </w:numPr>
    </w:pPr>
  </w:style>
  <w:style w:type="table" w:styleId="Tablaconcuadrcula">
    <w:name w:val="Table Grid"/>
    <w:basedOn w:val="Tablanormal"/>
    <w:rsid w:val="00962507"/>
    <w:pPr>
      <w:widowControl w:val="0"/>
      <w:spacing w:after="0" w:line="240" w:lineRule="auto"/>
    </w:pPr>
    <w:rPr>
      <w:rFonts w:ascii="Arial" w:eastAsia="Times New Roman" w:hAnsi="Arial" w:cs="Arial"/>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507"/>
    <w:pPr>
      <w:autoSpaceDE w:val="0"/>
      <w:autoSpaceDN w:val="0"/>
      <w:adjustRightInd w:val="0"/>
      <w:spacing w:after="0" w:line="240" w:lineRule="auto"/>
    </w:pPr>
    <w:rPr>
      <w:rFonts w:ascii="Arial" w:eastAsia="Times New Roman" w:hAnsi="Arial" w:cs="Arial"/>
      <w:snapToGrid w:val="0"/>
      <w:color w:val="000000"/>
      <w:sz w:val="24"/>
      <w:szCs w:val="24"/>
      <w:lang w:eastAsia="es-CL"/>
    </w:rPr>
  </w:style>
  <w:style w:type="paragraph" w:styleId="Textodeglobo">
    <w:name w:val="Balloon Text"/>
    <w:basedOn w:val="Normal"/>
    <w:link w:val="TextodegloboCar"/>
    <w:semiHidden/>
    <w:rsid w:val="00962507"/>
    <w:rPr>
      <w:rFonts w:ascii="Tahoma" w:hAnsi="Tahoma" w:cs="Tahoma"/>
      <w:sz w:val="16"/>
      <w:szCs w:val="16"/>
    </w:rPr>
  </w:style>
  <w:style w:type="character" w:customStyle="1" w:styleId="TextodegloboCar">
    <w:name w:val="Texto de globo Car"/>
    <w:basedOn w:val="Fuentedeprrafopredeter"/>
    <w:link w:val="Textodeglobo"/>
    <w:semiHidden/>
    <w:rsid w:val="00962507"/>
    <w:rPr>
      <w:rFonts w:ascii="Tahoma" w:eastAsia="Times New Roman" w:hAnsi="Tahoma" w:cs="Tahoma"/>
      <w:snapToGrid w:val="0"/>
      <w:sz w:val="16"/>
      <w:szCs w:val="16"/>
      <w:lang w:eastAsia="es-CL"/>
    </w:rPr>
  </w:style>
  <w:style w:type="character" w:styleId="Refdecomentario">
    <w:name w:val="annotation reference"/>
    <w:semiHidden/>
    <w:rsid w:val="00962507"/>
    <w:rPr>
      <w:sz w:val="16"/>
      <w:szCs w:val="16"/>
    </w:rPr>
  </w:style>
  <w:style w:type="paragraph" w:styleId="Prrafodelista">
    <w:name w:val="List Paragraph"/>
    <w:basedOn w:val="Normal"/>
    <w:uiPriority w:val="34"/>
    <w:qFormat/>
    <w:rsid w:val="00962507"/>
    <w:pPr>
      <w:ind w:left="708"/>
    </w:pPr>
  </w:style>
  <w:style w:type="numbering" w:customStyle="1" w:styleId="Sinlista1">
    <w:name w:val="Sin lista1"/>
    <w:next w:val="Sinlista"/>
    <w:uiPriority w:val="99"/>
    <w:semiHidden/>
    <w:unhideWhenUsed/>
    <w:rsid w:val="00962507"/>
  </w:style>
  <w:style w:type="numbering" w:customStyle="1" w:styleId="Estilo1">
    <w:name w:val="Estilo1"/>
    <w:rsid w:val="00962507"/>
    <w:pPr>
      <w:numPr>
        <w:numId w:val="4"/>
      </w:numPr>
    </w:pPr>
  </w:style>
  <w:style w:type="paragraph" w:styleId="Asuntodelcomentario">
    <w:name w:val="annotation subject"/>
    <w:basedOn w:val="Textocomentario"/>
    <w:next w:val="Textocomentario"/>
    <w:link w:val="AsuntodelcomentarioCar"/>
    <w:uiPriority w:val="99"/>
    <w:semiHidden/>
    <w:unhideWhenUsed/>
    <w:rsid w:val="00962507"/>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62507"/>
    <w:rPr>
      <w:rFonts w:ascii="Times New Roman" w:eastAsia="Times New Roman" w:hAnsi="Times New Roman" w:cs="Arial"/>
      <w:b/>
      <w:bCs/>
      <w:snapToGrid w:val="0"/>
      <w:sz w:val="20"/>
      <w:szCs w:val="20"/>
      <w:lang w:val="es-ES" w:eastAsia="es-CL"/>
    </w:rPr>
  </w:style>
  <w:style w:type="paragraph" w:styleId="TtuloTDC">
    <w:name w:val="TOC Heading"/>
    <w:basedOn w:val="Ttulo1"/>
    <w:next w:val="Normal"/>
    <w:uiPriority w:val="39"/>
    <w:semiHidden/>
    <w:unhideWhenUsed/>
    <w:qFormat/>
    <w:rsid w:val="00962507"/>
    <w:pPr>
      <w:keepNext/>
      <w:keepLines/>
      <w:widowControl/>
      <w:spacing w:before="480" w:line="276" w:lineRule="auto"/>
      <w:outlineLvl w:val="9"/>
    </w:pPr>
    <w:rPr>
      <w:rFonts w:ascii="Cambria" w:hAnsi="Cambria" w:cs="Times New Roman"/>
      <w:b/>
      <w:bCs/>
      <w:snapToGrid/>
      <w:color w:val="365F91"/>
      <w:sz w:val="28"/>
      <w:szCs w:val="28"/>
    </w:rPr>
  </w:style>
  <w:style w:type="paragraph" w:styleId="TDC20">
    <w:name w:val="toc 2"/>
    <w:basedOn w:val="Normal"/>
    <w:next w:val="Normal"/>
    <w:autoRedefine/>
    <w:uiPriority w:val="39"/>
    <w:unhideWhenUsed/>
    <w:qFormat/>
    <w:rsid w:val="00011E2D"/>
    <w:pPr>
      <w:widowControl/>
      <w:tabs>
        <w:tab w:val="left" w:pos="426"/>
        <w:tab w:val="right" w:leader="dot" w:pos="9354"/>
      </w:tabs>
      <w:spacing w:after="100" w:line="276" w:lineRule="auto"/>
    </w:pPr>
    <w:rPr>
      <w:rFonts w:ascii="Calibri" w:hAnsi="Calibri" w:cs="Times New Roman"/>
      <w:snapToGrid/>
      <w:sz w:val="22"/>
      <w:szCs w:val="22"/>
    </w:rPr>
  </w:style>
  <w:style w:type="paragraph" w:styleId="TDC10">
    <w:name w:val="toc 1"/>
    <w:basedOn w:val="Normal"/>
    <w:next w:val="Normal"/>
    <w:autoRedefine/>
    <w:uiPriority w:val="39"/>
    <w:unhideWhenUsed/>
    <w:qFormat/>
    <w:rsid w:val="00F64428"/>
    <w:pPr>
      <w:widowControl/>
      <w:tabs>
        <w:tab w:val="left" w:pos="440"/>
        <w:tab w:val="right" w:leader="dot" w:pos="9344"/>
      </w:tabs>
      <w:spacing w:after="360"/>
      <w:jc w:val="both"/>
    </w:pPr>
    <w:rPr>
      <w:b/>
      <w:noProof/>
      <w:snapToGrid/>
      <w:sz w:val="22"/>
      <w:szCs w:val="22"/>
    </w:rPr>
  </w:style>
  <w:style w:type="paragraph" w:styleId="TDC30">
    <w:name w:val="toc 3"/>
    <w:basedOn w:val="Normal"/>
    <w:next w:val="Normal"/>
    <w:autoRedefine/>
    <w:uiPriority w:val="39"/>
    <w:unhideWhenUsed/>
    <w:qFormat/>
    <w:rsid w:val="00962507"/>
    <w:pPr>
      <w:widowControl/>
      <w:spacing w:after="100" w:line="276" w:lineRule="auto"/>
      <w:ind w:left="440"/>
    </w:pPr>
    <w:rPr>
      <w:rFonts w:ascii="Calibri" w:hAnsi="Calibri" w:cs="Times New Roman"/>
      <w:snapToGrid/>
      <w:sz w:val="22"/>
      <w:szCs w:val="22"/>
    </w:rPr>
  </w:style>
  <w:style w:type="character" w:styleId="Hipervnculo">
    <w:name w:val="Hyperlink"/>
    <w:uiPriority w:val="99"/>
    <w:unhideWhenUsed/>
    <w:rsid w:val="00962507"/>
    <w:rPr>
      <w:color w:val="0000FF"/>
      <w:u w:val="single"/>
    </w:rPr>
  </w:style>
  <w:style w:type="character" w:customStyle="1" w:styleId="TtuloCar">
    <w:name w:val="Título Car"/>
    <w:link w:val="Ttulo"/>
    <w:uiPriority w:val="10"/>
    <w:rsid w:val="00962507"/>
    <w:rPr>
      <w:rFonts w:ascii="Arial" w:eastAsia="Times New Roman" w:hAnsi="Arial" w:cs="Arial"/>
      <w:snapToGrid w:val="0"/>
      <w:sz w:val="20"/>
      <w:szCs w:val="20"/>
      <w:lang w:eastAsia="es-CL"/>
    </w:rPr>
  </w:style>
  <w:style w:type="paragraph" w:styleId="Subttulo">
    <w:name w:val="Subtitle"/>
    <w:basedOn w:val="Normal"/>
    <w:next w:val="Normal"/>
    <w:link w:val="SubttuloCar"/>
    <w:uiPriority w:val="11"/>
    <w:qFormat/>
    <w:rsid w:val="00962507"/>
    <w:pPr>
      <w:widowControl/>
      <w:numPr>
        <w:ilvl w:val="1"/>
      </w:numPr>
      <w:spacing w:after="200" w:line="276" w:lineRule="auto"/>
    </w:pPr>
    <w:rPr>
      <w:rFonts w:ascii="Cambria" w:hAnsi="Cambria" w:cs="Times New Roman"/>
      <w:i/>
      <w:iCs/>
      <w:snapToGrid/>
      <w:color w:val="4F81BD"/>
      <w:spacing w:val="15"/>
      <w:szCs w:val="24"/>
    </w:rPr>
  </w:style>
  <w:style w:type="character" w:customStyle="1" w:styleId="SubttuloCar">
    <w:name w:val="Subtítulo Car"/>
    <w:basedOn w:val="Fuentedeprrafopredeter"/>
    <w:link w:val="Subttulo"/>
    <w:uiPriority w:val="11"/>
    <w:rsid w:val="00962507"/>
    <w:rPr>
      <w:rFonts w:ascii="Cambria" w:eastAsia="Times New Roman" w:hAnsi="Cambria" w:cs="Times New Roman"/>
      <w:i/>
      <w:iCs/>
      <w:color w:val="4F81BD"/>
      <w:spacing w:val="15"/>
      <w:sz w:val="20"/>
      <w:szCs w:val="24"/>
      <w:lang w:eastAsia="es-CL"/>
    </w:rPr>
  </w:style>
  <w:style w:type="paragraph" w:styleId="Sinespaciado">
    <w:name w:val="No Spacing"/>
    <w:link w:val="SinespaciadoCar"/>
    <w:uiPriority w:val="1"/>
    <w:qFormat/>
    <w:rsid w:val="00962507"/>
    <w:pPr>
      <w:spacing w:after="0" w:line="240" w:lineRule="auto"/>
    </w:pPr>
    <w:rPr>
      <w:rFonts w:ascii="Calibri" w:eastAsia="Times New Roman" w:hAnsi="Calibri" w:cs="Arial"/>
      <w:snapToGrid w:val="0"/>
      <w:lang w:eastAsia="es-CL"/>
    </w:rPr>
  </w:style>
  <w:style w:type="character" w:customStyle="1" w:styleId="SinespaciadoCar">
    <w:name w:val="Sin espaciado Car"/>
    <w:link w:val="Sinespaciado"/>
    <w:uiPriority w:val="1"/>
    <w:rsid w:val="00962507"/>
    <w:rPr>
      <w:rFonts w:ascii="Calibri" w:eastAsia="Times New Roman" w:hAnsi="Calibri" w:cs="Arial"/>
      <w:snapToGrid w:val="0"/>
      <w:lang w:eastAsia="es-CL"/>
    </w:rPr>
  </w:style>
  <w:style w:type="paragraph" w:styleId="Textonotaalfinal">
    <w:name w:val="endnote text"/>
    <w:basedOn w:val="Normal"/>
    <w:link w:val="TextonotaalfinalCar"/>
    <w:uiPriority w:val="99"/>
    <w:semiHidden/>
    <w:unhideWhenUsed/>
    <w:rsid w:val="00962507"/>
  </w:style>
  <w:style w:type="character" w:customStyle="1" w:styleId="TextonotaalfinalCar">
    <w:name w:val="Texto nota al final Car"/>
    <w:basedOn w:val="Fuentedeprrafopredeter"/>
    <w:link w:val="Textonotaalfinal"/>
    <w:uiPriority w:val="99"/>
    <w:semiHidden/>
    <w:rsid w:val="00962507"/>
    <w:rPr>
      <w:rFonts w:ascii="Arial" w:eastAsia="Times New Roman" w:hAnsi="Arial" w:cs="Arial"/>
      <w:snapToGrid w:val="0"/>
      <w:sz w:val="20"/>
      <w:szCs w:val="20"/>
      <w:lang w:eastAsia="es-CL"/>
    </w:rPr>
  </w:style>
  <w:style w:type="paragraph" w:styleId="Revisin">
    <w:name w:val="Revision"/>
    <w:hidden/>
    <w:uiPriority w:val="99"/>
    <w:semiHidden/>
    <w:rsid w:val="00962507"/>
    <w:pPr>
      <w:spacing w:after="0" w:line="240" w:lineRule="auto"/>
    </w:pPr>
    <w:rPr>
      <w:rFonts w:ascii="Arial" w:eastAsia="Times New Roman" w:hAnsi="Arial" w:cs="Arial"/>
      <w:snapToGrid w:val="0"/>
      <w:sz w:val="20"/>
      <w:szCs w:val="20"/>
      <w:lang w:eastAsia="es-CL"/>
    </w:rPr>
  </w:style>
  <w:style w:type="paragraph" w:styleId="Lista">
    <w:name w:val="List"/>
    <w:basedOn w:val="Normal"/>
    <w:uiPriority w:val="99"/>
    <w:unhideWhenUsed/>
    <w:rsid w:val="00962507"/>
    <w:pPr>
      <w:ind w:left="283" w:hanging="283"/>
      <w:contextualSpacing/>
    </w:pPr>
  </w:style>
  <w:style w:type="paragraph" w:styleId="Lista2">
    <w:name w:val="List 2"/>
    <w:basedOn w:val="Normal"/>
    <w:uiPriority w:val="99"/>
    <w:unhideWhenUsed/>
    <w:rsid w:val="00962507"/>
    <w:pPr>
      <w:ind w:left="566" w:hanging="283"/>
      <w:contextualSpacing/>
    </w:pPr>
  </w:style>
  <w:style w:type="paragraph" w:styleId="Lista3">
    <w:name w:val="List 3"/>
    <w:basedOn w:val="Normal"/>
    <w:uiPriority w:val="99"/>
    <w:unhideWhenUsed/>
    <w:rsid w:val="00962507"/>
    <w:pPr>
      <w:ind w:left="849" w:hanging="283"/>
      <w:contextualSpacing/>
    </w:pPr>
  </w:style>
  <w:style w:type="paragraph" w:styleId="Lista4">
    <w:name w:val="List 4"/>
    <w:basedOn w:val="Normal"/>
    <w:uiPriority w:val="99"/>
    <w:unhideWhenUsed/>
    <w:rsid w:val="00962507"/>
    <w:pPr>
      <w:ind w:left="1132" w:hanging="283"/>
      <w:contextualSpacing/>
    </w:pPr>
  </w:style>
  <w:style w:type="paragraph" w:styleId="Lista5">
    <w:name w:val="List 5"/>
    <w:basedOn w:val="Normal"/>
    <w:uiPriority w:val="99"/>
    <w:unhideWhenUsed/>
    <w:rsid w:val="00962507"/>
    <w:pPr>
      <w:ind w:left="1415" w:hanging="283"/>
      <w:contextualSpacing/>
    </w:pPr>
  </w:style>
  <w:style w:type="paragraph" w:styleId="Saludo">
    <w:name w:val="Salutation"/>
    <w:basedOn w:val="Normal"/>
    <w:next w:val="Normal"/>
    <w:link w:val="SaludoCar"/>
    <w:uiPriority w:val="99"/>
    <w:unhideWhenUsed/>
    <w:rsid w:val="00962507"/>
  </w:style>
  <w:style w:type="character" w:customStyle="1" w:styleId="SaludoCar">
    <w:name w:val="Saludo Car"/>
    <w:basedOn w:val="Fuentedeprrafopredeter"/>
    <w:link w:val="Saludo"/>
    <w:uiPriority w:val="99"/>
    <w:rsid w:val="00962507"/>
    <w:rPr>
      <w:rFonts w:ascii="Arial" w:eastAsia="Times New Roman" w:hAnsi="Arial" w:cs="Arial"/>
      <w:snapToGrid w:val="0"/>
      <w:sz w:val="20"/>
      <w:szCs w:val="20"/>
      <w:lang w:eastAsia="es-CL"/>
    </w:rPr>
  </w:style>
  <w:style w:type="paragraph" w:customStyle="1" w:styleId="ListaCC">
    <w:name w:val="Lista CC."/>
    <w:basedOn w:val="Normal"/>
    <w:rsid w:val="00962507"/>
  </w:style>
  <w:style w:type="paragraph" w:styleId="Continuarlista">
    <w:name w:val="List Continue"/>
    <w:basedOn w:val="Normal"/>
    <w:uiPriority w:val="99"/>
    <w:unhideWhenUsed/>
    <w:rsid w:val="00962507"/>
    <w:pPr>
      <w:spacing w:after="120"/>
      <w:ind w:left="283"/>
      <w:contextualSpacing/>
    </w:pPr>
  </w:style>
  <w:style w:type="paragraph" w:styleId="Continuarlista2">
    <w:name w:val="List Continue 2"/>
    <w:basedOn w:val="Normal"/>
    <w:uiPriority w:val="99"/>
    <w:unhideWhenUsed/>
    <w:rsid w:val="00962507"/>
    <w:pPr>
      <w:spacing w:after="120"/>
      <w:ind w:left="566"/>
      <w:contextualSpacing/>
    </w:pPr>
  </w:style>
  <w:style w:type="paragraph" w:styleId="Continuarlista3">
    <w:name w:val="List Continue 3"/>
    <w:basedOn w:val="Normal"/>
    <w:uiPriority w:val="99"/>
    <w:unhideWhenUsed/>
    <w:rsid w:val="00962507"/>
    <w:pPr>
      <w:spacing w:after="120"/>
      <w:ind w:left="849"/>
      <w:contextualSpacing/>
    </w:pPr>
  </w:style>
  <w:style w:type="paragraph" w:styleId="Descripcin">
    <w:name w:val="caption"/>
    <w:basedOn w:val="Normal"/>
    <w:next w:val="Normal"/>
    <w:uiPriority w:val="35"/>
    <w:unhideWhenUsed/>
    <w:qFormat/>
    <w:rsid w:val="00962507"/>
    <w:pPr>
      <w:spacing w:after="200"/>
    </w:pPr>
    <w:rPr>
      <w:i/>
      <w:iCs/>
      <w:color w:val="1F497D"/>
      <w:sz w:val="18"/>
      <w:szCs w:val="18"/>
    </w:rPr>
  </w:style>
  <w:style w:type="paragraph" w:styleId="Sangranormal">
    <w:name w:val="Normal Indent"/>
    <w:basedOn w:val="Normal"/>
    <w:uiPriority w:val="99"/>
    <w:unhideWhenUsed/>
    <w:rsid w:val="00962507"/>
    <w:pPr>
      <w:ind w:left="708"/>
    </w:pPr>
  </w:style>
  <w:style w:type="paragraph" w:customStyle="1" w:styleId="Remiteabreviado">
    <w:name w:val="Remite abreviado"/>
    <w:basedOn w:val="Normal"/>
    <w:rsid w:val="00962507"/>
  </w:style>
  <w:style w:type="paragraph" w:styleId="Firma">
    <w:name w:val="Signature"/>
    <w:basedOn w:val="Normal"/>
    <w:link w:val="FirmaCar"/>
    <w:uiPriority w:val="99"/>
    <w:semiHidden/>
    <w:unhideWhenUsed/>
    <w:rsid w:val="00962507"/>
    <w:pPr>
      <w:ind w:left="4252"/>
    </w:pPr>
  </w:style>
  <w:style w:type="character" w:customStyle="1" w:styleId="FirmaCar">
    <w:name w:val="Firma Car"/>
    <w:basedOn w:val="Fuentedeprrafopredeter"/>
    <w:link w:val="Firma"/>
    <w:uiPriority w:val="99"/>
    <w:semiHidden/>
    <w:rsid w:val="00962507"/>
    <w:rPr>
      <w:rFonts w:ascii="Arial" w:eastAsia="Times New Roman" w:hAnsi="Arial" w:cs="Arial"/>
      <w:snapToGrid w:val="0"/>
      <w:sz w:val="20"/>
      <w:szCs w:val="20"/>
      <w:lang w:eastAsia="es-CL"/>
    </w:rPr>
  </w:style>
  <w:style w:type="paragraph" w:customStyle="1" w:styleId="LneaPg">
    <w:name w:val="Línea Pág."/>
    <w:basedOn w:val="Firma"/>
    <w:rsid w:val="00962507"/>
  </w:style>
  <w:style w:type="paragraph" w:styleId="Textoindependienteprimerasangra">
    <w:name w:val="Body Text First Indent"/>
    <w:basedOn w:val="Textoindependiente"/>
    <w:link w:val="TextoindependienteprimerasangraCar"/>
    <w:uiPriority w:val="99"/>
    <w:unhideWhenUsed/>
    <w:rsid w:val="00962507"/>
    <w:pPr>
      <w:tabs>
        <w:tab w:val="clear" w:pos="0"/>
      </w:tabs>
      <w:suppressAutoHyphens w:val="0"/>
      <w:ind w:firstLine="360"/>
      <w:jc w:val="left"/>
    </w:pPr>
    <w:rPr>
      <w:spacing w:val="0"/>
      <w:lang w:val="es-CL"/>
    </w:rPr>
  </w:style>
  <w:style w:type="character" w:customStyle="1" w:styleId="TextoindependienteprimerasangraCar">
    <w:name w:val="Texto independiente primera sangría Car"/>
    <w:basedOn w:val="TextoindependienteCar"/>
    <w:link w:val="Textoindependienteprimerasangra"/>
    <w:uiPriority w:val="99"/>
    <w:rsid w:val="00962507"/>
    <w:rPr>
      <w:rFonts w:ascii="Arial" w:eastAsia="Times New Roman" w:hAnsi="Arial" w:cs="Arial"/>
      <w:snapToGrid w:val="0"/>
      <w:spacing w:val="-3"/>
      <w:sz w:val="20"/>
      <w:szCs w:val="20"/>
      <w:lang w:val="es-ES_tradnl" w:eastAsia="es-CL"/>
    </w:rPr>
  </w:style>
  <w:style w:type="paragraph" w:styleId="Textoindependienteprimerasangra2">
    <w:name w:val="Body Text First Indent 2"/>
    <w:basedOn w:val="Sangradetextonormal"/>
    <w:link w:val="Textoindependienteprimerasangra2Car"/>
    <w:uiPriority w:val="99"/>
    <w:unhideWhenUsed/>
    <w:rsid w:val="00962507"/>
    <w:pPr>
      <w:tabs>
        <w:tab w:val="clear" w:pos="0"/>
      </w:tabs>
      <w:suppressAutoHyphens w:val="0"/>
      <w:ind w:left="360" w:firstLine="360"/>
      <w:jc w:val="left"/>
    </w:pPr>
    <w:rPr>
      <w:spacing w:val="0"/>
      <w:lang w:val="es-CL"/>
    </w:rPr>
  </w:style>
  <w:style w:type="character" w:customStyle="1" w:styleId="Textoindependienteprimerasangra2Car">
    <w:name w:val="Texto independiente primera sangría 2 Car"/>
    <w:basedOn w:val="SangradetextonormalCar"/>
    <w:link w:val="Textoindependienteprimerasangra2"/>
    <w:uiPriority w:val="99"/>
    <w:rsid w:val="00962507"/>
    <w:rPr>
      <w:rFonts w:ascii="Arial" w:eastAsia="Times New Roman" w:hAnsi="Arial" w:cs="Arial"/>
      <w:snapToGrid w:val="0"/>
      <w:spacing w:val="-3"/>
      <w:sz w:val="20"/>
      <w:szCs w:val="20"/>
      <w:lang w:val="es-ES_tradnl" w:eastAsia="es-CL"/>
    </w:rPr>
  </w:style>
  <w:style w:type="paragraph" w:styleId="Encabezadodenota">
    <w:name w:val="Note Heading"/>
    <w:basedOn w:val="Normal"/>
    <w:next w:val="Normal"/>
    <w:link w:val="EncabezadodenotaCar"/>
    <w:uiPriority w:val="99"/>
    <w:unhideWhenUsed/>
    <w:rsid w:val="00962507"/>
  </w:style>
  <w:style w:type="character" w:customStyle="1" w:styleId="EncabezadodenotaCar">
    <w:name w:val="Encabezado de nota Car"/>
    <w:basedOn w:val="Fuentedeprrafopredeter"/>
    <w:link w:val="Encabezadodenota"/>
    <w:uiPriority w:val="99"/>
    <w:rsid w:val="00962507"/>
    <w:rPr>
      <w:rFonts w:ascii="Arial" w:eastAsia="Times New Roman" w:hAnsi="Arial" w:cs="Arial"/>
      <w:snapToGrid w:val="0"/>
      <w:sz w:val="20"/>
      <w:szCs w:val="20"/>
      <w:lang w:eastAsia="es-CL"/>
    </w:rPr>
  </w:style>
  <w:style w:type="numbering" w:customStyle="1" w:styleId="Estilo2">
    <w:name w:val="Estilo2"/>
    <w:uiPriority w:val="99"/>
    <w:rsid w:val="0096250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65D8-3A0B-4153-A0EB-7F3A61FB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8228</Words>
  <Characters>45257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Juegos</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Rojas Cabello</dc:creator>
  <cp:keywords/>
  <dc:description/>
  <cp:lastModifiedBy>Claudia Valladares</cp:lastModifiedBy>
  <cp:revision>2</cp:revision>
  <cp:lastPrinted>2017-11-16T14:17:00Z</cp:lastPrinted>
  <dcterms:created xsi:type="dcterms:W3CDTF">2021-11-08T14:41:00Z</dcterms:created>
  <dcterms:modified xsi:type="dcterms:W3CDTF">2021-11-08T14:41:00Z</dcterms:modified>
</cp:coreProperties>
</file>